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过程与活动、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受审核部门：质检部    主管领导：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杨乐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 xml:space="preserve"> 陪同人员：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杨如春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审核员：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姜海军</w:t>
            </w:r>
            <w:r>
              <w:rPr>
                <w:rFonts w:hint="eastAsia" w:ascii="宋体" w:hAnsi="宋体" w:cs="宋体"/>
                <w:szCs w:val="21"/>
              </w:rPr>
              <w:t xml:space="preserve">        审核时间：2020.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 xml:space="preserve">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职责权限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E：5.3</w:t>
            </w:r>
            <w:r>
              <w:rPr>
                <w:rFonts w:hint="eastAsia" w:ascii="宋体" w:hAnsi="宋体" w:cs="宋体"/>
                <w:spacing w:val="-12"/>
                <w:szCs w:val="21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远程询问质检部负责人，对本部门的职责及权限比较明确，没有发生职责及权限不清的现象。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E：6.2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部门目标：                 </w:t>
            </w:r>
          </w:p>
          <w:p>
            <w:pPr>
              <w:pStyle w:val="27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出厂产品合格率100%；</w:t>
            </w:r>
          </w:p>
          <w:p>
            <w:pPr>
              <w:pStyle w:val="27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检验正确率100%；</w:t>
            </w:r>
          </w:p>
          <w:p>
            <w:pPr>
              <w:pStyle w:val="27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固体废弃物有效处置率100%；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火灾发生率0；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2"/>
              </w:rPr>
              <w:t xml:space="preserve"> 2020年</w:t>
            </w:r>
            <w:r>
              <w:rPr>
                <w:rFonts w:hint="eastAsia"/>
                <w:szCs w:val="22"/>
                <w:lang w:val="en-US" w:eastAsia="zh-CN"/>
              </w:rPr>
              <w:t>4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 w:ascii="宋体" w:hAnsi="宋体" w:cs="宋体"/>
                <w:szCs w:val="21"/>
              </w:rPr>
              <w:t>考核情况：经查已完成。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环境因素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E：6.1.2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按照办公过程及检验过程对环境因素进行了辨识，辨识时考虑了三种时态：过去、现在和将来，和三种状态：正常、异常和紧急。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查《环境因素汇总及评价表》，识别了本部门在办公、检验等各有关过程的环境因素，包括电脑使用用电消耗、办公纸张消耗和排放、不合格品处置等环境因素。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质检部重要环境因素：固体废弃物的排放、火灾事故的发生。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控制措施：固废分类存放、垃圾等由办公室负责按规定处置，包装物分类卖掉，日常培训教育，消防配备有消防器材、应急预案等措施。</w:t>
            </w:r>
          </w:p>
          <w:p>
            <w:pPr>
              <w:spacing w:line="360" w:lineRule="auto"/>
              <w:ind w:firstLine="315" w:firstLineChars="1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E：8.1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sz w:val="20"/>
              </w:rPr>
            </w:pPr>
            <w:r>
              <w:rPr>
                <w:rFonts w:hint="eastAsia" w:ascii="宋体" w:hAnsi="宋体" w:cs="宋体"/>
                <w:szCs w:val="21"/>
              </w:rPr>
              <w:t>公司制定实施</w:t>
            </w:r>
            <w:r>
              <w:rPr>
                <w:rFonts w:hint="eastAsia"/>
                <w:sz w:val="20"/>
              </w:rPr>
              <w:t>了《办公室环境管理制度》、《仓库管理制度》、《文明生产管理制度》等环境与安全管理制度。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公司销售的产品主要是钢、木质家具（课桌椅、架子床、餐桌、排椅、公寓床、文件柜、办公桌椅、电脑桌、休闲桌椅、屏风工作位）的销售，以上产品均有合格证或检验报告。 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产品的检验采取现场查</w:t>
            </w:r>
            <w:r>
              <w:rPr>
                <w:rFonts w:hint="eastAsia"/>
                <w:sz w:val="20"/>
              </w:rPr>
              <w:t>验合格证、外观、数量、包装的方式进行。质检部的实验指标都是物理指标，不需要用到化学试剂。现场检验</w:t>
            </w:r>
            <w:r>
              <w:rPr>
                <w:rFonts w:hint="eastAsia" w:ascii="宋体" w:hAnsi="宋体" w:cs="宋体"/>
                <w:szCs w:val="21"/>
              </w:rPr>
              <w:t>时严格遵守公司的规章制度，尽量采取大箱换小箱的方式节约使用包装物。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检验时注意滑倒、碰伤、砸伤，合格品回用，不合格品退货处理。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质检部在办公过程产生的废纸等废弃物的处理办法：集中卖给回收站；办公危废分类存放，硒鼓墨盒回收交办公耗材公司折价回收。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远程视频巡视质检部办公区域灭火器正常，电线、电气插座完整，未见隐患。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办公纸张采取双面打印，人走灯灭，定期检查水管跑冒滴漏。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：8.2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制定实施了《应急准备和响应控制程序》，制定了火灾、触电、人员伤害应急预案。内容包括：目的、适用范围、职责、应急处理细则、演习、必备资料等。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2020年4月18日参加了由办公室组织的消防演练。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自体系运行以来未发生紧急情况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7"/>
        <w:rFonts w:hint="default"/>
      </w:rPr>
      <w:t xml:space="preserve">        </w:t>
    </w:r>
    <w:r>
      <w:rPr>
        <w:rStyle w:val="17"/>
        <w:rFonts w:hint="default"/>
        <w:w w:val="90"/>
      </w:rPr>
      <w:t>Beijing International Standard united Certification Co.,Ltd.</w:t>
    </w:r>
    <w:r>
      <w:rPr>
        <w:rStyle w:val="17"/>
        <w:rFonts w:hint="default"/>
        <w:w w:val="90"/>
        <w:szCs w:val="21"/>
      </w:rPr>
      <w:t xml:space="preserve">  </w:t>
    </w:r>
    <w:r>
      <w:rPr>
        <w:rStyle w:val="17"/>
        <w:rFonts w:hint="default"/>
        <w:w w:val="90"/>
        <w:sz w:val="20"/>
      </w:rPr>
      <w:t xml:space="preserve"> </w:t>
    </w:r>
    <w:r>
      <w:rPr>
        <w:rStyle w:val="17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51662"/>
    <w:rsid w:val="0005199E"/>
    <w:rsid w:val="000567DE"/>
    <w:rsid w:val="0005697E"/>
    <w:rsid w:val="000579CF"/>
    <w:rsid w:val="00065669"/>
    <w:rsid w:val="0008207D"/>
    <w:rsid w:val="00082216"/>
    <w:rsid w:val="00082398"/>
    <w:rsid w:val="000849D2"/>
    <w:rsid w:val="000A5E44"/>
    <w:rsid w:val="000B1394"/>
    <w:rsid w:val="000B40BD"/>
    <w:rsid w:val="000C123B"/>
    <w:rsid w:val="000D5401"/>
    <w:rsid w:val="000D697A"/>
    <w:rsid w:val="000E00BE"/>
    <w:rsid w:val="000E2B69"/>
    <w:rsid w:val="000E7EF7"/>
    <w:rsid w:val="000F35F1"/>
    <w:rsid w:val="000F7D53"/>
    <w:rsid w:val="001022F1"/>
    <w:rsid w:val="001037D5"/>
    <w:rsid w:val="001156FF"/>
    <w:rsid w:val="00130FC3"/>
    <w:rsid w:val="001311F4"/>
    <w:rsid w:val="00145688"/>
    <w:rsid w:val="00166426"/>
    <w:rsid w:val="001677C1"/>
    <w:rsid w:val="001918ED"/>
    <w:rsid w:val="00192A7F"/>
    <w:rsid w:val="001A2D7F"/>
    <w:rsid w:val="001A3DF8"/>
    <w:rsid w:val="001A572D"/>
    <w:rsid w:val="001B1F8C"/>
    <w:rsid w:val="001C51AD"/>
    <w:rsid w:val="001C6373"/>
    <w:rsid w:val="001D4AD8"/>
    <w:rsid w:val="001D54FF"/>
    <w:rsid w:val="001E1974"/>
    <w:rsid w:val="00202BC2"/>
    <w:rsid w:val="00214113"/>
    <w:rsid w:val="00215081"/>
    <w:rsid w:val="0022146A"/>
    <w:rsid w:val="00222532"/>
    <w:rsid w:val="002247A0"/>
    <w:rsid w:val="002367B4"/>
    <w:rsid w:val="00237445"/>
    <w:rsid w:val="00262470"/>
    <w:rsid w:val="002651A6"/>
    <w:rsid w:val="002766C0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7401"/>
    <w:rsid w:val="00326FC1"/>
    <w:rsid w:val="00337922"/>
    <w:rsid w:val="00340867"/>
    <w:rsid w:val="00342857"/>
    <w:rsid w:val="003608CB"/>
    <w:rsid w:val="003627B6"/>
    <w:rsid w:val="003675EB"/>
    <w:rsid w:val="003708D5"/>
    <w:rsid w:val="003715D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B0D51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AA3"/>
    <w:rsid w:val="00420C60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D3E4C"/>
    <w:rsid w:val="004F185D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43AB"/>
    <w:rsid w:val="005B173D"/>
    <w:rsid w:val="005B6888"/>
    <w:rsid w:val="005E1045"/>
    <w:rsid w:val="005E3444"/>
    <w:rsid w:val="005F6C65"/>
    <w:rsid w:val="00600F02"/>
    <w:rsid w:val="0060444D"/>
    <w:rsid w:val="00642776"/>
    <w:rsid w:val="00644FE2"/>
    <w:rsid w:val="00645FB8"/>
    <w:rsid w:val="00651986"/>
    <w:rsid w:val="006545E8"/>
    <w:rsid w:val="00661E99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B31"/>
    <w:rsid w:val="006A68F3"/>
    <w:rsid w:val="006B4127"/>
    <w:rsid w:val="006B7439"/>
    <w:rsid w:val="006B7D00"/>
    <w:rsid w:val="006C24BF"/>
    <w:rsid w:val="006C40B9"/>
    <w:rsid w:val="006E301F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85BFE"/>
    <w:rsid w:val="007A47FB"/>
    <w:rsid w:val="007B106B"/>
    <w:rsid w:val="007B275D"/>
    <w:rsid w:val="007E6AEB"/>
    <w:rsid w:val="007F01EC"/>
    <w:rsid w:val="007F7DF2"/>
    <w:rsid w:val="00802E50"/>
    <w:rsid w:val="008079FA"/>
    <w:rsid w:val="00810D58"/>
    <w:rsid w:val="00835B31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F0B04"/>
    <w:rsid w:val="008F7C55"/>
    <w:rsid w:val="009018EA"/>
    <w:rsid w:val="00906094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73EA3"/>
    <w:rsid w:val="00981A9C"/>
    <w:rsid w:val="00984342"/>
    <w:rsid w:val="009912F3"/>
    <w:rsid w:val="009973B4"/>
    <w:rsid w:val="009A31AD"/>
    <w:rsid w:val="009B2C22"/>
    <w:rsid w:val="009B3B60"/>
    <w:rsid w:val="009B7EB8"/>
    <w:rsid w:val="009E30DA"/>
    <w:rsid w:val="009E6193"/>
    <w:rsid w:val="009E7DD1"/>
    <w:rsid w:val="009F7EED"/>
    <w:rsid w:val="00A138EC"/>
    <w:rsid w:val="00A433DF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54C9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0575"/>
    <w:rsid w:val="00B929FD"/>
    <w:rsid w:val="00B95B99"/>
    <w:rsid w:val="00B95F69"/>
    <w:rsid w:val="00B96627"/>
    <w:rsid w:val="00BA6FAC"/>
    <w:rsid w:val="00BB1AE5"/>
    <w:rsid w:val="00BB6AB7"/>
    <w:rsid w:val="00BC2015"/>
    <w:rsid w:val="00BC71B0"/>
    <w:rsid w:val="00BD3588"/>
    <w:rsid w:val="00BE04BE"/>
    <w:rsid w:val="00BF597E"/>
    <w:rsid w:val="00C011D3"/>
    <w:rsid w:val="00C03098"/>
    <w:rsid w:val="00C14685"/>
    <w:rsid w:val="00C31C73"/>
    <w:rsid w:val="00C3583A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2D5"/>
    <w:rsid w:val="00CE2A9E"/>
    <w:rsid w:val="00CE315A"/>
    <w:rsid w:val="00CE7BE1"/>
    <w:rsid w:val="00CF147A"/>
    <w:rsid w:val="00CF1726"/>
    <w:rsid w:val="00CF3839"/>
    <w:rsid w:val="00CF6C5C"/>
    <w:rsid w:val="00D06F59"/>
    <w:rsid w:val="00D0765F"/>
    <w:rsid w:val="00D160F4"/>
    <w:rsid w:val="00D3392D"/>
    <w:rsid w:val="00D429D7"/>
    <w:rsid w:val="00D55E69"/>
    <w:rsid w:val="00D562F6"/>
    <w:rsid w:val="00D82714"/>
    <w:rsid w:val="00D8388C"/>
    <w:rsid w:val="00D934A7"/>
    <w:rsid w:val="00DA0DF0"/>
    <w:rsid w:val="00DD1C8E"/>
    <w:rsid w:val="00DE146D"/>
    <w:rsid w:val="00DE2D80"/>
    <w:rsid w:val="00DE5F76"/>
    <w:rsid w:val="00DE6FCE"/>
    <w:rsid w:val="00DF76DB"/>
    <w:rsid w:val="00E038E4"/>
    <w:rsid w:val="00E13D9A"/>
    <w:rsid w:val="00E30328"/>
    <w:rsid w:val="00E32D13"/>
    <w:rsid w:val="00E43822"/>
    <w:rsid w:val="00E439E0"/>
    <w:rsid w:val="00E54035"/>
    <w:rsid w:val="00E55A2B"/>
    <w:rsid w:val="00E62996"/>
    <w:rsid w:val="00E63714"/>
    <w:rsid w:val="00E64A51"/>
    <w:rsid w:val="00E676F9"/>
    <w:rsid w:val="00E736BC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A65"/>
    <w:rsid w:val="00FD0C77"/>
    <w:rsid w:val="00FD2869"/>
    <w:rsid w:val="00FD5EE5"/>
    <w:rsid w:val="00FD72A6"/>
    <w:rsid w:val="00FE09C9"/>
    <w:rsid w:val="108219C2"/>
    <w:rsid w:val="1F0548BF"/>
    <w:rsid w:val="515313B9"/>
    <w:rsid w:val="5EA12B9A"/>
    <w:rsid w:val="60844D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5"/>
    <w:qFormat/>
    <w:uiPriority w:val="0"/>
    <w:pPr>
      <w:widowControl/>
      <w:spacing w:after="120"/>
      <w:ind w:left="420" w:leftChars="200"/>
      <w:jc w:val="left"/>
    </w:pPr>
    <w:rPr>
      <w:kern w:val="0"/>
      <w:sz w:val="20"/>
      <w:lang w:eastAsia="en-US"/>
    </w:rPr>
  </w:style>
  <w:style w:type="paragraph" w:styleId="3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22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8">
    <w:name w:val="Table Grid"/>
    <w:basedOn w:val="7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uiPriority w:val="0"/>
    <w:rPr>
      <w:rFonts w:ascii="宋体" w:hAnsi="宋体" w:eastAsia="宋体"/>
      <w:kern w:val="0"/>
      <w:sz w:val="24"/>
      <w:szCs w:val="20"/>
      <w:lang w:eastAsia="en-US"/>
    </w:rPr>
  </w:style>
  <w:style w:type="character" w:styleId="11">
    <w:name w:val="FollowedHyperlink"/>
    <w:unhideWhenUsed/>
    <w:qFormat/>
    <w:uiPriority w:val="99"/>
    <w:rPr>
      <w:rFonts w:ascii="Verdana" w:hAnsi="Verdana" w:eastAsia="仿宋_GB2312"/>
      <w:color w:val="800080"/>
      <w:kern w:val="0"/>
      <w:sz w:val="24"/>
      <w:szCs w:val="20"/>
      <w:u w:val="single"/>
      <w:lang w:eastAsia="en-US"/>
    </w:rPr>
  </w:style>
  <w:style w:type="character" w:styleId="12">
    <w:name w:val="Emphasis"/>
    <w:qFormat/>
    <w:uiPriority w:val="20"/>
    <w:rPr>
      <w:rFonts w:ascii="Verdana" w:hAnsi="Verdana" w:eastAsia="仿宋_GB2312"/>
      <w:color w:val="CC0000"/>
      <w:kern w:val="0"/>
      <w:sz w:val="24"/>
      <w:szCs w:val="20"/>
      <w:lang w:eastAsia="en-US"/>
    </w:rPr>
  </w:style>
  <w:style w:type="character" w:styleId="13">
    <w:name w:val="Hyperlink"/>
    <w:uiPriority w:val="99"/>
    <w:rPr>
      <w:rFonts w:ascii="Verdana" w:hAnsi="Verdana" w:eastAsia="仿宋_GB2312"/>
      <w:color w:val="0000FF"/>
      <w:kern w:val="0"/>
      <w:sz w:val="24"/>
      <w:szCs w:val="20"/>
      <w:u w:val="single"/>
      <w:lang w:eastAsia="en-US"/>
    </w:rPr>
  </w:style>
  <w:style w:type="character" w:customStyle="1" w:styleId="14">
    <w:name w:val="页眉 Char"/>
    <w:basedOn w:val="9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8">
    <w:name w:val="fontstyle01"/>
    <w:basedOn w:val="9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9">
    <w:name w:val="fontstyle21"/>
    <w:basedOn w:val="9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0">
    <w:name w:val="unnamed141"/>
    <w:qFormat/>
    <w:uiPriority w:val="0"/>
    <w:rPr>
      <w:rFonts w:ascii="Verdana" w:hAnsi="Verdana" w:eastAsia="仿宋_GB2312"/>
      <w:kern w:val="0"/>
      <w:sz w:val="28"/>
      <w:szCs w:val="28"/>
      <w:lang w:eastAsia="en-US"/>
    </w:rPr>
  </w:style>
  <w:style w:type="character" w:customStyle="1" w:styleId="21">
    <w:name w:val="gaogao1"/>
    <w:basedOn w:val="9"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2">
    <w:name w:val="标题 Char"/>
    <w:basedOn w:val="9"/>
    <w:link w:val="6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customStyle="1" w:styleId="2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4">
    <w:name w:val="p0"/>
    <w:basedOn w:val="1"/>
    <w:qFormat/>
    <w:uiPriority w:val="0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25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lang w:eastAsia="en-US"/>
    </w:rPr>
  </w:style>
  <w:style w:type="paragraph" w:customStyle="1" w:styleId="26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styleId="2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</Words>
  <Characters>1130</Characters>
  <Lines>9</Lines>
  <Paragraphs>2</Paragraphs>
  <TotalTime>14</TotalTime>
  <ScaleCrop>false</ScaleCrop>
  <LinksUpToDate>false</LinksUpToDate>
  <CharactersWithSpaces>1326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2020-08-24T15:16:54Z</dcterms:modified>
  <cp:revision>414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