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0400-2020-E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陕西圣瑞家具有限责任公司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姜海军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陕西圣瑞家具有限责任公司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陕西省西安市碑林区金花北路中段副9号11幢1号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710000</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r>
              <w:rPr>
                <w:rFonts w:ascii="宋体"/>
                <w:b/>
                <w:color w:val="000000"/>
                <w:sz w:val="20"/>
                <w:szCs w:val="20"/>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陕西省咸阳市淳化工业园创新路1号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杨如春</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13379228667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杨如春</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王歌</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 xml:space="preserve">  2020年01月05日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钢、木质家具（课桌椅、架子床、餐桌、排椅、公寓床、文件柜、办公桌椅、电脑桌、休闲桌椅、屏风工作位）的销售及相关环境管理活动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区域：</w:t>
            </w:r>
            <w:r>
              <w:rPr>
                <w:rFonts w:ascii="宋体"/>
                <w:b/>
                <w:color w:val="000000"/>
                <w:sz w:val="20"/>
                <w:szCs w:val="20"/>
              </w:rPr>
              <w:t>陕西省西安市碑林区金花北路中段副9号11幢1号</w:t>
            </w: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办公室、业务部、质检部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陕西省西安市碑林区金花北路中段副9号11幢1号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t>钢、木质家具（课桌椅、架子床、餐桌、排椅、公寓床、文件柜、办公桌椅、电脑桌、休闲桌椅、屏风工作位）的销售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公司部门设置：办公室、</w:t>
            </w:r>
            <w:r>
              <w:rPr>
                <w:rFonts w:hint="eastAsia" w:ascii="宋体" w:hAnsi="宋体"/>
                <w:b/>
                <w:color w:val="000000"/>
                <w:sz w:val="20"/>
                <w:szCs w:val="20"/>
                <w:lang w:val="en-US" w:eastAsia="zh-CN"/>
              </w:rPr>
              <w:t>业务</w:t>
            </w:r>
            <w:r>
              <w:rPr>
                <w:rFonts w:hint="eastAsia" w:ascii="宋体" w:hAnsi="宋体"/>
                <w:b/>
                <w:color w:val="000000"/>
                <w:sz w:val="20"/>
                <w:szCs w:val="20"/>
              </w:rPr>
              <w:t>部、质检部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陕西省西安市碑林区金花北路中段副9号11幢1号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业务洽谈/招投标→评审→签订合同→采购→验证→交付。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重要环境因素有：固废排放、火灾等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应急预案有：火灾、人身伤害、触电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w:t>
            </w:r>
            <w:r>
              <w:rPr>
                <w:rFonts w:hint="eastAsia" w:ascii="宋体" w:hAnsi="宋体"/>
                <w:b/>
                <w:color w:val="000000"/>
                <w:sz w:val="20"/>
                <w:szCs w:val="20"/>
                <w:lang w:eastAsia="zh-CN"/>
              </w:rPr>
              <w:t>、</w:t>
            </w:r>
            <w:r>
              <w:rPr>
                <w:rFonts w:hint="eastAsia" w:ascii="宋体" w:hAnsi="宋体"/>
                <w:b/>
                <w:color w:val="000000"/>
                <w:sz w:val="20"/>
                <w:szCs w:val="20"/>
                <w:lang w:val="en-US" w:eastAsia="zh-CN"/>
              </w:rPr>
              <w:t>业务</w:t>
            </w:r>
            <w:r>
              <w:rPr>
                <w:rFonts w:hint="eastAsia" w:ascii="宋体" w:hAnsi="宋体"/>
                <w:b/>
                <w:color w:val="000000"/>
                <w:sz w:val="20"/>
                <w:szCs w:val="20"/>
              </w:rPr>
              <w:t>部、</w:t>
            </w:r>
          </w:p>
          <w:p>
            <w:pPr>
              <w:spacing w:line="360" w:lineRule="auto"/>
              <w:rPr>
                <w:rFonts w:ascii="宋体"/>
                <w:b/>
                <w:color w:val="000000"/>
                <w:sz w:val="20"/>
                <w:szCs w:val="20"/>
              </w:rPr>
            </w:pPr>
            <w:r>
              <w:rPr>
                <w:rFonts w:hint="eastAsia" w:ascii="宋体" w:hAnsi="宋体"/>
                <w:b/>
                <w:color w:val="000000"/>
                <w:sz w:val="20"/>
                <w:szCs w:val="20"/>
              </w:rPr>
              <w:t>重点审核过程：销售过程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rPr>
              <w:t>部、办公室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w:t>
            </w:r>
            <w:r>
              <w:rPr>
                <w:rFonts w:hint="eastAsia" w:ascii="宋体" w:hAnsi="宋体"/>
                <w:b/>
                <w:color w:val="000000"/>
                <w:sz w:val="20"/>
                <w:szCs w:val="20"/>
                <w:lang w:val="en-US" w:eastAsia="zh-CN"/>
              </w:rPr>
              <w:t>3</w:t>
            </w:r>
            <w:r>
              <w:rPr>
                <w:rFonts w:hint="eastAsia" w:ascii="宋体" w:hAnsi="宋体"/>
                <w:b/>
                <w:color w:val="000000"/>
                <w:sz w:val="20"/>
                <w:szCs w:val="20"/>
              </w:rPr>
              <w:t>.1</w:t>
            </w:r>
            <w:r>
              <w:rPr>
                <w:rFonts w:hint="eastAsia" w:ascii="宋体" w:hAnsi="宋体"/>
                <w:b/>
                <w:color w:val="000000"/>
                <w:sz w:val="20"/>
                <w:szCs w:val="20"/>
                <w:lang w:val="en-US" w:eastAsia="zh-CN"/>
              </w:rPr>
              <w:t>4</w:t>
            </w:r>
            <w:r>
              <w:rPr>
                <w:rFonts w:hint="eastAsia" w:ascii="宋体" w:hAnsi="宋体"/>
                <w:b/>
                <w:color w:val="000000"/>
                <w:sz w:val="20"/>
                <w:szCs w:val="20"/>
              </w:rPr>
              <w:t>-1</w:t>
            </w:r>
            <w:r>
              <w:rPr>
                <w:rFonts w:hint="eastAsia" w:ascii="宋体" w:hAnsi="宋体"/>
                <w:b/>
                <w:color w:val="000000"/>
                <w:sz w:val="20"/>
                <w:szCs w:val="20"/>
                <w:lang w:val="en-US" w:eastAsia="zh-CN"/>
              </w:rPr>
              <w:t>5日</w:t>
            </w:r>
            <w:r>
              <w:rPr>
                <w:rFonts w:hint="eastAsia" w:ascii="宋体" w:hAnsi="宋体"/>
                <w:b/>
                <w:color w:val="000000"/>
                <w:sz w:val="20"/>
                <w:szCs w:val="20"/>
              </w:rPr>
              <w:t>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201" w:firstLineChars="100"/>
              <w:rPr>
                <w:rFonts w:ascii="宋体"/>
                <w:b/>
                <w:color w:val="000000"/>
                <w:sz w:val="20"/>
                <w:szCs w:val="20"/>
              </w:rPr>
            </w:pPr>
            <w:r>
              <w:rPr>
                <w:rFonts w:ascii="宋体" w:hAnsi="宋体"/>
                <w:b/>
                <w:color w:val="000000"/>
                <w:sz w:val="20"/>
                <w:szCs w:val="20"/>
              </w:rPr>
              <w:t>覆盖</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02" w:firstLineChars="200"/>
              <w:rPr>
                <w:rFonts w:ascii="宋体"/>
                <w:b/>
                <w:color w:val="000000"/>
                <w:sz w:val="20"/>
                <w:szCs w:val="20"/>
              </w:rPr>
            </w:pPr>
            <w:r>
              <w:rPr>
                <w:rFonts w:hint="eastAsia" w:ascii="宋体" w:hAnsi="宋体"/>
                <w:b/>
                <w:color w:val="000000"/>
                <w:sz w:val="20"/>
                <w:szCs w:val="20"/>
              </w:rPr>
              <w:t>本公司</w:t>
            </w:r>
            <w:r>
              <w:rPr>
                <w:rFonts w:hint="eastAsia" w:ascii="宋体" w:hAnsi="宋体"/>
                <w:b/>
                <w:color w:val="000000"/>
                <w:sz w:val="20"/>
                <w:szCs w:val="20"/>
                <w:lang w:val="en-US" w:eastAsia="zh-CN"/>
              </w:rPr>
              <w:t>环境</w:t>
            </w:r>
            <w:r>
              <w:rPr>
                <w:rFonts w:hint="eastAsia" w:ascii="宋体" w:hAnsi="宋体"/>
                <w:b/>
                <w:color w:val="000000"/>
                <w:sz w:val="20"/>
                <w:szCs w:val="20"/>
              </w:rPr>
              <w:t>管理体系基本符合ISO14001:2015的要求，方针是适宜的，符合标准要求和法律法规要求，公司环境管理体系得到了有效实施，运行是有效的。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eastAsia" w:ascii="宋体" w:hAnsi="宋体" w:eastAsia="宋体" w:cs="Times New Roman"/>
                <w:b/>
                <w:color w:val="000000"/>
                <w:sz w:val="20"/>
                <w:szCs w:val="20"/>
                <w:lang w:val="en-US" w:eastAsia="zh-CN"/>
              </w:rPr>
            </w:pPr>
            <w:r>
              <w:rPr>
                <w:rFonts w:hint="eastAsia" w:ascii="宋体" w:hAnsi="宋体" w:eastAsia="宋体" w:cs="Times New Roman"/>
                <w:b/>
                <w:color w:val="000000"/>
                <w:sz w:val="20"/>
                <w:szCs w:val="20"/>
                <w:lang w:val="en-US" w:eastAsia="zh-CN"/>
              </w:rPr>
              <w:t xml:space="preserve">了解管理评审的策划; </w:t>
            </w:r>
          </w:p>
          <w:p>
            <w:pPr>
              <w:spacing w:line="260" w:lineRule="exact"/>
              <w:ind w:firstLine="402" w:firstLineChars="200"/>
              <w:rPr>
                <w:rFonts w:hint="eastAsia" w:ascii="宋体" w:hAnsi="宋体" w:eastAsia="宋体" w:cs="Times New Roman"/>
                <w:b/>
                <w:color w:val="000000"/>
                <w:sz w:val="20"/>
                <w:szCs w:val="20"/>
                <w:lang w:val="en-US" w:eastAsia="zh-CN"/>
              </w:rPr>
            </w:pPr>
            <w:r>
              <w:rPr>
                <w:rFonts w:hint="eastAsia" w:ascii="宋体" w:hAnsi="宋体" w:eastAsia="宋体" w:cs="Times New Roman"/>
                <w:b/>
                <w:color w:val="000000"/>
                <w:sz w:val="20"/>
                <w:szCs w:val="20"/>
                <w:lang w:val="en-US" w:eastAsia="zh-CN"/>
              </w:rPr>
              <w:t>2020年04月16日管理评审。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eastAsia="宋体" w:cs="Times New Roman"/>
                <w:b/>
                <w:color w:val="000000"/>
                <w:sz w:val="20"/>
                <w:szCs w:val="20"/>
                <w:lang w:val="en-US" w:eastAsia="zh-CN"/>
              </w:rPr>
            </w:pPr>
            <w:r>
              <w:rPr>
                <w:rFonts w:hint="eastAsia" w:ascii="宋体" w:hAnsi="宋体" w:eastAsia="宋体" w:cs="Times New Roman"/>
                <w:b/>
                <w:color w:val="000000"/>
                <w:sz w:val="20"/>
                <w:szCs w:val="20"/>
                <w:lang w:val="en-US" w:eastAsia="zh-CN"/>
              </w:rPr>
              <w:t xml:space="preserve">了解管理评审输入是否充分; </w:t>
            </w:r>
          </w:p>
          <w:p>
            <w:pPr>
              <w:spacing w:line="260" w:lineRule="exact"/>
              <w:ind w:firstLine="402" w:firstLineChars="200"/>
              <w:rPr>
                <w:rFonts w:hint="eastAsia" w:ascii="宋体" w:hAnsi="宋体" w:eastAsia="宋体" w:cs="Times New Roman"/>
                <w:b/>
                <w:color w:val="000000"/>
                <w:sz w:val="20"/>
                <w:szCs w:val="20"/>
                <w:lang w:val="en-US" w:eastAsia="zh-CN"/>
              </w:rPr>
            </w:pPr>
            <w:r>
              <w:rPr>
                <w:rFonts w:hint="eastAsia" w:ascii="宋体" w:hAnsi="宋体" w:eastAsia="宋体" w:cs="Times New Roman"/>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ind w:firstLine="201" w:firstLineChars="100"/>
              <w:rPr>
                <w:rFonts w:ascii="宋体"/>
                <w:b/>
                <w:color w:val="000000"/>
                <w:sz w:val="20"/>
                <w:szCs w:val="20"/>
              </w:rPr>
            </w:pPr>
            <w:bookmarkStart w:id="24" w:name="_GoBack"/>
            <w:r>
              <w:rPr>
                <w:rFonts w:hint="eastAsia" w:ascii="宋体" w:hAnsi="宋体"/>
                <w:b/>
                <w:color w:val="000000"/>
                <w:sz w:val="20"/>
                <w:szCs w:val="20"/>
              </w:rPr>
              <w:t>公司的管理方针、管理目标能够适宜目前公司的状况，公司的</w:t>
            </w:r>
            <w:r>
              <w:rPr>
                <w:rFonts w:hint="eastAsia" w:ascii="宋体" w:hAnsi="宋体"/>
                <w:b/>
                <w:color w:val="000000"/>
                <w:sz w:val="20"/>
                <w:szCs w:val="20"/>
                <w:lang w:val="en-US" w:eastAsia="zh-CN"/>
              </w:rPr>
              <w:t>环境</w:t>
            </w:r>
            <w:r>
              <w:rPr>
                <w:rFonts w:hint="eastAsia" w:ascii="宋体" w:hAnsi="宋体"/>
                <w:b/>
                <w:color w:val="000000"/>
                <w:sz w:val="20"/>
                <w:szCs w:val="20"/>
              </w:rPr>
              <w:t>管理体系基本上是适宜、有效、充分的，能够满足顾客要求，符合法律法规和标准的要求。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hAns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hAnsi="宋体"/>
                <w:b/>
                <w:color w:val="000000"/>
                <w:sz w:val="20"/>
                <w:szCs w:val="20"/>
              </w:rPr>
              <w:t>已为二阶段审核做好准备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1892300</wp:posOffset>
            </wp:positionH>
            <wp:positionV relativeFrom="paragraph">
              <wp:posOffset>8255</wp:posOffset>
            </wp:positionV>
            <wp:extent cx="319405" cy="252730"/>
            <wp:effectExtent l="0" t="0" r="1079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9405" cy="25273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0" w:firstLineChars="400"/>
        <w:rPr>
          <w:rFonts w:hint="eastAsia" w:ascii="宋体" w:hAnsi="宋体"/>
          <w:b/>
          <w:color w:val="000000"/>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1821815</wp:posOffset>
            </wp:positionH>
            <wp:positionV relativeFrom="paragraph">
              <wp:posOffset>158750</wp:posOffset>
            </wp:positionV>
            <wp:extent cx="789940" cy="401320"/>
            <wp:effectExtent l="0" t="0" r="10160" b="5080"/>
            <wp:wrapNone/>
            <wp:docPr id="71" name="图片 71" descr="cc3def92e63b5cc9e6e978509367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c3def92e63b5cc9e6e9785093670cf"/>
                    <pic:cNvPicPr>
                      <a:picLocks noChangeAspect="1"/>
                    </pic:cNvPicPr>
                  </pic:nvPicPr>
                  <pic:blipFill>
                    <a:blip r:embed="rId7"/>
                    <a:stretch>
                      <a:fillRect/>
                    </a:stretch>
                  </pic:blipFill>
                  <pic:spPr>
                    <a:xfrm>
                      <a:off x="0" y="0"/>
                      <a:ext cx="789940" cy="401320"/>
                    </a:xfrm>
                    <a:prstGeom prst="rect">
                      <a:avLst/>
                    </a:prstGeom>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2020.8.13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drawing>
                <wp:anchor distT="0" distB="0" distL="114300" distR="114300" simplePos="0" relativeHeight="251662336" behindDoc="0" locked="0" layoutInCell="1" allowOverlap="1">
                  <wp:simplePos x="0" y="0"/>
                  <wp:positionH relativeFrom="column">
                    <wp:posOffset>869950</wp:posOffset>
                  </wp:positionH>
                  <wp:positionV relativeFrom="paragraph">
                    <wp:posOffset>135255</wp:posOffset>
                  </wp:positionV>
                  <wp:extent cx="384810" cy="304165"/>
                  <wp:effectExtent l="0" t="0" r="889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84810" cy="304165"/>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13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13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F31EC6"/>
    <w:rsid w:val="44F753A4"/>
    <w:rsid w:val="5FC4717B"/>
    <w:rsid w:val="6FAD5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2020-08-22T23:42:55Z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