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管理体系一阶段远程审核记录表</w:t>
      </w:r>
    </w:p>
    <w:p>
      <w:pPr>
        <w:spacing w:line="480" w:lineRule="exact"/>
        <w:jc w:val="center"/>
        <w:rPr>
          <w:rFonts w:ascii="隶书" w:hAnsi="宋体" w:eastAsia="隶书"/>
          <w:bCs/>
          <w:color w:val="000000"/>
          <w:sz w:val="36"/>
          <w:szCs w:val="36"/>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1076"/>
        <w:gridCol w:w="1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rFonts w:hint="eastAsia" w:ascii="宋体" w:hAnsi="宋体"/>
              </w:rPr>
              <w:t>办公室、</w:t>
            </w:r>
            <w:r>
              <w:rPr>
                <w:rFonts w:hint="eastAsia" w:ascii="宋体" w:hAnsi="宋体"/>
                <w:lang w:val="en-US" w:eastAsia="zh-CN"/>
              </w:rPr>
              <w:t>业务</w:t>
            </w:r>
            <w:r>
              <w:rPr>
                <w:rFonts w:hint="eastAsia" w:ascii="宋体" w:hAnsi="宋体"/>
              </w:rPr>
              <w:t>部、质检部</w:t>
            </w:r>
            <w:r>
              <w:rPr>
                <w:rFonts w:hint="eastAsia"/>
                <w:sz w:val="24"/>
                <w:szCs w:val="24"/>
              </w:rPr>
              <w:t xml:space="preserve">        主管领导/陪同人员：</w:t>
            </w:r>
            <w:r>
              <w:rPr>
                <w:rFonts w:hint="eastAsia"/>
                <w:sz w:val="24"/>
                <w:szCs w:val="24"/>
                <w:lang w:val="en-US" w:eastAsia="zh-CN"/>
              </w:rPr>
              <w:t>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审核员：姜海军             审核时间：</w:t>
            </w:r>
            <w:r>
              <w:rPr>
                <w:rFonts w:hint="eastAsia" w:ascii="宋体" w:hAnsi="宋体"/>
              </w:rPr>
              <w:t>2020 年</w:t>
            </w:r>
            <w:r>
              <w:rPr>
                <w:rFonts w:hint="eastAsia" w:ascii="宋体" w:hAnsi="宋体"/>
                <w:lang w:val="en-US" w:eastAsia="zh-CN"/>
              </w:rPr>
              <w:t>8</w:t>
            </w:r>
            <w:r>
              <w:rPr>
                <w:rFonts w:hint="eastAsia" w:ascii="宋体" w:hAnsi="宋体"/>
              </w:rPr>
              <w:t>月</w:t>
            </w:r>
            <w:r>
              <w:rPr>
                <w:rFonts w:hint="eastAsia" w:ascii="宋体" w:hAnsi="宋体"/>
                <w:lang w:val="en-US" w:eastAsia="zh-CN"/>
              </w:rPr>
              <w:t>13</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审核条款：见审核计划</w:t>
            </w:r>
          </w:p>
        </w:tc>
      </w:tr>
    </w:tbl>
    <w:p>
      <w:pPr>
        <w:spacing w:before="156" w:beforeLines="50" w:after="156" w:afterLines="50"/>
        <w:rPr>
          <w:rFonts w:ascii="宋体" w:hAnsi="宋体"/>
        </w:rPr>
      </w:pPr>
    </w:p>
    <w:p>
      <w:pPr>
        <w:rPr>
          <w:vanish/>
        </w:rPr>
      </w:pPr>
    </w:p>
    <w:tbl>
      <w:tblPr>
        <w:tblStyle w:val="6"/>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2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675" w:type="dxa"/>
            <w:vAlign w:val="center"/>
          </w:tcPr>
          <w:p>
            <w:pPr>
              <w:adjustRightInd w:val="0"/>
              <w:spacing w:line="280" w:lineRule="exact"/>
              <w:jc w:val="center"/>
            </w:pPr>
            <w:r>
              <w:rPr>
                <w:rFonts w:hint="eastAsia"/>
              </w:rPr>
              <w:t>过程</w:t>
            </w:r>
          </w:p>
        </w:tc>
        <w:tc>
          <w:tcPr>
            <w:tcW w:w="12297" w:type="dxa"/>
            <w:vAlign w:val="center"/>
          </w:tcPr>
          <w:p>
            <w:pPr>
              <w:adjustRightInd w:val="0"/>
              <w:spacing w:line="280" w:lineRule="exact"/>
              <w:jc w:val="center"/>
            </w:pPr>
            <w:r>
              <w:rPr>
                <w:rFonts w:hint="eastAsia"/>
              </w:rPr>
              <w:t>检查记录</w:t>
            </w:r>
          </w:p>
        </w:tc>
        <w:tc>
          <w:tcPr>
            <w:tcW w:w="1400" w:type="dxa"/>
          </w:tcPr>
          <w:p>
            <w:pPr>
              <w:adjustRightInd w:val="0"/>
              <w:spacing w:line="280" w:lineRule="exact"/>
              <w:jc w:val="center"/>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vMerge w:val="restart"/>
          </w:tcPr>
          <w:p>
            <w:pPr>
              <w:adjustRightInd w:val="0"/>
              <w:spacing w:line="360" w:lineRule="auto"/>
              <w:jc w:val="left"/>
            </w:pPr>
            <w:r>
              <w:rPr>
                <w:rFonts w:hint="eastAsia" w:ascii="宋体" w:hAnsi="宋体"/>
                <w:b/>
                <w:szCs w:val="21"/>
              </w:rPr>
              <w:t>重要过程及重要因素的确定</w:t>
            </w:r>
          </w:p>
        </w:tc>
        <w:tc>
          <w:tcPr>
            <w:tcW w:w="12297" w:type="dxa"/>
          </w:tcPr>
          <w:p>
            <w:pPr>
              <w:adjustRightInd w:val="0"/>
              <w:spacing w:line="360" w:lineRule="auto"/>
              <w:jc w:val="left"/>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1400" w:type="dxa"/>
          </w:tcPr>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提供《组织的内外重要环境因素分析表》，确定了公司相关的内外部因素。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ascii="宋体" w:hAnsi="宋体"/>
                <w:b/>
                <w:szCs w:val="21"/>
              </w:rPr>
            </w:pPr>
            <w:r>
              <w:rPr>
                <w:rFonts w:hint="eastAsia"/>
                <w:szCs w:val="21"/>
              </w:rPr>
              <w:t xml:space="preserve">   每年监视评审一次，一般是从网络获取。</w:t>
            </w:r>
            <w:r>
              <w:rPr>
                <w:rFonts w:hint="eastAsia"/>
                <w:color w:val="4F81BD"/>
                <w:szCs w:val="21"/>
              </w:rPr>
              <w:t xml:space="preserve">   </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2、（2015版E/2018版S）与组织宗旨相关并影响其实现管理体系预期结果的各种外部和内部问题的确定情况：</w:t>
            </w:r>
          </w:p>
          <w:p>
            <w:pPr>
              <w:adjustRightInd w:val="0"/>
              <w:spacing w:line="360" w:lineRule="auto"/>
              <w:jc w:val="left"/>
              <w:rPr>
                <w:rFonts w:ascii="宋体" w:hAnsi="宋体"/>
                <w:szCs w:val="21"/>
              </w:rPr>
            </w:pPr>
            <w:r>
              <w:rPr>
                <w:rFonts w:hint="eastAsia" w:ascii="宋体" w:hAnsi="宋体"/>
                <w:szCs w:val="21"/>
              </w:rPr>
              <w:t>提供《组织的内外重要环境因素分析表》，确定了公司相关的内外部因素。</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3、（2015版QE/2018版S）查组织考虑和确定的风险和机遇、及确定的应对措施：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color w:val="4F81BD"/>
                <w:szCs w:val="21"/>
              </w:rPr>
            </w:pPr>
            <w:r>
              <w:rPr>
                <w:rFonts w:hint="eastAsia" w:ascii="宋体" w:hAnsi="宋体"/>
                <w:szCs w:val="21"/>
              </w:rPr>
              <w:t>提供《风险和机遇评估分析表》，针对确定的风险和机遇明确了控制措施，同时也确定了责任部门、时间期限等。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rPr>
                <w:szCs w:val="21"/>
              </w:rPr>
            </w:pPr>
            <w:r>
              <w:rPr>
                <w:rFonts w:hint="eastAsia" w:ascii="宋体" w:hAnsi="宋体"/>
                <w:szCs w:val="21"/>
              </w:rPr>
              <w:t xml:space="preserve">    </w:t>
            </w:r>
            <w:r>
              <w:rPr>
                <w:rFonts w:hint="eastAsia"/>
                <w:szCs w:val="21"/>
              </w:rPr>
              <w:t xml:space="preserve"> </w:t>
            </w:r>
            <w:r>
              <w:rPr>
                <w:rFonts w:hint="eastAsia" w:ascii="宋体" w:hAnsi="宋体" w:cs="Arial"/>
                <w:szCs w:val="21"/>
              </w:rPr>
              <w:t>销售过程：业务洽谈/招投标</w:t>
            </w:r>
            <w:r>
              <w:rPr>
                <w:rFonts w:hint="eastAsia" w:ascii="宋体" w:hAnsi="宋体"/>
              </w:rPr>
              <w:t>→评审→签订合同→采购→验证→交付</w:t>
            </w:r>
            <w:r>
              <w:rPr>
                <w:rFonts w:hint="eastAsia" w:ascii="宋体" w:hAnsi="宋体" w:cs="Arial"/>
                <w:szCs w:val="21"/>
              </w:rPr>
              <w:t>。</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adjustRightInd w:val="0"/>
              <w:spacing w:line="360" w:lineRule="auto"/>
              <w:ind w:firstLine="315" w:firstLineChars="150"/>
              <w:jc w:val="left"/>
              <w:rPr>
                <w:rFonts w:ascii="宋体" w:hAnsi="宋体"/>
                <w:szCs w:val="21"/>
              </w:rPr>
            </w:pPr>
            <w:r>
              <w:rPr>
                <w:rFonts w:hint="eastAsia" w:ascii="宋体" w:hAnsi="宋体"/>
                <w:szCs w:val="21"/>
              </w:rPr>
              <w:t xml:space="preserve">      </w:t>
            </w:r>
            <w:r>
              <w:rPr>
                <w:rFonts w:hint="eastAsia" w:ascii="宋体" w:hAnsi="宋体"/>
              </w:rPr>
              <w:t>销售过程</w:t>
            </w:r>
          </w:p>
          <w:p>
            <w:pPr>
              <w:adjustRightInd w:val="0"/>
              <w:spacing w:line="360" w:lineRule="auto"/>
              <w:ind w:firstLine="315" w:firstLineChars="150"/>
              <w:jc w:val="left"/>
              <w:rPr>
                <w:color w:val="4F81BD"/>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400" w:type="dxa"/>
          </w:tcPr>
          <w:p>
            <w:pPr>
              <w:tabs>
                <w:tab w:val="left" w:pos="1305"/>
              </w:tabs>
            </w:pPr>
          </w:p>
          <w:p>
            <w:pPr>
              <w:tabs>
                <w:tab w:val="left" w:pos="1305"/>
              </w:tabs>
            </w:pPr>
          </w:p>
          <w:p>
            <w:pPr>
              <w:tabs>
                <w:tab w:val="left" w:pos="1305"/>
              </w:tabs>
            </w:pPr>
          </w:p>
          <w:p>
            <w:pPr>
              <w:tabs>
                <w:tab w:val="left" w:pos="1305"/>
              </w:tabs>
            </w:pPr>
          </w:p>
          <w:p>
            <w:pPr>
              <w:tabs>
                <w:tab w:val="left" w:pos="1305"/>
              </w:tabs>
            </w:pPr>
          </w:p>
          <w:p>
            <w:pPr>
              <w:tabs>
                <w:tab w:val="left" w:pos="1305"/>
              </w:tabs>
            </w:pPr>
            <w:r>
              <w:rPr>
                <w:rFonts w:hint="eastAsia"/>
              </w:rPr>
              <w:t>Ok</w:t>
            </w:r>
          </w:p>
          <w:p>
            <w:pPr>
              <w:tabs>
                <w:tab w:val="left" w:pos="1305"/>
              </w:tabs>
            </w:pPr>
          </w:p>
          <w:p>
            <w:pPr>
              <w:tabs>
                <w:tab w:val="left" w:pos="1305"/>
              </w:tabs>
            </w:pPr>
          </w:p>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szCs w:val="21"/>
              </w:rPr>
              <w:t>无</w:t>
            </w:r>
            <w:r>
              <w:rPr>
                <w:rFonts w:ascii="宋体" w:hAnsi="宋体"/>
                <w:szCs w:val="21"/>
              </w:rPr>
              <w:t xml:space="preserve"> </w:t>
            </w:r>
            <w:r>
              <w:rPr>
                <w:rFonts w:hint="eastAsia" w:ascii="宋体" w:hAnsi="宋体"/>
                <w:szCs w:val="21"/>
              </w:rPr>
              <w:t xml:space="preserve">  □有，说明具体的外包过程</w:t>
            </w:r>
            <w:r>
              <w:rPr>
                <w:rFonts w:hint="eastAsia" w:ascii="宋体" w:hAnsi="宋体"/>
                <w:color w:val="4F81BD"/>
                <w:szCs w:val="21"/>
              </w:rPr>
              <w:t>及管理控制情况</w:t>
            </w:r>
            <w:r>
              <w:rPr>
                <w:rFonts w:hint="eastAsia" w:ascii="宋体" w:hAnsi="宋体"/>
                <w:color w:val="4F81BD"/>
              </w:rPr>
              <w:t>：</w:t>
            </w:r>
          </w:p>
          <w:p>
            <w:pPr>
              <w:tabs>
                <w:tab w:val="left" w:pos="1305"/>
              </w:tabs>
              <w:rPr>
                <w:rFonts w:ascii="宋体" w:hAnsi="宋体"/>
              </w:rPr>
            </w:pPr>
            <w:r>
              <w:rPr>
                <w:rFonts w:hint="eastAsia" w:ascii="宋体" w:hAnsi="宋体"/>
              </w:rPr>
              <w:t xml:space="preserve">   </w:t>
            </w:r>
            <w:r>
              <w:rPr>
                <w:rFonts w:hint="eastAsia" w:ascii="宋体" w:hAnsi="宋体"/>
                <w:u w:val="single"/>
              </w:rPr>
              <w:t xml:space="preserve"> </w:t>
            </w:r>
          </w:p>
        </w:tc>
        <w:tc>
          <w:tcPr>
            <w:tcW w:w="1400" w:type="dxa"/>
          </w:tcPr>
          <w:p>
            <w:pPr>
              <w:tabs>
                <w:tab w:val="left" w:pos="1305"/>
              </w:tabs>
            </w:pPr>
          </w:p>
          <w:p>
            <w:pPr>
              <w:tabs>
                <w:tab w:val="left" w:pos="1305"/>
              </w:tabs>
            </w:pPr>
          </w:p>
          <w:p>
            <w:pPr>
              <w:tabs>
                <w:tab w:val="left" w:pos="1305"/>
              </w:tabs>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办公过程、采购过程、销售过程、检验过程的环境因素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）经评价为重要环境因素的有：</w:t>
            </w:r>
          </w:p>
          <w:p>
            <w:pPr>
              <w:adjustRightInd w:val="0"/>
              <w:spacing w:line="360" w:lineRule="auto"/>
              <w:jc w:val="left"/>
              <w:rPr>
                <w:rFonts w:ascii="宋体"/>
              </w:rPr>
            </w:pPr>
            <w:r>
              <w:rPr>
                <w:rFonts w:hint="eastAsia" w:ascii="宋体" w:hAnsi="宋体"/>
                <w:u w:val="single"/>
              </w:rPr>
              <w:t>固体废弃物排放、火灾。</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lang w:val="en-US" w:eastAsia="zh-CN"/>
              </w:rPr>
              <w:t xml:space="preserve">             </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）重要危险源包括：</w:t>
            </w:r>
            <w:r>
              <w:rPr>
                <w:rFonts w:hint="eastAsia" w:ascii="宋体" w:hAnsi="宋体"/>
                <w:u w:val="single"/>
                <w:lang w:val="en-US" w:eastAsia="zh-CN"/>
              </w:rPr>
              <w:t xml:space="preserve">                     </w:t>
            </w:r>
            <w:r>
              <w:rPr>
                <w:rFonts w:hint="eastAsia" w:ascii="宋体" w:hAnsi="宋体"/>
                <w:u w:val="single"/>
              </w:rPr>
              <w:t>。</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lang w:eastAsia="zh-CN"/>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lang w:eastAsia="zh-CN"/>
              </w:rPr>
              <w:t>□</w:t>
            </w:r>
            <w:r>
              <w:rPr>
                <w:rFonts w:hint="eastAsia" w:ascii="宋体" w:hAnsi="宋体"/>
                <w:szCs w:val="21"/>
              </w:rPr>
              <w:t>有遗漏，遗漏部分有：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tcPr>
          <w:p>
            <w:pPr>
              <w:adjustRightInd w:val="0"/>
              <w:spacing w:line="360" w:lineRule="auto"/>
              <w:jc w:val="left"/>
            </w:pPr>
            <w:r>
              <w:rPr>
                <w:rFonts w:hint="eastAsia"/>
              </w:rPr>
              <w:t>法律法规</w:t>
            </w:r>
          </w:p>
        </w:tc>
        <w:tc>
          <w:tcPr>
            <w:tcW w:w="12297" w:type="dxa"/>
          </w:tcPr>
          <w:p>
            <w:pPr>
              <w:adjustRightInd w:val="0"/>
              <w:spacing w:line="360" w:lineRule="auto"/>
              <w:jc w:val="left"/>
            </w:pPr>
            <w:r>
              <w:rPr>
                <w:rFonts w:hint="eastAsia" w:ascii="宋体" w:hAnsi="宋体"/>
                <w:b/>
                <w:szCs w:val="21"/>
              </w:rPr>
              <w:t>相关法律法规及其它要求的遵守情况</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b/>
                <w:szCs w:val="21"/>
              </w:rPr>
            </w:pP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u w:val="single"/>
              </w:rPr>
            </w:pPr>
            <w:r>
              <w:rPr>
                <w:rFonts w:ascii="宋体" w:hAnsi="宋体"/>
                <w:szCs w:val="21"/>
              </w:rPr>
              <w:t>2</w:t>
            </w:r>
            <w:r>
              <w:rPr>
                <w:rFonts w:hint="eastAsia" w:ascii="宋体" w:hAnsi="宋体"/>
                <w:szCs w:val="21"/>
              </w:rPr>
              <w:t>、组织识别了适用的法律、法规、标准和规范，主要包括：</w:t>
            </w:r>
            <w:r>
              <w:rPr>
                <w:rFonts w:ascii="宋体" w:hAnsi="宋体"/>
                <w:szCs w:val="21"/>
                <w:u w:val="single"/>
              </w:rPr>
              <w:t xml:space="preserve">  </w:t>
            </w:r>
            <w:r>
              <w:rPr>
                <w:rFonts w:hint="eastAsia" w:ascii="宋体" w:hAnsi="宋体"/>
                <w:szCs w:val="24"/>
                <w:u w:val="single"/>
              </w:rPr>
              <w:t>环保法、质量法、消防法、劳动法、</w:t>
            </w:r>
            <w:r>
              <w:rPr>
                <w:rFonts w:hint="eastAsia" w:ascii="宋体" w:hAnsi="宋体"/>
                <w:szCs w:val="21"/>
                <w:u w:val="single"/>
              </w:rPr>
              <w:t>节约能源法</w:t>
            </w:r>
            <w:r>
              <w:rPr>
                <w:rFonts w:hint="eastAsia" w:ascii="宋体" w:hAnsi="宋体"/>
                <w:szCs w:val="24"/>
                <w:u w:val="single"/>
              </w:rPr>
              <w:t>、商品经营服务质量管理规范。</w:t>
            </w:r>
          </w:p>
          <w:p>
            <w:pPr>
              <w:adjustRightInd w:val="0"/>
              <w:spacing w:line="360" w:lineRule="auto"/>
              <w:jc w:val="left"/>
              <w:rPr>
                <w:rFonts w:ascii="宋体" w:hAnsi="宋体"/>
                <w:szCs w:val="21"/>
                <w:u w:val="single"/>
              </w:rPr>
            </w:pPr>
            <w:r>
              <w:rPr>
                <w:rFonts w:hint="eastAsia" w:ascii="宋体" w:hAnsi="宋体"/>
                <w:szCs w:val="21"/>
              </w:rPr>
              <w:t>漏识别</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400" w:type="dxa"/>
          </w:tcPr>
          <w:p>
            <w:pPr>
              <w:adjustRightInd w:val="0"/>
              <w:spacing w:line="360" w:lineRule="auto"/>
              <w:jc w:val="left"/>
            </w:pPr>
            <w:r>
              <w:t>O</w:t>
            </w:r>
            <w:r>
              <w:rPr>
                <w:rFonts w:hint="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u w:val="single"/>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tcPr>
          <w:p>
            <w:pPr>
              <w:adjustRightInd w:val="0"/>
              <w:spacing w:line="360" w:lineRule="auto"/>
              <w:jc w:val="left"/>
            </w:pPr>
            <w:r>
              <w:rPr>
                <w:rFonts w:hint="eastAsia" w:ascii="宋体" w:hAnsi="宋体"/>
                <w:b/>
                <w:szCs w:val="21"/>
              </w:rPr>
              <w:t>运行控制和关键绩效</w:t>
            </w:r>
          </w:p>
        </w:tc>
        <w:tc>
          <w:tcPr>
            <w:tcW w:w="12297" w:type="dxa"/>
          </w:tcPr>
          <w:p>
            <w:pPr>
              <w:adjustRightInd w:val="0"/>
              <w:spacing w:line="360" w:lineRule="auto"/>
              <w:jc w:val="left"/>
            </w:pPr>
            <w:r>
              <w:rPr>
                <w:rFonts w:hint="eastAsia" w:ascii="宋体" w:hAnsi="宋体"/>
                <w:b/>
                <w:szCs w:val="21"/>
              </w:rPr>
              <w:t>运行控制和关键绩效：</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宋体"/>
                <w:u w:val="single"/>
              </w:rPr>
              <w:t>《GB/T 16868-2009商品经营服务质量管理规范》、</w:t>
            </w:r>
            <w:r>
              <w:rPr>
                <w:rFonts w:ascii="宋体"/>
                <w:u w:val="single"/>
              </w:rPr>
              <w:t xml:space="preserve"> </w:t>
            </w:r>
            <w:r>
              <w:rPr>
                <w:rFonts w:ascii="宋体" w:hAnsi="宋体"/>
                <w:u w:val="single"/>
              </w:rPr>
              <w:t xml:space="preserve">                            </w:t>
            </w:r>
          </w:p>
          <w:p>
            <w:pPr>
              <w:adjustRightInd w:val="0"/>
              <w:spacing w:line="360" w:lineRule="auto"/>
              <w:jc w:val="left"/>
              <w:rPr>
                <w:rFonts w:ascii="宋体" w:hAnsi="宋体"/>
                <w:color w:val="4F81BD"/>
              </w:rPr>
            </w:pPr>
            <w:r>
              <w:rPr>
                <w:rFonts w:hint="eastAsia" w:ascii="宋体" w:hAnsi="宋体"/>
                <w:color w:val="4F81BD"/>
              </w:rPr>
              <w:t>.运行控制过程中，产品质量的控制情况（一阶段现场审核时，结合运行现场观察）：</w:t>
            </w:r>
          </w:p>
          <w:p>
            <w:pPr>
              <w:snapToGrid w:val="0"/>
              <w:spacing w:line="360" w:lineRule="auto"/>
              <w:ind w:firstLine="420"/>
              <w:rPr>
                <w:rFonts w:ascii="宋体" w:hAnsi="宋体"/>
                <w:szCs w:val="21"/>
                <w:u w:val="single"/>
              </w:rPr>
            </w:pPr>
            <w:r>
              <w:rPr>
                <w:rFonts w:hint="eastAsia" w:ascii="宋体" w:hAnsi="宋体"/>
                <w:u w:val="single"/>
              </w:rPr>
              <w:t>采购</w:t>
            </w:r>
            <w:r>
              <w:rPr>
                <w:rFonts w:hint="eastAsia" w:ascii="宋体"/>
                <w:u w:val="single"/>
              </w:rPr>
              <w:t>过程： 查看根据销售合同需求编制采购计划，明确了规格型号、数量、交货期</w:t>
            </w:r>
            <w:r>
              <w:rPr>
                <w:rFonts w:hint="eastAsia" w:ascii="宋体" w:hAnsi="宋体"/>
                <w:szCs w:val="21"/>
                <w:u w:val="single"/>
              </w:rPr>
              <w:t>要求。</w:t>
            </w:r>
          </w:p>
          <w:p>
            <w:pPr>
              <w:snapToGrid w:val="0"/>
              <w:spacing w:line="360" w:lineRule="auto"/>
              <w:ind w:firstLine="420"/>
              <w:rPr>
                <w:rFonts w:ascii="宋体" w:hAnsi="宋体"/>
                <w:szCs w:val="21"/>
                <w:u w:val="single"/>
              </w:rPr>
            </w:pPr>
            <w:r>
              <w:rPr>
                <w:rFonts w:hint="eastAsia" w:ascii="宋体" w:hAnsi="宋体"/>
                <w:u w:val="single"/>
              </w:rPr>
              <w:t>投标资料准备</w:t>
            </w:r>
            <w:r>
              <w:rPr>
                <w:rFonts w:hint="eastAsia" w:ascii="宋体"/>
                <w:u w:val="single"/>
              </w:rPr>
              <w:t>过程： 查看能根据客户要求准备必备的文件资料</w:t>
            </w:r>
            <w:r>
              <w:rPr>
                <w:rFonts w:hint="eastAsia" w:ascii="宋体" w:hAnsi="宋体"/>
                <w:szCs w:val="21"/>
                <w:u w:val="single"/>
              </w:rPr>
              <w:t>。</w:t>
            </w:r>
          </w:p>
          <w:p>
            <w:pPr>
              <w:snapToGrid w:val="0"/>
              <w:spacing w:line="360" w:lineRule="auto"/>
              <w:ind w:firstLine="420"/>
              <w:rPr>
                <w:rFonts w:ascii="宋体"/>
                <w:u w:val="single"/>
              </w:rPr>
            </w:pPr>
            <w:r>
              <w:rPr>
                <w:rFonts w:hint="eastAsia" w:ascii="宋体"/>
                <w:u w:val="single"/>
              </w:rPr>
              <w:t>交付过程：根据合同要求一一装箱，查验后再交付，符合要求。</w:t>
            </w:r>
          </w:p>
          <w:p>
            <w:pPr>
              <w:adjustRightInd w:val="0"/>
              <w:spacing w:line="360" w:lineRule="auto"/>
              <w:jc w:val="left"/>
              <w:rPr>
                <w:rFonts w:ascii="宋体" w:hAnsi="宋体"/>
              </w:rPr>
            </w:pPr>
            <w:r>
              <w:rPr>
                <w:rFonts w:hint="eastAsia" w:ascii="宋体"/>
                <w:u w:val="single"/>
              </w:rPr>
              <w:t>以上操作符合要求。</w:t>
            </w: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lang w:eastAsia="zh-CN"/>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lang w:eastAsia="zh-CN"/>
              </w:rPr>
              <w:t>□</w:t>
            </w:r>
            <w:r>
              <w:rPr>
                <w:rFonts w:hint="eastAsia" w:ascii="宋体" w:hAnsi="宋体"/>
                <w:szCs w:val="21"/>
              </w:rPr>
              <w:t>未提供，说明</w:t>
            </w:r>
            <w:r>
              <w:rPr>
                <w:rFonts w:ascii="宋体" w:hAnsi="宋体"/>
                <w:szCs w:val="21"/>
                <w:u w:val="single"/>
              </w:rPr>
              <w:t xml:space="preserve">   提供了出厂检验报告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b/>
                <w:szCs w:val="21"/>
              </w:rPr>
            </w:pPr>
            <w:r>
              <w:rPr>
                <w:rFonts w:hint="eastAsia" w:ascii="宋体" w:hAnsi="宋体"/>
                <w:b/>
                <w:szCs w:val="21"/>
              </w:rPr>
              <w:t xml:space="preserve">       能满足顾客的要求，顾客反应良好，质量较好。</w:t>
            </w:r>
          </w:p>
        </w:tc>
        <w:tc>
          <w:tcPr>
            <w:tcW w:w="1400" w:type="dxa"/>
          </w:tcPr>
          <w:p>
            <w:pPr>
              <w:adjustRightInd w:val="0"/>
              <w:spacing w:line="360" w:lineRule="auto"/>
              <w:jc w:val="left"/>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szCs w:val="21"/>
                <w:u w:val="single"/>
              </w:rPr>
              <w:t>固废。</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（一阶段现场审核时，结合运行现场观察）</w:t>
            </w:r>
            <w:r>
              <w:rPr>
                <w:rFonts w:hint="eastAsia" w:ascii="宋体" w:hAnsi="宋体"/>
              </w:rPr>
              <w:t>：</w:t>
            </w:r>
          </w:p>
          <w:p>
            <w:pPr>
              <w:adjustRightInd w:val="0"/>
              <w:spacing w:line="360" w:lineRule="auto"/>
              <w:jc w:val="left"/>
              <w:rPr>
                <w:rFonts w:ascii="宋体" w:hAnsi="宋体"/>
              </w:rPr>
            </w:pPr>
            <w:r>
              <w:rPr>
                <w:rFonts w:hint="eastAsia" w:ascii="宋体" w:hAnsi="宋体"/>
              </w:rPr>
              <w:t>--受控情况：</w:t>
            </w:r>
            <w:r>
              <w:rPr>
                <w:rFonts w:hint="eastAsia" w:ascii="宋体"/>
                <w:u w:val="single"/>
              </w:rPr>
              <w:t>主要存在办公固废、用电消耗、火灾、噪声排放等环境因素，</w:t>
            </w:r>
            <w:r>
              <w:rPr>
                <w:rFonts w:hint="eastAsia" w:ascii="宋体" w:hAnsi="宋体"/>
                <w:u w:val="single"/>
              </w:rPr>
              <w:t>办公固废统一收集、集中处置；规范用电，制定环境管理要求，控制重要环境因素。</w:t>
            </w:r>
          </w:p>
          <w:p>
            <w:pPr>
              <w:adjustRightInd w:val="0"/>
              <w:spacing w:line="360" w:lineRule="auto"/>
              <w:jc w:val="left"/>
              <w:rPr>
                <w:rFonts w:ascii="宋体" w:hAnsi="宋体"/>
              </w:rPr>
            </w:pPr>
            <w:r>
              <w:rPr>
                <w:rFonts w:hint="eastAsia" w:ascii="宋体" w:hAnsi="宋体"/>
              </w:rPr>
              <w:t>--存在问题：</w:t>
            </w:r>
          </w:p>
          <w:p>
            <w:pPr>
              <w:adjustRightInd w:val="0"/>
              <w:spacing w:line="360" w:lineRule="auto"/>
              <w:jc w:val="left"/>
              <w:rPr>
                <w:rFonts w:ascii="宋体" w:hAnsi="宋体"/>
                <w:szCs w:val="21"/>
              </w:rPr>
            </w:pPr>
            <w:r>
              <w:rPr>
                <w:rFonts w:hint="eastAsia" w:ascii="宋体" w:hAnsi="宋体"/>
              </w:rPr>
              <w:t>c.</w:t>
            </w:r>
            <w:r>
              <w:rPr>
                <w:rFonts w:hint="eastAsia" w:ascii="宋体" w:hAnsi="宋体"/>
                <w:szCs w:val="21"/>
              </w:rPr>
              <w:t xml:space="preserve"> 监测报告提供情况：</w:t>
            </w:r>
          </w:p>
          <w:p>
            <w:pPr>
              <w:adjustRightInd w:val="0"/>
              <w:spacing w:line="360" w:lineRule="auto"/>
              <w:jc w:val="left"/>
              <w:rPr>
                <w:rFonts w:ascii="宋体" w:hAnsi="宋体"/>
                <w:szCs w:val="21"/>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rPr>
              <w:t>，</w:t>
            </w:r>
          </w:p>
          <w:p>
            <w:pPr>
              <w:adjustRightInd w:val="0"/>
              <w:spacing w:line="360" w:lineRule="auto"/>
              <w:jc w:val="left"/>
              <w:rPr>
                <w:rFonts w:ascii="宋体"/>
                <w:szCs w:val="21"/>
              </w:rPr>
            </w:pPr>
            <w:r>
              <w:rPr>
                <w:rFonts w:hint="eastAsia" w:ascii="宋体" w:hAnsi="宋体"/>
                <w:szCs w:val="21"/>
              </w:rPr>
              <w:t>监 测结果为：</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 w:val="18"/>
                <w:szCs w:val="18"/>
              </w:rPr>
              <w:t>■</w:t>
            </w:r>
            <w:r>
              <w:rPr>
                <w:rFonts w:hint="eastAsia" w:ascii="宋体" w:hAnsi="宋体"/>
                <w:szCs w:val="21"/>
              </w:rPr>
              <w:t>未提供，说明</w:t>
            </w:r>
            <w:r>
              <w:rPr>
                <w:rFonts w:ascii="宋体" w:hAnsi="宋体"/>
                <w:szCs w:val="21"/>
                <w:u w:val="single"/>
              </w:rPr>
              <w:t xml:space="preserve">   企业认证范围是销售</w:t>
            </w:r>
            <w:r>
              <w:rPr>
                <w:rFonts w:hint="eastAsia" w:ascii="宋体" w:hAnsi="宋体"/>
                <w:szCs w:val="21"/>
                <w:u w:val="single"/>
              </w:rPr>
              <w:t>，</w:t>
            </w:r>
            <w:r>
              <w:rPr>
                <w:rFonts w:ascii="宋体" w:hAnsi="宋体"/>
                <w:szCs w:val="21"/>
                <w:u w:val="single"/>
              </w:rPr>
              <w:t>无需环境监测</w:t>
            </w:r>
            <w:r>
              <w:rPr>
                <w:rFonts w:hint="eastAsia" w:ascii="宋体" w:hAnsi="宋体"/>
                <w:szCs w:val="21"/>
                <w:u w:val="single"/>
              </w:rPr>
              <w:t xml:space="preserve">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a)重大危险源运行控制情况</w:t>
            </w:r>
            <w:r>
              <w:rPr>
                <w:rFonts w:hint="eastAsia" w:ascii="宋体" w:hAnsi="宋体"/>
                <w:color w:val="4F81BD"/>
              </w:rPr>
              <w:t>（一阶段现场审核时，结合运行现场观察）</w:t>
            </w:r>
            <w:r>
              <w:rPr>
                <w:rFonts w:hint="eastAsia" w:ascii="宋体" w:hAnsi="宋体"/>
                <w:szCs w:val="21"/>
              </w:rPr>
              <w:t xml:space="preserve">： </w:t>
            </w:r>
          </w:p>
          <w:p>
            <w:pPr>
              <w:adjustRightInd w:val="0"/>
              <w:spacing w:line="360" w:lineRule="auto"/>
              <w:jc w:val="left"/>
              <w:rPr>
                <w:rFonts w:ascii="宋体" w:hAnsi="宋体"/>
                <w:szCs w:val="21"/>
              </w:rPr>
            </w:pPr>
            <w:r>
              <w:rPr>
                <w:rFonts w:hint="eastAsia" w:ascii="宋体"/>
                <w:u w:val="single"/>
                <w:lang w:val="en-US" w:eastAsia="zh-CN"/>
              </w:rPr>
              <w:t xml:space="preserve">                                   </w:t>
            </w:r>
            <w:r>
              <w:rPr>
                <w:rFonts w:hint="eastAsia" w:ascii="宋体"/>
                <w:szCs w:val="21"/>
                <w:u w:val="single"/>
              </w:rPr>
              <w:t>。</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应急预案及演练，编制了应急预案，</w:t>
            </w:r>
            <w:r>
              <w:rPr>
                <w:rFonts w:hint="eastAsia" w:ascii="宋体"/>
                <w:sz w:val="24"/>
              </w:rPr>
              <w:t>20</w:t>
            </w:r>
            <w:r>
              <w:rPr>
                <w:rFonts w:hint="eastAsia" w:ascii="宋体"/>
                <w:sz w:val="24"/>
                <w:lang w:val="en-US" w:eastAsia="zh-CN"/>
              </w:rPr>
              <w:t>20</w:t>
            </w:r>
            <w:r>
              <w:rPr>
                <w:rFonts w:hint="eastAsia" w:ascii="宋体"/>
                <w:sz w:val="24"/>
              </w:rPr>
              <w:t>年0</w:t>
            </w:r>
            <w:r>
              <w:rPr>
                <w:rFonts w:hint="eastAsia" w:ascii="宋体"/>
                <w:sz w:val="24"/>
                <w:lang w:val="en-US" w:eastAsia="zh-CN"/>
              </w:rPr>
              <w:t>1</w:t>
            </w:r>
            <w:r>
              <w:rPr>
                <w:rFonts w:hint="eastAsia" w:ascii="宋体"/>
                <w:sz w:val="24"/>
              </w:rPr>
              <w:t>月</w:t>
            </w:r>
            <w:r>
              <w:rPr>
                <w:rFonts w:hint="eastAsia" w:ascii="宋体"/>
                <w:sz w:val="24"/>
                <w:lang w:val="en-US" w:eastAsia="zh-CN"/>
              </w:rPr>
              <w:t>15</w:t>
            </w:r>
            <w:r>
              <w:rPr>
                <w:rFonts w:hint="eastAsia" w:ascii="宋体"/>
                <w:sz w:val="24"/>
              </w:rPr>
              <w:t>日</w:t>
            </w:r>
            <w:bookmarkStart w:id="0" w:name="_GoBack"/>
            <w:bookmarkEnd w:id="0"/>
            <w:r>
              <w:rPr>
                <w:rFonts w:hint="eastAsia" w:ascii="宋体" w:hAnsi="宋体"/>
                <w:szCs w:val="21"/>
              </w:rPr>
              <w:t>进行了消防应急演练，配备了消防器材。</w:t>
            </w:r>
          </w:p>
        </w:tc>
        <w:tc>
          <w:tcPr>
            <w:tcW w:w="1400" w:type="dxa"/>
          </w:tcPr>
          <w:p>
            <w:pPr>
              <w:adjustRightInd w:val="0"/>
              <w:spacing w:line="360" w:lineRule="auto"/>
              <w:jc w:val="left"/>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062CFD"/>
    <w:rsid w:val="00074552"/>
    <w:rsid w:val="00074C0E"/>
    <w:rsid w:val="000B6248"/>
    <w:rsid w:val="000C3ED3"/>
    <w:rsid w:val="000F7F72"/>
    <w:rsid w:val="00105A91"/>
    <w:rsid w:val="0017552D"/>
    <w:rsid w:val="0019618A"/>
    <w:rsid w:val="001A2D7F"/>
    <w:rsid w:val="001A7F36"/>
    <w:rsid w:val="001B046E"/>
    <w:rsid w:val="001D4C22"/>
    <w:rsid w:val="001F1786"/>
    <w:rsid w:val="001F1C40"/>
    <w:rsid w:val="00221A93"/>
    <w:rsid w:val="002A61EC"/>
    <w:rsid w:val="002A7D9D"/>
    <w:rsid w:val="002F73A2"/>
    <w:rsid w:val="003322A4"/>
    <w:rsid w:val="00337922"/>
    <w:rsid w:val="00340867"/>
    <w:rsid w:val="003675CE"/>
    <w:rsid w:val="00380837"/>
    <w:rsid w:val="003C32F3"/>
    <w:rsid w:val="00410914"/>
    <w:rsid w:val="00415094"/>
    <w:rsid w:val="00415799"/>
    <w:rsid w:val="00451A33"/>
    <w:rsid w:val="00451DA2"/>
    <w:rsid w:val="004E2167"/>
    <w:rsid w:val="00535804"/>
    <w:rsid w:val="00536930"/>
    <w:rsid w:val="00564E53"/>
    <w:rsid w:val="005803D3"/>
    <w:rsid w:val="005A4EA8"/>
    <w:rsid w:val="005E60A4"/>
    <w:rsid w:val="00623D1A"/>
    <w:rsid w:val="00644FE2"/>
    <w:rsid w:val="006522FC"/>
    <w:rsid w:val="0067640C"/>
    <w:rsid w:val="006A2397"/>
    <w:rsid w:val="006C013F"/>
    <w:rsid w:val="006D20F9"/>
    <w:rsid w:val="006E678B"/>
    <w:rsid w:val="007209B6"/>
    <w:rsid w:val="00720D57"/>
    <w:rsid w:val="00730EDB"/>
    <w:rsid w:val="00732E96"/>
    <w:rsid w:val="0074378E"/>
    <w:rsid w:val="007658D0"/>
    <w:rsid w:val="007757F3"/>
    <w:rsid w:val="00776F3F"/>
    <w:rsid w:val="00777A1C"/>
    <w:rsid w:val="00783EFC"/>
    <w:rsid w:val="007B7AFA"/>
    <w:rsid w:val="007C67EB"/>
    <w:rsid w:val="007E6AEB"/>
    <w:rsid w:val="007F202F"/>
    <w:rsid w:val="007F67CC"/>
    <w:rsid w:val="00806119"/>
    <w:rsid w:val="00824194"/>
    <w:rsid w:val="00871C15"/>
    <w:rsid w:val="00881C46"/>
    <w:rsid w:val="008973EE"/>
    <w:rsid w:val="008B0E17"/>
    <w:rsid w:val="008C7D6A"/>
    <w:rsid w:val="008E438A"/>
    <w:rsid w:val="00907EF8"/>
    <w:rsid w:val="00963B80"/>
    <w:rsid w:val="00971600"/>
    <w:rsid w:val="00977BD1"/>
    <w:rsid w:val="0098311E"/>
    <w:rsid w:val="009973B4"/>
    <w:rsid w:val="009B305B"/>
    <w:rsid w:val="009C4740"/>
    <w:rsid w:val="009F7EED"/>
    <w:rsid w:val="00A165E5"/>
    <w:rsid w:val="00A25018"/>
    <w:rsid w:val="00A36241"/>
    <w:rsid w:val="00AF0AAB"/>
    <w:rsid w:val="00B258C1"/>
    <w:rsid w:val="00BD319E"/>
    <w:rsid w:val="00BF597E"/>
    <w:rsid w:val="00C36A6A"/>
    <w:rsid w:val="00C51A36"/>
    <w:rsid w:val="00C55228"/>
    <w:rsid w:val="00C8266A"/>
    <w:rsid w:val="00C82A99"/>
    <w:rsid w:val="00CE315A"/>
    <w:rsid w:val="00D04B22"/>
    <w:rsid w:val="00D06F59"/>
    <w:rsid w:val="00D22989"/>
    <w:rsid w:val="00D31DB6"/>
    <w:rsid w:val="00D416AC"/>
    <w:rsid w:val="00D8388C"/>
    <w:rsid w:val="00DA6B59"/>
    <w:rsid w:val="00DC46BA"/>
    <w:rsid w:val="00DC5ACC"/>
    <w:rsid w:val="00DE147C"/>
    <w:rsid w:val="00EB0164"/>
    <w:rsid w:val="00ED0F62"/>
    <w:rsid w:val="00ED624B"/>
    <w:rsid w:val="00F15743"/>
    <w:rsid w:val="00F71ED3"/>
    <w:rsid w:val="00FE3795"/>
    <w:rsid w:val="108219C2"/>
    <w:rsid w:val="180A7C63"/>
    <w:rsid w:val="19142F08"/>
    <w:rsid w:val="1AD50E3D"/>
    <w:rsid w:val="49240F79"/>
    <w:rsid w:val="4A696F93"/>
    <w:rsid w:val="5EA12B9A"/>
    <w:rsid w:val="6A6C1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Words>
  <Characters>1871</Characters>
  <Lines>15</Lines>
  <Paragraphs>4</Paragraphs>
  <TotalTime>1</TotalTime>
  <ScaleCrop>false</ScaleCrop>
  <LinksUpToDate>false</LinksUpToDate>
  <CharactersWithSpaces>2195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2020-07-04T13:44:00Z</dcterms:created>
  <dc:creator>微软用户</dc:creator>
  <cp:lastModifiedBy>LIL</cp:lastModifiedBy>
  <cp:lastPrinted>2019-06-14T02:57:00Z</cp:lastPrinted>
  <dcterms:modified xsi:type="dcterms:W3CDTF">2020-08-22T17:36:12Z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