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2018-N1EMS-1210615</w:t>
            </w:r>
          </w:p>
          <w:p>
            <w:pPr>
              <w:jc w:val="center"/>
              <w:rPr>
                <w:b/>
                <w:sz w:val="21"/>
                <w:szCs w:val="21"/>
              </w:rPr>
            </w:pPr>
            <w:r>
              <w:rPr>
                <w:b/>
                <w:sz w:val="21"/>
                <w:szCs w:val="21"/>
              </w:rPr>
              <w:t>2018-N1OHSMS-1210615</w:t>
            </w:r>
          </w:p>
        </w:tc>
        <w:tc>
          <w:tcPr>
            <w:tcW w:w="1728" w:type="dxa"/>
            <w:gridSpan w:val="2"/>
            <w:vAlign w:val="center"/>
          </w:tcPr>
          <w:p>
            <w:pPr>
              <w:jc w:val="center"/>
              <w:rPr>
                <w:b/>
                <w:sz w:val="21"/>
                <w:szCs w:val="21"/>
              </w:rPr>
            </w:pPr>
            <w:r>
              <w:rPr>
                <w:b/>
                <w:sz w:val="21"/>
                <w:szCs w:val="21"/>
              </w:rPr>
              <w:t>E:18.01.02</w:t>
            </w:r>
          </w:p>
          <w:p>
            <w:pPr>
              <w:jc w:val="center"/>
              <w:rPr>
                <w:b/>
                <w:sz w:val="21"/>
                <w:szCs w:val="21"/>
              </w:rPr>
            </w:pPr>
            <w:r>
              <w:rPr>
                <w:b/>
                <w:sz w:val="21"/>
                <w:szCs w:val="21"/>
              </w:rPr>
              <w:t>O:18.01.02</w:t>
            </w: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张鹏</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2020-N1EMS-1239640</w:t>
            </w:r>
          </w:p>
          <w:p>
            <w:pPr>
              <w:jc w:val="center"/>
              <w:rPr>
                <w:b/>
                <w:sz w:val="21"/>
                <w:szCs w:val="21"/>
              </w:rPr>
            </w:pPr>
            <w:r>
              <w:rPr>
                <w:b/>
                <w:sz w:val="21"/>
                <w:szCs w:val="21"/>
              </w:rPr>
              <w:t>2020-N1OHSMS-1239640</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E:实习审核员</w:t>
            </w:r>
          </w:p>
          <w:p>
            <w:pPr>
              <w:jc w:val="center"/>
              <w:rPr>
                <w:b/>
                <w:sz w:val="21"/>
                <w:szCs w:val="21"/>
              </w:rPr>
            </w:pPr>
            <w:r>
              <w:rPr>
                <w:b/>
                <w:sz w:val="21"/>
                <w:szCs w:val="21"/>
              </w:rPr>
              <w:t>O:实习审核员</w:t>
            </w:r>
          </w:p>
        </w:tc>
        <w:tc>
          <w:tcPr>
            <w:tcW w:w="1699" w:type="dxa"/>
            <w:vAlign w:val="center"/>
          </w:tcPr>
          <w:p>
            <w:pPr>
              <w:jc w:val="center"/>
              <w:rPr>
                <w:b/>
                <w:sz w:val="21"/>
                <w:szCs w:val="21"/>
              </w:rPr>
            </w:pPr>
            <w:r>
              <w:rPr>
                <w:b/>
                <w:sz w:val="21"/>
                <w:szCs w:val="21"/>
              </w:rPr>
              <w:t>2019-N0EMS-1259284</w:t>
            </w:r>
          </w:p>
          <w:p>
            <w:pPr>
              <w:jc w:val="center"/>
              <w:rPr>
                <w:b/>
                <w:sz w:val="21"/>
                <w:szCs w:val="21"/>
              </w:rPr>
            </w:pPr>
            <w:r>
              <w:rPr>
                <w:b/>
                <w:sz w:val="21"/>
                <w:szCs w:val="21"/>
              </w:rPr>
              <w:t>2020-N0OHSMS-1259284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ISC-259284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color w:val="auto"/>
                <w:sz w:val="16"/>
                <w:szCs w:val="16"/>
              </w:rPr>
            </w:pPr>
            <w:r>
              <w:rPr>
                <w:rFonts w:hint="eastAsia" w:ascii="宋体" w:hAnsi="宋体"/>
                <w:b/>
                <w:color w:val="auto"/>
                <w:sz w:val="21"/>
              </w:rPr>
              <w:t>受审核方名称</w:t>
            </w:r>
          </w:p>
        </w:tc>
        <w:tc>
          <w:tcPr>
            <w:tcW w:w="4416" w:type="dxa"/>
            <w:gridSpan w:val="4"/>
          </w:tcPr>
          <w:p>
            <w:pPr>
              <w:spacing w:line="260" w:lineRule="exact"/>
              <w:rPr>
                <w:rFonts w:ascii="宋体"/>
                <w:b/>
                <w:color w:val="auto"/>
                <w:sz w:val="21"/>
              </w:rPr>
            </w:pPr>
            <w:bookmarkStart w:id="9" w:name="组织名称Add"/>
            <w:r>
              <w:rPr>
                <w:rFonts w:ascii="宋体"/>
                <w:b/>
                <w:color w:val="auto"/>
                <w:sz w:val="21"/>
              </w:rPr>
              <w:t>原平市兴胜机械制造有限公司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color w:val="auto"/>
                <w:sz w:val="16"/>
                <w:szCs w:val="16"/>
              </w:rPr>
            </w:pPr>
            <w:r>
              <w:rPr>
                <w:rFonts w:hint="eastAsia" w:ascii="宋体" w:hAnsi="宋体"/>
                <w:b/>
                <w:color w:val="auto"/>
                <w:sz w:val="21"/>
                <w:szCs w:val="21"/>
              </w:rPr>
              <w:t>注册地址</w:t>
            </w:r>
          </w:p>
        </w:tc>
        <w:tc>
          <w:tcPr>
            <w:tcW w:w="4416" w:type="dxa"/>
            <w:gridSpan w:val="4"/>
          </w:tcPr>
          <w:p>
            <w:pPr>
              <w:rPr>
                <w:rFonts w:ascii="宋体"/>
                <w:b/>
                <w:color w:val="auto"/>
                <w:sz w:val="21"/>
              </w:rPr>
            </w:pPr>
            <w:bookmarkStart w:id="10" w:name="注册地址"/>
            <w:r>
              <w:rPr>
                <w:rFonts w:ascii="宋体"/>
                <w:b/>
                <w:color w:val="auto"/>
                <w:sz w:val="21"/>
              </w:rPr>
              <w:t>山西原平经济技术开发区兴胜路</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034100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山西省忻州市原平市原南路（大运路西）</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034100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山西省忻州市原平市原南路（大运路西）</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034100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李虹霞</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15035004265</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宁丽春</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宁丽春</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hint="eastAsia"/>
                <w:sz w:val="24"/>
                <w:szCs w:val="24"/>
              </w:rPr>
              <w:t>张卯仓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2020年08月14日 上午至2020年08月15日 上午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hint="eastAsia" w:asciiTheme="minorEastAsia" w:hAnsiTheme="minorEastAsia" w:eastAsiaTheme="minorEastAsia" w:cstheme="minorEastAsia"/>
                <w:color w:val="auto"/>
                <w:sz w:val="21"/>
                <w:szCs w:val="21"/>
              </w:rPr>
            </w:pPr>
            <w:bookmarkStart w:id="21" w:name="审核范围"/>
            <w:r>
              <w:rPr>
                <w:rFonts w:hint="eastAsia" w:asciiTheme="minorEastAsia" w:hAnsiTheme="minorEastAsia" w:eastAsiaTheme="minorEastAsia" w:cstheme="minorEastAsia"/>
                <w:color w:val="auto"/>
                <w:sz w:val="21"/>
                <w:szCs w:val="21"/>
              </w:rPr>
              <w:t>E：资质范围内带式输送机的制作及相关环境管理活动</w:t>
            </w:r>
          </w:p>
          <w:p>
            <w:pPr>
              <w:spacing w:line="360" w:lineRule="exact"/>
              <w:rPr>
                <w:rFonts w:ascii="宋体" w:hAnsi="宋体"/>
                <w:b/>
                <w:sz w:val="21"/>
                <w:szCs w:val="21"/>
              </w:rPr>
            </w:pPr>
            <w:r>
              <w:rPr>
                <w:rFonts w:hint="eastAsia" w:asciiTheme="minorEastAsia" w:hAnsiTheme="minorEastAsia" w:eastAsiaTheme="minorEastAsia" w:cstheme="minorEastAsia"/>
                <w:color w:val="auto"/>
                <w:sz w:val="21"/>
                <w:szCs w:val="21"/>
              </w:rPr>
              <w:t>O：资质范围内带式输送机的制作及相关职业健康安全管理活动</w:t>
            </w:r>
            <w:bookmarkEnd w:id="21"/>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E：18.01.02</w:t>
            </w:r>
          </w:p>
          <w:p>
            <w:pPr>
              <w:spacing w:line="260" w:lineRule="exact"/>
              <w:rPr>
                <w:rFonts w:ascii="宋体" w:hAnsi="宋体"/>
                <w:b/>
                <w:sz w:val="21"/>
                <w:szCs w:val="21"/>
              </w:rPr>
            </w:pPr>
            <w:r>
              <w:rPr>
                <w:rFonts w:ascii="宋体" w:hAnsi="宋体"/>
                <w:b/>
                <w:sz w:val="21"/>
                <w:szCs w:val="21"/>
              </w:rPr>
              <w:t>O：18.01.02</w:t>
            </w:r>
            <w:bookmarkEnd w:id="22"/>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eastAsia="宋体"/>
                <w:b/>
                <w:sz w:val="21"/>
                <w:szCs w:val="21"/>
                <w:lang w:eastAsia="zh-CN"/>
              </w:rPr>
            </w:pPr>
            <w:r>
              <w:rPr>
                <w:rFonts w:hint="eastAsia" w:ascii="宋体" w:hAnsi="宋体"/>
                <w:b/>
                <w:sz w:val="21"/>
                <w:szCs w:val="21"/>
                <w:lang w:eastAsia="zh-CN"/>
              </w:rPr>
              <w:t>有效</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b/>
                <w:sz w:val="20"/>
                <w:szCs w:val="22"/>
              </w:rPr>
              <w:t>2019.6.1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eastAsia"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u w:val="single"/>
        </w:rPr>
        <w:t>：从上次审核结束日的</w:t>
      </w:r>
      <w:r>
        <w:rPr>
          <w:rFonts w:hint="eastAsia"/>
          <w:b/>
          <w:sz w:val="20"/>
          <w:szCs w:val="22"/>
          <w:u w:val="single"/>
        </w:rPr>
        <w:t>2019.6.1</w:t>
      </w:r>
      <w:r>
        <w:rPr>
          <w:rFonts w:hint="eastAsia" w:ascii="宋体" w:hAnsi="宋体"/>
          <w:b/>
          <w:sz w:val="21"/>
          <w:szCs w:val="21"/>
          <w:u w:val="single"/>
        </w:rPr>
        <w:t>至</w:t>
      </w:r>
      <w:r>
        <w:rPr>
          <w:rFonts w:hint="eastAsia" w:ascii="宋体" w:hAnsi="宋体"/>
          <w:b/>
          <w:sz w:val="21"/>
          <w:szCs w:val="21"/>
          <w:u w:val="single"/>
          <w:lang w:eastAsia="zh-CN"/>
        </w:rPr>
        <w:t>今，受疫情影响，已经提交《延迟监督申请》，并得到受理。</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ascii="Arial" w:hAnsi="Arial" w:cs="Arial"/>
              </w:rPr>
            </w:pPr>
            <w:r>
              <w:rPr>
                <w:rFonts w:hint="eastAsia" w:ascii="Arial" w:hAnsi="Arial" w:cs="Arial"/>
              </w:rPr>
              <w:t>原平市兴胜机械制造有限公司成立于2</w:t>
            </w:r>
            <w:r>
              <w:rPr>
                <w:rFonts w:ascii="Arial" w:hAnsi="Arial" w:cs="Arial"/>
              </w:rPr>
              <w:t>004</w:t>
            </w:r>
            <w:r>
              <w:rPr>
                <w:rFonts w:hint="eastAsia" w:ascii="Arial" w:hAnsi="Arial" w:cs="Arial"/>
              </w:rPr>
              <w:t>年</w:t>
            </w:r>
            <w:r>
              <w:rPr>
                <w:rFonts w:ascii="Arial" w:hAnsi="Arial" w:cs="Arial"/>
              </w:rPr>
              <w:t>2</w:t>
            </w:r>
            <w:r>
              <w:rPr>
                <w:rFonts w:hint="eastAsia" w:ascii="Arial" w:hAnsi="Arial" w:cs="Arial"/>
              </w:rPr>
              <w:t>月</w:t>
            </w:r>
            <w:r>
              <w:rPr>
                <w:rFonts w:ascii="Arial" w:hAnsi="Arial" w:cs="Arial"/>
              </w:rPr>
              <w:t>18</w:t>
            </w:r>
            <w:r>
              <w:rPr>
                <w:rFonts w:hint="eastAsia" w:ascii="Arial" w:hAnsi="Arial" w:cs="Arial"/>
              </w:rPr>
              <w:t>日，营业期限：20</w:t>
            </w:r>
            <w:r>
              <w:rPr>
                <w:rFonts w:ascii="Arial" w:hAnsi="Arial" w:cs="Arial"/>
              </w:rPr>
              <w:t>04</w:t>
            </w:r>
            <w:r>
              <w:rPr>
                <w:rFonts w:hint="eastAsia" w:ascii="Arial" w:hAnsi="Arial" w:cs="Arial"/>
              </w:rPr>
              <w:t>年</w:t>
            </w:r>
            <w:r>
              <w:rPr>
                <w:rFonts w:ascii="Arial" w:hAnsi="Arial" w:cs="Arial"/>
              </w:rPr>
              <w:t>2</w:t>
            </w:r>
            <w:r>
              <w:rPr>
                <w:rFonts w:hint="eastAsia" w:ascii="Arial" w:hAnsi="Arial" w:cs="Arial"/>
              </w:rPr>
              <w:t>月</w:t>
            </w:r>
            <w:r>
              <w:rPr>
                <w:rFonts w:ascii="Arial" w:hAnsi="Arial" w:cs="Arial"/>
              </w:rPr>
              <w:t>18</w:t>
            </w:r>
            <w:r>
              <w:rPr>
                <w:rFonts w:hint="eastAsia" w:ascii="Arial" w:hAnsi="Arial" w:cs="Arial"/>
              </w:rPr>
              <w:t>日20</w:t>
            </w:r>
            <w:r>
              <w:rPr>
                <w:rFonts w:ascii="Arial" w:hAnsi="Arial" w:cs="Arial"/>
              </w:rPr>
              <w:t>22</w:t>
            </w:r>
            <w:r>
              <w:rPr>
                <w:rFonts w:hint="eastAsia" w:ascii="Arial" w:hAnsi="Arial" w:cs="Arial"/>
              </w:rPr>
              <w:t>年</w:t>
            </w:r>
            <w:r>
              <w:rPr>
                <w:rFonts w:ascii="Arial" w:hAnsi="Arial" w:cs="Arial"/>
              </w:rPr>
              <w:t>12</w:t>
            </w:r>
            <w:r>
              <w:rPr>
                <w:rFonts w:hint="eastAsia" w:ascii="Arial" w:hAnsi="Arial" w:cs="Arial"/>
              </w:rPr>
              <w:t>月</w:t>
            </w:r>
            <w:r>
              <w:rPr>
                <w:rFonts w:ascii="Arial" w:hAnsi="Arial" w:cs="Arial"/>
              </w:rPr>
              <w:t>31</w:t>
            </w:r>
            <w:r>
              <w:rPr>
                <w:rFonts w:hint="eastAsia" w:ascii="Arial" w:hAnsi="Arial" w:cs="Arial"/>
              </w:rPr>
              <w:t>日，注册资金：</w:t>
            </w:r>
            <w:r>
              <w:rPr>
                <w:rFonts w:ascii="Arial" w:hAnsi="Arial" w:cs="Arial"/>
              </w:rPr>
              <w:t>10001</w:t>
            </w:r>
            <w:r>
              <w:rPr>
                <w:rFonts w:hint="eastAsia" w:ascii="Arial" w:hAnsi="Arial" w:cs="Arial"/>
              </w:rPr>
              <w:t>万，企业信用代码：</w:t>
            </w:r>
            <w:r>
              <w:rPr>
                <w:rFonts w:ascii="Arial" w:hAnsi="Arial" w:cs="Arial"/>
              </w:rPr>
              <w:t>911409817598078033</w:t>
            </w:r>
            <w:r>
              <w:rPr>
                <w:rFonts w:hint="eastAsia" w:ascii="Arial" w:hAnsi="Arial" w:cs="Arial"/>
              </w:rPr>
              <w:t>，注册地址山西原平经济技术开发区兴胜路，经营范围包括经营范围包括资质范围内带式输送机的制作。</w:t>
            </w:r>
          </w:p>
          <w:p>
            <w:pPr>
              <w:rPr>
                <w:rFonts w:ascii="Arial" w:hAnsi="Arial" w:cs="Arial"/>
              </w:rPr>
            </w:pPr>
            <w:r>
              <w:rPr>
                <w:rFonts w:ascii="Arial" w:hAnsi="Arial" w:cs="Arial"/>
              </w:rPr>
              <w:t> </w:t>
            </w:r>
            <w:r>
              <w:rPr>
                <w:rFonts w:hint="eastAsia" w:ascii="Arial" w:hAnsi="Arial" w:cs="Arial"/>
              </w:rPr>
              <w:t>公司的主要客户群为山西省的企业等；公司采用总经理负责制，层层把关，让用户真正放心</w:t>
            </w:r>
          </w:p>
          <w:p>
            <w:pPr>
              <w:rPr>
                <w:rFonts w:ascii="Arial" w:hAnsi="Arial" w:cs="Arial"/>
              </w:rPr>
            </w:pPr>
            <w:r>
              <w:rPr>
                <w:rFonts w:hint="eastAsia" w:ascii="Arial" w:hAnsi="Arial" w:cs="Arial"/>
              </w:rPr>
              <w:t>远程</w:t>
            </w:r>
            <w:r>
              <w:rPr>
                <w:rFonts w:ascii="Arial" w:hAnsi="Arial" w:cs="Arial"/>
              </w:rPr>
              <w:t>见到营业执照，见附件。</w:t>
            </w:r>
          </w:p>
          <w:p>
            <w:pPr>
              <w:rPr>
                <w:rFonts w:hint="eastAsia" w:ascii="宋体" w:hAnsi="宋体"/>
                <w:b/>
                <w:sz w:val="21"/>
                <w:szCs w:val="21"/>
              </w:rPr>
            </w:pPr>
            <w:r>
              <w:rPr>
                <w:rFonts w:hint="eastAsia" w:ascii="Arial" w:hAnsi="Arial" w:cs="Arial"/>
              </w:rPr>
              <w:t>管理手册，实施、发布日期：20</w:t>
            </w:r>
            <w:r>
              <w:rPr>
                <w:rFonts w:ascii="Arial" w:hAnsi="Arial" w:cs="Arial"/>
              </w:rPr>
              <w:t>20.1.10</w:t>
            </w:r>
            <w:r>
              <w:rPr>
                <w:rFonts w:hint="eastAsia" w:ascii="Arial" w:hAnsi="Arial" w:cs="Arial"/>
              </w:rPr>
              <w:t>；远程视频查看，办公区面积约</w:t>
            </w:r>
            <w:r>
              <w:rPr>
                <w:rFonts w:ascii="Arial" w:hAnsi="Arial" w:cs="Arial"/>
              </w:rPr>
              <w:t>500</w:t>
            </w:r>
            <w:r>
              <w:rPr>
                <w:rFonts w:hint="eastAsia" w:ascii="Arial" w:hAnsi="Arial" w:cs="Arial"/>
              </w:rPr>
              <w:t>0平米，生产区域面积约1</w:t>
            </w:r>
            <w:r>
              <w:rPr>
                <w:rFonts w:ascii="Arial" w:hAnsi="Arial" w:cs="Arial"/>
              </w:rPr>
              <w:t>3000</w:t>
            </w:r>
            <w:r>
              <w:rPr>
                <w:rFonts w:hint="eastAsia" w:ascii="Arial" w:hAnsi="Arial" w:cs="Arial"/>
              </w:rPr>
              <w:t>平米，仓库区域面积约</w:t>
            </w:r>
            <w:r>
              <w:rPr>
                <w:rFonts w:ascii="Arial" w:hAnsi="Arial" w:cs="Arial"/>
              </w:rPr>
              <w:t>10</w:t>
            </w:r>
            <w:r>
              <w:rPr>
                <w:rFonts w:hint="eastAsia" w:ascii="Arial" w:hAnsi="Arial" w:cs="Arial"/>
              </w:rPr>
              <w:t>00平米。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pPr>
              <w:autoSpaceDE w:val="0"/>
              <w:autoSpaceDN w:val="0"/>
              <w:adjustRightInd w:val="0"/>
              <w:spacing w:line="360" w:lineRule="auto"/>
              <w:rPr>
                <w:rFonts w:ascii="宋体" w:hAnsi="宋体" w:cs="宋体"/>
                <w:szCs w:val="21"/>
              </w:rPr>
            </w:pPr>
            <w:bookmarkStart w:id="23" w:name="_Toc475020125"/>
            <w:bookmarkStart w:id="24" w:name="_Toc475019994"/>
            <w:r>
              <w:rPr>
                <w:rFonts w:hint="eastAsia" w:ascii="宋体" w:hAnsi="宋体" w:cs="宋体"/>
                <w:szCs w:val="21"/>
              </w:rPr>
              <w:t>与质量/环境/职业健康安全管理体系有关的相关方</w:t>
            </w:r>
            <w:bookmarkEnd w:id="23"/>
            <w:bookmarkEnd w:id="24"/>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pPr>
            <w:r>
              <w:rPr>
                <w:rFonts w:hint="eastAsia" w:ascii="宋体" w:hAnsi="宋体" w:cs="宋体"/>
                <w:szCs w:val="21"/>
              </w:rPr>
              <w:t>公司对这些相关方及其要求的相关信息进行监视和评审，理解和持续满足相关方的需求和期望。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rPr>
              <w:t>□质量</w:t>
            </w:r>
            <w:r>
              <w:t>/</w:t>
            </w:r>
            <w:r>
              <w:rPr>
                <w:rFonts w:hint="eastAsia"/>
              </w:rPr>
              <w:sym w:font="Wingdings 2" w:char="0052"/>
            </w:r>
            <w:r>
              <w:rPr>
                <w:rFonts w:hint="eastAsia"/>
              </w:rPr>
              <w:t>环境</w:t>
            </w:r>
            <w:r>
              <w:t>/</w:t>
            </w:r>
            <w:r>
              <w:rPr>
                <w:rFonts w:hint="eastAsia"/>
              </w:rPr>
              <w:sym w:font="Wingdings 2" w:char="0052"/>
            </w:r>
            <w:r>
              <w:rPr>
                <w:rFonts w:hint="eastAsia"/>
              </w:rPr>
              <w:t>职业健康安全方针（组织方针的适宜性</w:t>
            </w:r>
            <w:r>
              <w:t>/</w:t>
            </w:r>
            <w:r>
              <w:rPr>
                <w:rFonts w:hint="eastAsia"/>
              </w:rPr>
              <w:t>持续适宜性、方针的传达及职工的理解等）</w:t>
            </w:r>
          </w:p>
          <w:p>
            <w:pPr>
              <w:autoSpaceDE w:val="0"/>
              <w:autoSpaceDN w:val="0"/>
              <w:adjustRightInd w:val="0"/>
              <w:spacing w:line="280" w:lineRule="exact"/>
              <w:ind w:left="660" w:leftChars="275" w:firstLine="480" w:firstLineChars="200"/>
              <w:rPr>
                <w:rFonts w:ascii="宋体" w:hAnsi="宋体" w:cs="宋体"/>
                <w:bCs/>
                <w:szCs w:val="21"/>
              </w:rPr>
            </w:pPr>
            <w:r>
              <w:rPr>
                <w:rFonts w:hint="eastAsia" w:ascii="宋体" w:hAnsi="宋体" w:cs="宋体"/>
                <w:bCs/>
                <w:szCs w:val="21"/>
              </w:rPr>
              <w:t>爱护环境，控制排放，关注员工健康，持续改善，贡献社会</w:t>
            </w:r>
          </w:p>
          <w:p>
            <w:pPr>
              <w:spacing w:line="280" w:lineRule="exact"/>
              <w:ind w:firstLine="48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公司以质量、环境、职业健康安全标准为基础，结合公司实际特制定管理方针。与总经理进行交谈，总经理宁丽春对方针内涵的理解较深刻。方针能为制定目标提供框架，方针基本符合标准的要求。</w:t>
            </w:r>
          </w:p>
          <w:p>
            <w:pPr>
              <w:spacing w:line="280" w:lineRule="exact"/>
              <w:ind w:firstLine="480" w:firstLineChars="200"/>
              <w:rPr>
                <w:rFonts w:ascii="宋体" w:hAnsi="宋体" w:cs="宋体"/>
                <w:szCs w:val="21"/>
              </w:rPr>
            </w:pPr>
            <w:r>
              <w:rPr>
                <w:rFonts w:hint="eastAsia" w:ascii="宋体" w:hAnsi="宋体" w:cs="宋体"/>
                <w:szCs w:val="21"/>
              </w:rPr>
              <w:t>总经理用会议、文件等手段保证管理方针为全体员工理解并落实到工作中。宁丽春总经理说管理评审时对方针的持续适宜性进行了评审，有评审记录。</w:t>
            </w:r>
          </w:p>
          <w:p>
            <w:pPr>
              <w:pStyle w:val="2"/>
              <w:numPr>
                <w:ilvl w:val="0"/>
                <w:numId w:val="0"/>
              </w:num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r>
              <w:rPr>
                <w:rFonts w:hint="eastAsia"/>
              </w:rPr>
              <w:t>企业识别了环境和职业健康安全方面的风险如下：</w:t>
            </w:r>
            <w:r>
              <w:tab/>
            </w:r>
            <w:r>
              <w:tab/>
            </w:r>
          </w:p>
          <w:p>
            <w:pPr>
              <w:pStyle w:val="2"/>
            </w:pPr>
            <w:r>
              <w:rPr>
                <w:rFonts w:hint="eastAsia"/>
              </w:rPr>
              <w:t>1</w:t>
            </w:r>
            <w:r>
              <w:rPr>
                <w:rFonts w:hint="eastAsia"/>
              </w:rPr>
              <w:tab/>
            </w:r>
            <w:r>
              <w:rPr>
                <w:rFonts w:hint="eastAsia"/>
              </w:rPr>
              <w:t>内部</w:t>
            </w:r>
            <w:r>
              <w:rPr>
                <w:rFonts w:hint="eastAsia"/>
              </w:rPr>
              <w:tab/>
            </w:r>
            <w:r>
              <w:rPr>
                <w:rFonts w:hint="eastAsia"/>
              </w:rPr>
              <w:t>人员素质参差不齐，环保意识不强，对岗位环境因素认识不足，控制方法不明确；</w:t>
            </w:r>
          </w:p>
          <w:p>
            <w:pPr>
              <w:pStyle w:val="2"/>
            </w:pPr>
            <w:r>
              <w:rPr>
                <w:rFonts w:hint="eastAsia"/>
              </w:rPr>
              <w:t>2</w:t>
            </w:r>
            <w:r>
              <w:rPr>
                <w:rFonts w:hint="eastAsia"/>
              </w:rPr>
              <w:tab/>
            </w:r>
            <w:r>
              <w:rPr>
                <w:rFonts w:hint="eastAsia"/>
              </w:rPr>
              <w:t>内部</w:t>
            </w:r>
            <w:r>
              <w:rPr>
                <w:rFonts w:hint="eastAsia"/>
              </w:rPr>
              <w:tab/>
            </w:r>
            <w:r>
              <w:rPr>
                <w:rFonts w:hint="eastAsia"/>
              </w:rPr>
              <w:t>适用环境法律法规的识别、收集及宣传不够，相对应公司内部活动及环境因素不够明确，部分员工守法意识淡薄。</w:t>
            </w:r>
          </w:p>
          <w:p>
            <w:pPr>
              <w:pStyle w:val="2"/>
            </w:pPr>
            <w:r>
              <w:rPr>
                <w:rFonts w:hint="eastAsia"/>
              </w:rPr>
              <w:t>3</w:t>
            </w:r>
            <w:r>
              <w:rPr>
                <w:rFonts w:hint="eastAsia"/>
              </w:rPr>
              <w:tab/>
            </w:r>
            <w:r>
              <w:rPr>
                <w:rFonts w:hint="eastAsia"/>
              </w:rPr>
              <w:t>内部</w:t>
            </w:r>
            <w:r>
              <w:rPr>
                <w:rFonts w:hint="eastAsia"/>
              </w:rPr>
              <w:tab/>
            </w:r>
            <w:r>
              <w:rPr>
                <w:rFonts w:hint="eastAsia"/>
              </w:rPr>
              <w:t>公司资质及设施较为齐全，但管理制度尚不够健全；</w:t>
            </w:r>
          </w:p>
          <w:p>
            <w:pPr>
              <w:pStyle w:val="2"/>
            </w:pPr>
            <w:r>
              <w:rPr>
                <w:rFonts w:hint="eastAsia"/>
              </w:rPr>
              <w:t>4</w:t>
            </w:r>
            <w:r>
              <w:rPr>
                <w:rFonts w:hint="eastAsia"/>
              </w:rPr>
              <w:tab/>
            </w:r>
            <w:r>
              <w:rPr>
                <w:rFonts w:hint="eastAsia"/>
              </w:rPr>
              <w:t>内部</w:t>
            </w:r>
            <w:r>
              <w:rPr>
                <w:rFonts w:hint="eastAsia"/>
              </w:rPr>
              <w:tab/>
            </w:r>
            <w:r>
              <w:rPr>
                <w:rFonts w:hint="eastAsia"/>
              </w:rPr>
              <w:t>部分职业危害因素岗位的员工对职业病的关注度很高</w:t>
            </w:r>
          </w:p>
          <w:p>
            <w:pPr>
              <w:pStyle w:val="2"/>
            </w:pPr>
            <w:r>
              <w:rPr>
                <w:rFonts w:hint="eastAsia"/>
              </w:rPr>
              <w:t>5</w:t>
            </w:r>
            <w:r>
              <w:rPr>
                <w:rFonts w:hint="eastAsia"/>
              </w:rPr>
              <w:tab/>
            </w:r>
            <w:r>
              <w:rPr>
                <w:rFonts w:hint="eastAsia"/>
              </w:rPr>
              <w:t>外部</w:t>
            </w:r>
            <w:r>
              <w:rPr>
                <w:rFonts w:hint="eastAsia"/>
              </w:rPr>
              <w:tab/>
            </w:r>
            <w:r>
              <w:rPr>
                <w:rFonts w:hint="eastAsia"/>
              </w:rPr>
              <w:t>对企业的环保要求及检查力度比较高</w:t>
            </w:r>
          </w:p>
          <w:p>
            <w:pPr>
              <w:pStyle w:val="2"/>
            </w:pPr>
            <w:r>
              <w:rPr>
                <w:rFonts w:hint="eastAsia"/>
              </w:rPr>
              <w:t>企业制定了如下措施：</w:t>
            </w:r>
          </w:p>
          <w:p>
            <w:pPr>
              <w:pStyle w:val="16"/>
              <w:numPr>
                <w:ilvl w:val="0"/>
                <w:numId w:val="3"/>
              </w:numPr>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制定相应程序文件，组织员工参与岗位环境因素的识别，岗位重要因素的培训</w:t>
            </w:r>
          </w:p>
          <w:p>
            <w:pPr>
              <w:pStyle w:val="16"/>
              <w:numPr>
                <w:ilvl w:val="0"/>
                <w:numId w:val="3"/>
              </w:numPr>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加强识别、收集，定期更新，重要条款予以培训或纳入制度中。</w:t>
            </w:r>
          </w:p>
          <w:p>
            <w:pPr>
              <w:pStyle w:val="16"/>
              <w:numPr>
                <w:ilvl w:val="0"/>
                <w:numId w:val="3"/>
              </w:numPr>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 xml:space="preserve">建立健全环保制度，严格落实执行  </w:t>
            </w:r>
          </w:p>
          <w:p>
            <w:pPr>
              <w:pStyle w:val="16"/>
              <w:numPr>
                <w:ilvl w:val="0"/>
                <w:numId w:val="3"/>
              </w:numPr>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完善现场职业危害警告标志，加强环保设施的日常维护及管理</w:t>
            </w:r>
          </w:p>
          <w:p>
            <w:pPr>
              <w:pStyle w:val="2"/>
              <w:numPr>
                <w:ilvl w:val="0"/>
                <w:numId w:val="0"/>
              </w:numPr>
              <w:ind w:leftChars="0"/>
            </w:pPr>
            <w:r>
              <w:rPr>
                <w:rFonts w:hint="eastAsia"/>
              </w:rPr>
              <w:t>建立健全环保制度，严格落实执行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rPr>
                <w:rFonts w:hint="eastAsia" w:ascii="宋体" w:hAnsi="宋体" w:eastAsia="宋体"/>
                <w:b/>
                <w:sz w:val="21"/>
                <w:szCs w:val="21"/>
                <w:lang w:eastAsia="zh-CN"/>
              </w:rPr>
            </w:pPr>
            <w:r>
              <w:rPr>
                <w:rFonts w:hint="eastAsia" w:ascii="宋体" w:hAnsi="宋体"/>
                <w:b/>
                <w:sz w:val="21"/>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1"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142" w:leftChars="0"/>
              <w:rPr>
                <w:rFonts w:hint="eastAsia" w:ascii="宋体" w:hAnsi="宋体"/>
                <w:b/>
                <w:sz w:val="21"/>
                <w:szCs w:val="21"/>
              </w:rPr>
            </w:pP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r>
              <w:rPr>
                <w:rFonts w:hint="eastAsia" w:ascii="宋体" w:hAnsi="宋体"/>
                <w:b/>
                <w:sz w:val="21"/>
                <w:szCs w:val="21"/>
                <w:lang w:val="en-US" w:eastAsia="zh-CN"/>
              </w:rPr>
              <w:t>&amp;</w:t>
            </w:r>
            <w:r>
              <w:rPr>
                <w:rFonts w:ascii="宋体" w:hAnsi="宋体"/>
                <w:b/>
                <w:sz w:val="21"/>
                <w:szCs w:val="21"/>
              </w:rPr>
              <w:t xml:space="preserve">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rPr>
                <w:rFonts w:hint="eastAsia"/>
                <w:sz w:val="21"/>
                <w:szCs w:val="21"/>
                <w:lang w:eastAsia="zh-CN"/>
              </w:rPr>
            </w:pPr>
            <w:r>
              <w:rPr>
                <w:rFonts w:hint="eastAsia"/>
                <w:sz w:val="21"/>
                <w:szCs w:val="21"/>
                <w:lang w:eastAsia="zh-CN"/>
              </w:rPr>
              <w:t>识别了带式输送机</w:t>
            </w:r>
            <w:r>
              <w:rPr>
                <w:rFonts w:hint="eastAsia"/>
                <w:sz w:val="21"/>
                <w:szCs w:val="21"/>
                <w:lang w:val="en-US" w:eastAsia="zh-CN"/>
              </w:rPr>
              <w:t>生产制造过程</w:t>
            </w:r>
            <w:r>
              <w:rPr>
                <w:rFonts w:hint="eastAsia"/>
                <w:sz w:val="21"/>
                <w:szCs w:val="21"/>
                <w:lang w:eastAsia="zh-CN"/>
              </w:rPr>
              <w:t>的作业风险，形成了</w:t>
            </w:r>
            <w:r>
              <w:rPr>
                <w:rFonts w:hint="eastAsia"/>
                <w:sz w:val="21"/>
                <w:szCs w:val="21"/>
              </w:rPr>
              <w:t>危害因素</w:t>
            </w:r>
            <w:r>
              <w:rPr>
                <w:rFonts w:hint="eastAsia"/>
                <w:sz w:val="21"/>
                <w:szCs w:val="21"/>
                <w:lang w:eastAsia="zh-CN"/>
              </w:rPr>
              <w:t>及环境因素清单。</w:t>
            </w:r>
          </w:p>
          <w:p>
            <w:pPr>
              <w:rPr>
                <w:rFonts w:hint="eastAsia"/>
                <w:sz w:val="21"/>
                <w:szCs w:val="21"/>
              </w:rPr>
            </w:pPr>
            <w:r>
              <w:rPr>
                <w:rFonts w:hint="eastAsia"/>
                <w:sz w:val="21"/>
                <w:szCs w:val="21"/>
              </w:rPr>
              <w:t>企业提供的：“危险源识别与风险评价表</w:t>
            </w:r>
            <w:r>
              <w:rPr>
                <w:rFonts w:hint="eastAsia"/>
                <w:sz w:val="21"/>
                <w:szCs w:val="21"/>
                <w:lang w:eastAsia="zh-CN"/>
              </w:rPr>
              <w:t>”</w:t>
            </w:r>
            <w:r>
              <w:rPr>
                <w:rFonts w:hint="eastAsia"/>
                <w:sz w:val="21"/>
                <w:szCs w:val="21"/>
              </w:rPr>
              <w:t>查</w:t>
            </w:r>
            <w:r>
              <w:rPr>
                <w:rFonts w:hint="eastAsia"/>
                <w:sz w:val="21"/>
                <w:szCs w:val="21"/>
                <w:lang w:eastAsia="zh-CN"/>
              </w:rPr>
              <w:t>危害因素</w:t>
            </w:r>
            <w:r>
              <w:rPr>
                <w:rFonts w:hint="eastAsia"/>
                <w:sz w:val="21"/>
                <w:szCs w:val="21"/>
              </w:rPr>
              <w:t>：危害因素</w:t>
            </w:r>
            <w:r>
              <w:rPr>
                <w:rFonts w:hint="eastAsia"/>
                <w:sz w:val="21"/>
                <w:szCs w:val="21"/>
                <w:lang w:eastAsia="zh-CN"/>
              </w:rPr>
              <w:t>共</w:t>
            </w:r>
            <w:r>
              <w:rPr>
                <w:rFonts w:hint="eastAsia"/>
                <w:sz w:val="21"/>
                <w:szCs w:val="21"/>
                <w:lang w:val="en-US" w:eastAsia="zh-CN"/>
              </w:rPr>
              <w:t>33</w:t>
            </w:r>
            <w:r>
              <w:rPr>
                <w:rFonts w:hint="eastAsia"/>
                <w:sz w:val="21"/>
                <w:szCs w:val="21"/>
              </w:rPr>
              <w:t>项，主要包括：</w:t>
            </w:r>
            <w:r>
              <w:rPr>
                <w:rFonts w:hint="eastAsia"/>
                <w:sz w:val="21"/>
                <w:szCs w:val="21"/>
                <w:lang w:eastAsia="zh-CN"/>
              </w:rPr>
              <w:t>机械伤害、高处坠落、</w:t>
            </w:r>
            <w:r>
              <w:rPr>
                <w:rFonts w:hint="eastAsia"/>
                <w:sz w:val="21"/>
                <w:szCs w:val="21"/>
                <w:lang w:val="en-US" w:eastAsia="zh-CN"/>
              </w:rPr>
              <w:t>高温作业</w:t>
            </w:r>
            <w:r>
              <w:rPr>
                <w:rFonts w:hint="eastAsia"/>
                <w:sz w:val="21"/>
                <w:szCs w:val="21"/>
                <w:lang w:eastAsia="zh-CN"/>
              </w:rPr>
              <w:t>、</w:t>
            </w:r>
            <w:r>
              <w:rPr>
                <w:rFonts w:hint="eastAsia"/>
                <w:sz w:val="21"/>
                <w:szCs w:val="21"/>
              </w:rPr>
              <w:t>生产性噪声和局部震动</w:t>
            </w:r>
            <w:r>
              <w:rPr>
                <w:rFonts w:hint="eastAsia"/>
                <w:sz w:val="21"/>
                <w:szCs w:val="21"/>
                <w:lang w:eastAsia="zh-CN"/>
              </w:rPr>
              <w:t>、</w:t>
            </w:r>
            <w:r>
              <w:rPr>
                <w:rFonts w:hint="eastAsia"/>
                <w:sz w:val="21"/>
                <w:szCs w:val="21"/>
              </w:rPr>
              <w:t>触电等，制定了相应的风险控制措施。</w:t>
            </w:r>
          </w:p>
          <w:p>
            <w:pPr>
              <w:rPr>
                <w:rFonts w:hint="eastAsia"/>
                <w:sz w:val="21"/>
                <w:szCs w:val="21"/>
                <w:lang w:val="en-US" w:eastAsia="zh-CN"/>
              </w:rPr>
            </w:pPr>
            <w:r>
              <w:rPr>
                <w:rFonts w:hint="eastAsia"/>
                <w:sz w:val="21"/>
                <w:szCs w:val="21"/>
                <w:lang w:eastAsia="zh-CN"/>
              </w:rPr>
              <w:t>采用</w:t>
            </w:r>
            <w:r>
              <w:rPr>
                <w:rFonts w:hint="eastAsia"/>
                <w:sz w:val="21"/>
                <w:szCs w:val="21"/>
                <w:lang w:val="en-US" w:eastAsia="zh-CN"/>
              </w:rPr>
              <w:t>LEC法评价出</w:t>
            </w:r>
            <w:r>
              <w:rPr>
                <w:rFonts w:hint="eastAsia"/>
                <w:sz w:val="21"/>
                <w:szCs w:val="21"/>
              </w:rPr>
              <w:t>重</w:t>
            </w:r>
            <w:r>
              <w:rPr>
                <w:rFonts w:hint="eastAsia"/>
                <w:sz w:val="21"/>
                <w:szCs w:val="21"/>
                <w:lang w:eastAsia="zh-CN"/>
              </w:rPr>
              <w:t>要危害因素</w:t>
            </w:r>
            <w:r>
              <w:rPr>
                <w:rFonts w:hint="eastAsia"/>
                <w:sz w:val="21"/>
                <w:szCs w:val="21"/>
              </w:rPr>
              <w:t>：</w:t>
            </w:r>
            <w:r>
              <w:rPr>
                <w:rFonts w:hint="eastAsia"/>
                <w:b/>
                <w:bCs/>
                <w:sz w:val="21"/>
                <w:szCs w:val="21"/>
              </w:rPr>
              <w:t>火灾</w:t>
            </w:r>
            <w:r>
              <w:rPr>
                <w:rFonts w:hint="eastAsia"/>
                <w:b/>
                <w:bCs/>
                <w:sz w:val="21"/>
                <w:szCs w:val="21"/>
                <w:lang w:eastAsia="zh-CN"/>
              </w:rPr>
              <w:t>事故</w:t>
            </w:r>
            <w:r>
              <w:rPr>
                <w:rFonts w:hint="eastAsia"/>
                <w:b/>
                <w:bCs/>
                <w:sz w:val="21"/>
                <w:szCs w:val="21"/>
                <w:lang w:val="en-US" w:eastAsia="zh-CN"/>
              </w:rPr>
              <w:t>、</w:t>
            </w:r>
            <w:r>
              <w:rPr>
                <w:rFonts w:hint="eastAsia"/>
                <w:b/>
                <w:bCs/>
                <w:sz w:val="21"/>
                <w:szCs w:val="21"/>
                <w:lang w:eastAsia="zh-CN"/>
              </w:rPr>
              <w:t>重大交通事故、</w:t>
            </w:r>
            <w:r>
              <w:rPr>
                <w:rFonts w:hint="eastAsia"/>
                <w:b/>
                <w:bCs/>
                <w:sz w:val="21"/>
                <w:szCs w:val="21"/>
                <w:lang w:val="en-US" w:eastAsia="zh-CN"/>
              </w:rPr>
              <w:t>触电、粉尘、噪声、坍塌、机械伤害、物体打击、</w:t>
            </w:r>
            <w:r>
              <w:rPr>
                <w:rFonts w:hint="eastAsia"/>
                <w:b/>
                <w:bCs/>
                <w:sz w:val="21"/>
                <w:szCs w:val="21"/>
                <w:lang w:eastAsia="zh-CN"/>
              </w:rPr>
              <w:t>高处坠落，新冠疫情</w:t>
            </w:r>
            <w:r>
              <w:rPr>
                <w:rFonts w:hint="eastAsia"/>
                <w:b/>
                <w:bCs/>
                <w:sz w:val="21"/>
                <w:szCs w:val="21"/>
                <w:lang w:val="en-US" w:eastAsia="zh-CN"/>
              </w:rPr>
              <w:t>等，制定了风险削减措施。</w:t>
            </w:r>
          </w:p>
          <w:p>
            <w:pPr>
              <w:rPr>
                <w:rFonts w:hint="eastAsia"/>
                <w:sz w:val="21"/>
                <w:szCs w:val="21"/>
                <w:lang w:eastAsia="zh-CN"/>
              </w:rPr>
            </w:pPr>
            <w:r>
              <w:rPr>
                <w:rFonts w:hint="eastAsia"/>
                <w:sz w:val="21"/>
                <w:szCs w:val="21"/>
                <w:lang w:val="en-US" w:eastAsia="zh-CN"/>
              </w:rPr>
              <w:t>抽噪声</w:t>
            </w:r>
            <w:r>
              <w:rPr>
                <w:rFonts w:hint="eastAsia"/>
                <w:sz w:val="21"/>
                <w:szCs w:val="21"/>
                <w:lang w:eastAsia="zh-CN"/>
              </w:rPr>
              <w:t>控制措施：</w:t>
            </w:r>
            <w:r>
              <w:rPr>
                <w:rFonts w:hint="eastAsia"/>
                <w:sz w:val="21"/>
                <w:szCs w:val="21"/>
              </w:rPr>
              <w:t xml:space="preserve">车间要对从事高危职业危害作业人员的工作时间严格加以控制，并有针对性的急救措施。进行噪声较大的施工作业时，施工人员要正确佩带防护耳罩，并减少噪声作业的时间。 </w:t>
            </w:r>
          </w:p>
          <w:p>
            <w:pPr>
              <w:rPr>
                <w:rFonts w:hint="eastAsia"/>
                <w:sz w:val="21"/>
                <w:szCs w:val="21"/>
                <w:lang w:eastAsia="zh-CN"/>
              </w:rPr>
            </w:pPr>
          </w:p>
          <w:p>
            <w:pPr>
              <w:rPr>
                <w:rFonts w:hint="eastAsia"/>
                <w:sz w:val="21"/>
                <w:szCs w:val="21"/>
                <w:lang w:eastAsia="zh-CN"/>
              </w:rPr>
            </w:pPr>
            <w:r>
              <w:rPr>
                <w:rFonts w:hint="eastAsia"/>
                <w:sz w:val="21"/>
                <w:szCs w:val="21"/>
                <w:lang w:eastAsia="zh-CN"/>
              </w:rPr>
              <w:t>查环境因素清单：识别出环境因素共</w:t>
            </w:r>
            <w:r>
              <w:rPr>
                <w:rFonts w:hint="eastAsia"/>
                <w:sz w:val="21"/>
                <w:szCs w:val="21"/>
                <w:lang w:val="en-US" w:eastAsia="zh-CN"/>
              </w:rPr>
              <w:t>36</w:t>
            </w:r>
            <w:r>
              <w:rPr>
                <w:rFonts w:hint="eastAsia"/>
                <w:sz w:val="21"/>
                <w:szCs w:val="21"/>
                <w:lang w:eastAsia="zh-CN"/>
              </w:rPr>
              <w:t>项，主要包括：</w:t>
            </w:r>
            <w:r>
              <w:rPr>
                <w:rFonts w:hint="eastAsia"/>
                <w:sz w:val="21"/>
                <w:szCs w:val="21"/>
              </w:rPr>
              <w:t>清除油垢废弃物</w:t>
            </w:r>
            <w:r>
              <w:rPr>
                <w:rFonts w:hint="eastAsia"/>
                <w:sz w:val="21"/>
                <w:szCs w:val="21"/>
                <w:lang w:eastAsia="zh-CN"/>
              </w:rPr>
              <w:t>、噪声排放、含清洗剂的废布、油品泄漏、能源消耗等，有控制措施。</w:t>
            </w:r>
          </w:p>
          <w:p>
            <w:pPr>
              <w:rPr>
                <w:rFonts w:hint="eastAsia"/>
                <w:b/>
                <w:bCs/>
                <w:sz w:val="21"/>
                <w:szCs w:val="21"/>
                <w:lang w:val="en-US" w:eastAsia="zh-CN"/>
              </w:rPr>
            </w:pPr>
            <w:r>
              <w:rPr>
                <w:rFonts w:hint="eastAsia"/>
                <w:b/>
                <w:bCs/>
                <w:sz w:val="21"/>
                <w:szCs w:val="21"/>
                <w:lang w:eastAsia="zh-CN"/>
              </w:rPr>
              <w:t>评价出重要环境因素</w:t>
            </w:r>
            <w:r>
              <w:rPr>
                <w:rFonts w:hint="eastAsia"/>
                <w:b/>
                <w:bCs/>
                <w:sz w:val="21"/>
                <w:szCs w:val="21"/>
                <w:lang w:val="en-US" w:eastAsia="zh-CN"/>
              </w:rPr>
              <w:t>：噪音、废气、废液、</w:t>
            </w:r>
            <w:r>
              <w:rPr>
                <w:rFonts w:hint="eastAsia"/>
                <w:b/>
                <w:bCs/>
                <w:sz w:val="21"/>
                <w:szCs w:val="21"/>
                <w:lang w:eastAsia="zh-CN"/>
              </w:rPr>
              <w:t>固废、</w:t>
            </w:r>
            <w:r>
              <w:rPr>
                <w:rFonts w:hint="eastAsia"/>
                <w:b/>
                <w:bCs/>
                <w:sz w:val="21"/>
                <w:szCs w:val="21"/>
              </w:rPr>
              <w:t>火灾</w:t>
            </w:r>
            <w:r>
              <w:rPr>
                <w:rFonts w:hint="eastAsia"/>
                <w:b/>
                <w:bCs/>
                <w:sz w:val="21"/>
                <w:szCs w:val="21"/>
                <w:lang w:eastAsia="zh-CN"/>
              </w:rPr>
              <w:t>事故，</w:t>
            </w:r>
            <w:r>
              <w:rPr>
                <w:rFonts w:hint="eastAsia"/>
                <w:b/>
                <w:bCs/>
                <w:sz w:val="21"/>
                <w:szCs w:val="21"/>
                <w:lang w:val="en-US" w:eastAsia="zh-CN"/>
              </w:rPr>
              <w:t>均制定了控制措施。</w:t>
            </w:r>
          </w:p>
          <w:p>
            <w:pPr>
              <w:rPr>
                <w:rFonts w:hint="default"/>
                <w:b w:val="0"/>
                <w:bCs w:val="0"/>
                <w:sz w:val="21"/>
                <w:szCs w:val="21"/>
                <w:lang w:val="en-US" w:eastAsia="zh-CN"/>
              </w:rPr>
            </w:pPr>
            <w:r>
              <w:rPr>
                <w:rFonts w:hint="eastAsia"/>
                <w:b w:val="0"/>
                <w:bCs w:val="0"/>
                <w:sz w:val="21"/>
                <w:szCs w:val="21"/>
                <w:lang w:eastAsia="zh-CN"/>
              </w:rPr>
              <w:t>查</w:t>
            </w:r>
            <w:r>
              <w:rPr>
                <w:rFonts w:hint="eastAsia"/>
                <w:b w:val="0"/>
                <w:bCs w:val="0"/>
                <w:sz w:val="21"/>
                <w:szCs w:val="21"/>
                <w:lang w:val="en-US" w:eastAsia="zh-CN"/>
              </w:rPr>
              <w:t>废液、</w:t>
            </w:r>
            <w:r>
              <w:rPr>
                <w:rFonts w:hint="eastAsia"/>
                <w:b w:val="0"/>
                <w:bCs w:val="0"/>
                <w:sz w:val="21"/>
                <w:szCs w:val="21"/>
                <w:lang w:eastAsia="zh-CN"/>
              </w:rPr>
              <w:t>固废回收协议，基本符合要求，其它控制措施实施有效性，详见生产部</w:t>
            </w:r>
            <w:r>
              <w:rPr>
                <w:rFonts w:hint="eastAsia"/>
                <w:b w:val="0"/>
                <w:bCs w:val="0"/>
                <w:sz w:val="21"/>
                <w:szCs w:val="21"/>
                <w:lang w:val="en-US" w:eastAsia="zh-CN"/>
              </w:rPr>
              <w:t>EO8.1记录。</w:t>
            </w:r>
          </w:p>
          <w:p>
            <w:pPr>
              <w:rPr>
                <w:rFonts w:hint="eastAsia"/>
                <w:sz w:val="21"/>
                <w:szCs w:val="21"/>
              </w:rPr>
            </w:pPr>
            <w:r>
              <w:rPr>
                <w:rFonts w:hint="eastAsia"/>
                <w:sz w:val="21"/>
                <w:szCs w:val="21"/>
                <w:lang w:eastAsia="zh-CN"/>
              </w:rPr>
              <w:t>上述危害因素与环境因素控制措施基本合理、有效。</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经查，近一年以来没有采用新技术、新工艺、新设备、新材料和重大生产作业活动。</w:t>
            </w:r>
          </w:p>
          <w:p>
            <w:pPr>
              <w:pStyle w:val="2"/>
              <w:rPr>
                <w:rFonts w:ascii="宋体" w:hAnsi="宋体"/>
                <w:b/>
                <w:sz w:val="21"/>
                <w:szCs w:val="21"/>
              </w:rPr>
            </w:pPr>
            <w:r>
              <w:rPr>
                <w:rFonts w:hint="eastAsia" w:ascii="Times New Roman" w:hAnsi="Times New Roman" w:eastAsia="宋体" w:cs="Times New Roman"/>
                <w:b w:val="0"/>
                <w:bCs w:val="0"/>
                <w:kern w:val="2"/>
                <w:sz w:val="21"/>
                <w:szCs w:val="21"/>
                <w:lang w:val="en-US" w:eastAsia="zh-CN" w:bidi="ar-SA"/>
              </w:rPr>
              <w:t>对危险源的控制措施包括制定目标指标和管理方案、控制检查、应急预案、教育培训等。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3"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ind w:firstLine="480" w:firstLineChars="200"/>
              <w:rPr>
                <w:rFonts w:hint="default" w:eastAsia="宋体"/>
                <w:lang w:val="en-US" w:eastAsia="zh-CN"/>
              </w:rPr>
            </w:pPr>
            <w:r>
              <w:rPr>
                <w:rFonts w:hint="eastAsia" w:asciiTheme="minorEastAsia" w:hAnsiTheme="minorEastAsia" w:eastAsiaTheme="minorEastAsia"/>
                <w:szCs w:val="21"/>
              </w:rPr>
              <w:t>根据《</w:t>
            </w:r>
            <w:r>
              <w:rPr>
                <w:rFonts w:asciiTheme="minorEastAsia" w:hAnsiTheme="minorEastAsia" w:eastAsiaTheme="minorEastAsia"/>
                <w:szCs w:val="21"/>
              </w:rPr>
              <w:t>法律法规和其它要求控制程序</w:t>
            </w:r>
            <w:r>
              <w:rPr>
                <w:rFonts w:hint="eastAsia" w:asciiTheme="minorEastAsia" w:hAnsiTheme="minorEastAsia" w:eastAsiaTheme="minorEastAsia"/>
                <w:szCs w:val="21"/>
              </w:rPr>
              <w:t>》要求，随时对法律法规的更新进行跟踪，并进行补充。于</w:t>
            </w:r>
            <w:r>
              <w:rPr>
                <w:rFonts w:hint="eastAsia" w:ascii="宋体" w:hAnsi="宋体"/>
                <w:color w:val="000000"/>
                <w:sz w:val="24"/>
                <w:szCs w:val="24"/>
                <w:lang w:val="en-US" w:eastAsia="zh-CN"/>
              </w:rPr>
              <w:t>2020.5.23</w:t>
            </w:r>
          </w:p>
          <w:p>
            <w:pPr>
              <w:rPr>
                <w:rFonts w:asciiTheme="minorEastAsia" w:hAnsiTheme="minorEastAsia" w:eastAsiaTheme="minorEastAsia"/>
                <w:szCs w:val="21"/>
              </w:rPr>
            </w:pPr>
            <w:r>
              <w:rPr>
                <w:rFonts w:hint="eastAsia" w:asciiTheme="minorEastAsia" w:hAnsiTheme="minorEastAsia" w:eastAsiaTheme="minorEastAsia"/>
                <w:szCs w:val="21"/>
              </w:rPr>
              <w:t>识别了法律法规清单。获取渠道为网上下载。</w:t>
            </w:r>
          </w:p>
          <w:p>
            <w:pPr>
              <w:ind w:firstLine="48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提供《法律法规清单》收集的环境和安全法律法规。</w:t>
            </w:r>
          </w:p>
          <w:p>
            <w:pPr>
              <w:ind w:firstLine="48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组织进行了合规性的评价，评价时间为</w:t>
            </w:r>
            <w:r>
              <w:rPr>
                <w:rFonts w:hint="eastAsia" w:cs="Times New Roman" w:asciiTheme="minorEastAsia" w:hAnsiTheme="minorEastAsia" w:eastAsiaTheme="minorEastAsia"/>
                <w:szCs w:val="21"/>
                <w:lang w:val="en-US" w:eastAsia="zh-CN"/>
              </w:rPr>
              <w:t>2020.4.25</w:t>
            </w:r>
            <w:r>
              <w:rPr>
                <w:rFonts w:hint="eastAsia" w:cs="Times New Roman" w:asciiTheme="minorEastAsia" w:hAnsiTheme="minorEastAsia" w:eastAsiaTheme="minorEastAsia"/>
                <w:szCs w:val="21"/>
              </w:rPr>
              <w:t xml:space="preserve"> </w:t>
            </w:r>
          </w:p>
          <w:p>
            <w:pPr>
              <w:ind w:firstLine="480" w:firstLineChars="2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查合规性评价记录：批准</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 xml:space="preserve">宁丽春  </w:t>
            </w:r>
            <w:r>
              <w:rPr>
                <w:rFonts w:hint="eastAsia" w:cs="Times New Roman" w:asciiTheme="minorEastAsia" w:hAnsiTheme="minorEastAsia" w:eastAsiaTheme="minorEastAsia"/>
                <w:szCs w:val="21"/>
              </w:rPr>
              <w:t>日期：</w:t>
            </w:r>
            <w:r>
              <w:rPr>
                <w:rFonts w:hint="eastAsia" w:cs="Times New Roman" w:asciiTheme="minorEastAsia" w:hAnsiTheme="minorEastAsia" w:eastAsiaTheme="minorEastAsia"/>
                <w:szCs w:val="21"/>
                <w:lang w:val="en-US" w:eastAsia="zh-CN"/>
              </w:rPr>
              <w:t>2020.4.25</w:t>
            </w:r>
            <w:r>
              <w:rPr>
                <w:rFonts w:hint="eastAsia" w:cs="Times New Roman" w:asciiTheme="minorEastAsia" w:hAnsiTheme="minorEastAsia" w:eastAsiaTheme="minorEastAsia"/>
                <w:szCs w:val="21"/>
              </w:rPr>
              <w:t xml:space="preserve"> </w:t>
            </w:r>
          </w:p>
          <w:p>
            <w:pPr>
              <w:ind w:firstLine="480" w:firstLineChars="200"/>
              <w:rPr>
                <w:rFonts w:ascii="宋体" w:hAnsi="宋体"/>
                <w:b/>
                <w:szCs w:val="21"/>
              </w:rPr>
            </w:pPr>
            <w:r>
              <w:rPr>
                <w:rFonts w:hint="eastAsia" w:ascii="Times New Roman" w:hAnsi="Times New Roman" w:cs="Times New Roman"/>
                <w:szCs w:val="22"/>
                <w:lang w:eastAsia="zh-CN"/>
              </w:rPr>
              <w:t>经过对《中华人民共和国水污染防治法（修正）》、《中华人民共和国水污染防治实施细则》、《污水综合排放标准》  环境空气质量标准；有关省环境保护条例等《中华人民共和国大气污染物防治法》；中华人民共和国环境噪声污染防治法、工矿企业厂界噪声标准、市建筑垃圾管理规定；建设部157号令《城市生活垃圾管理办法》；固体废弃物管理程序等、《中华人民共和国节约能源法》、节能降耗管理程序符合性评审，公司无污水排放、粉尘、噪声控制有效，达标排放，固体废弃物控制有效，能源、资源管理方法得当，无违反法律法规的是发生。</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b/>
                <w:color w:val="000000" w:themeColor="text1"/>
                <w:szCs w:val="21"/>
              </w:rPr>
              <w:t xml:space="preserve">5. </w:t>
            </w:r>
            <w:r>
              <w:rPr>
                <w:rFonts w:hint="eastAsia" w:ascii="宋体" w:hAnsi="宋体"/>
                <w:b/>
                <w:color w:val="000000" w:themeColor="text1"/>
                <w:szCs w:val="21"/>
              </w:rPr>
              <w:t>目标、方案</w:t>
            </w: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rPr>
                <w:b w:val="0"/>
                <w:bCs w:val="0"/>
                <w:sz w:val="21"/>
                <w:szCs w:val="21"/>
              </w:rPr>
            </w:pPr>
            <w:r>
              <w:rPr>
                <w:rFonts w:hint="eastAsia" w:ascii="宋体" w:hAnsi="宋体" w:cs="宋体"/>
                <w:b w:val="0"/>
                <w:bCs w:val="0"/>
                <w:sz w:val="21"/>
                <w:szCs w:val="21"/>
              </w:rPr>
              <w:t>部门：销售部、办公室、生产部、技术部、采购部</w:t>
            </w:r>
          </w:p>
          <w:p>
            <w:pPr>
              <w:pStyle w:val="2"/>
              <w:rPr>
                <w:b w:val="0"/>
                <w:bCs w:val="0"/>
                <w:sz w:val="21"/>
                <w:szCs w:val="21"/>
              </w:rPr>
            </w:pPr>
            <w:r>
              <w:rPr>
                <w:rFonts w:hint="eastAsia"/>
                <w:b w:val="0"/>
                <w:bCs w:val="0"/>
                <w:sz w:val="21"/>
                <w:szCs w:val="21"/>
              </w:rPr>
              <w:t>人员：办公人员、销售人员、财务人员、技术人员、采购人员、生产人员</w:t>
            </w:r>
          </w:p>
          <w:p>
            <w:pPr>
              <w:spacing w:line="300" w:lineRule="exact"/>
              <w:rPr>
                <w:rFonts w:ascii="宋体" w:hAnsi="宋体"/>
                <w:b/>
                <w:sz w:val="21"/>
                <w:szCs w:val="21"/>
              </w:rPr>
            </w:pPr>
            <w:r>
              <w:rPr>
                <w:rFonts w:hint="eastAsia" w:ascii="宋体" w:hAnsi="宋体"/>
                <w:b w:val="0"/>
                <w:bCs w:val="0"/>
                <w:color w:val="000000" w:themeColor="text1"/>
                <w:sz w:val="21"/>
                <w:szCs w:val="21"/>
                <w:lang w:eastAsia="zh-CN"/>
              </w:rPr>
              <w:t>目前员工人数满足要求，暂无新员工。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ind w:firstLine="420" w:firstLineChars="200"/>
              <w:rPr>
                <w:rFonts w:hint="eastAsia"/>
                <w:sz w:val="21"/>
                <w:szCs w:val="21"/>
                <w:lang w:val="zh-CN"/>
              </w:rPr>
            </w:pPr>
            <w:r>
              <w:rPr>
                <w:rFonts w:hint="eastAsia"/>
                <w:sz w:val="21"/>
                <w:szCs w:val="21"/>
                <w:lang w:val="zh-CN"/>
              </w:rPr>
              <w:t>查设备台帐，主要生产设备包括：卧式车床、铣床、摇臂钻床、磨床、镗床、砂轮机、电焊机、剪板机、折弯机、切割机、油压机、压装机、行车等。基本能够满足生产的需要。</w:t>
            </w:r>
          </w:p>
          <w:p>
            <w:pPr>
              <w:rPr>
                <w:rFonts w:hint="eastAsia"/>
                <w:sz w:val="21"/>
                <w:szCs w:val="21"/>
                <w:lang w:val="en-US" w:eastAsia="zh-CN"/>
              </w:rPr>
            </w:pPr>
            <w:r>
              <w:rPr>
                <w:rFonts w:hint="eastAsia"/>
                <w:b/>
                <w:bCs/>
                <w:sz w:val="21"/>
                <w:szCs w:val="21"/>
                <w:lang w:val="en-US" w:eastAsia="zh-CN"/>
              </w:rPr>
              <w:t>1.1</w:t>
            </w:r>
            <w:r>
              <w:rPr>
                <w:rFonts w:hint="eastAsia"/>
                <w:b/>
                <w:bCs/>
                <w:sz w:val="21"/>
                <w:szCs w:val="21"/>
                <w:lang w:val="zh-CN"/>
              </w:rPr>
              <w:t>查特种设备</w:t>
            </w:r>
            <w:r>
              <w:rPr>
                <w:rFonts w:hint="eastAsia"/>
                <w:sz w:val="21"/>
                <w:szCs w:val="21"/>
                <w:lang w:val="zh-CN"/>
              </w:rPr>
              <w:t>：</w:t>
            </w:r>
            <w:r>
              <w:rPr>
                <w:rFonts w:hint="eastAsia"/>
                <w:sz w:val="21"/>
                <w:szCs w:val="21"/>
                <w:lang w:val="en-US" w:eastAsia="zh-CN"/>
              </w:rPr>
              <w:t>主要</w:t>
            </w:r>
            <w:r>
              <w:rPr>
                <w:rFonts w:hint="eastAsia"/>
                <w:sz w:val="21"/>
                <w:szCs w:val="21"/>
                <w:lang w:val="zh-CN"/>
              </w:rPr>
              <w:t>包括</w:t>
            </w:r>
            <w:r>
              <w:rPr>
                <w:rFonts w:hint="eastAsia"/>
                <w:sz w:val="21"/>
                <w:szCs w:val="21"/>
                <w:lang w:val="en-US" w:eastAsia="zh-CN"/>
              </w:rPr>
              <w:t>19台</w:t>
            </w:r>
            <w:r>
              <w:rPr>
                <w:rFonts w:hint="eastAsia"/>
                <w:sz w:val="21"/>
                <w:szCs w:val="21"/>
                <w:lang w:val="zh-CN" w:eastAsia="zh-CN"/>
              </w:rPr>
              <w:t>天车，均有定期检验报告。查</w:t>
            </w:r>
            <w:r>
              <w:rPr>
                <w:rFonts w:hint="eastAsia"/>
                <w:sz w:val="21"/>
                <w:szCs w:val="21"/>
                <w:lang w:val="en-US" w:eastAsia="zh-CN"/>
              </w:rPr>
              <w:t>LD3-19.16A3、LD5T-12m A3、LD10-23 11A3检验报告  检验时间 2019年10月9日。检测单位：忻州市特种设备监督检验所，检测结论：合格。</w:t>
            </w:r>
          </w:p>
          <w:p>
            <w:pPr>
              <w:rPr>
                <w:rFonts w:hint="eastAsia"/>
                <w:sz w:val="21"/>
                <w:szCs w:val="21"/>
                <w:lang w:val="zh-CN" w:eastAsia="zh-CN"/>
              </w:rPr>
            </w:pPr>
            <w:r>
              <w:rPr>
                <w:rFonts w:hint="eastAsia"/>
                <w:b/>
                <w:bCs/>
                <w:sz w:val="21"/>
                <w:szCs w:val="21"/>
                <w:lang w:val="en-US" w:eastAsia="zh-CN"/>
              </w:rPr>
              <w:t>1.2</w:t>
            </w:r>
            <w:r>
              <w:rPr>
                <w:rFonts w:hint="eastAsia"/>
                <w:b/>
                <w:bCs/>
                <w:sz w:val="21"/>
                <w:szCs w:val="21"/>
                <w:lang w:val="zh-CN" w:eastAsia="zh-CN"/>
              </w:rPr>
              <w:t>查应急救援器材设备清单</w:t>
            </w:r>
            <w:r>
              <w:rPr>
                <w:rFonts w:hint="eastAsia"/>
                <w:sz w:val="21"/>
                <w:szCs w:val="21"/>
                <w:lang w:val="zh-CN" w:eastAsia="zh-CN"/>
              </w:rPr>
              <w:t>，</w:t>
            </w:r>
            <w:r>
              <w:rPr>
                <w:rFonts w:hint="eastAsia"/>
                <w:sz w:val="21"/>
                <w:szCs w:val="21"/>
                <w:lang w:val="en-US" w:eastAsia="zh-CN"/>
              </w:rPr>
              <w:t>主要</w:t>
            </w:r>
            <w:r>
              <w:rPr>
                <w:rFonts w:hint="eastAsia"/>
                <w:sz w:val="21"/>
                <w:szCs w:val="21"/>
                <w:lang w:val="zh-CN" w:eastAsia="zh-CN"/>
              </w:rPr>
              <w:t>包括：灭火器共</w:t>
            </w:r>
            <w:r>
              <w:rPr>
                <w:rFonts w:hint="eastAsia"/>
                <w:sz w:val="21"/>
                <w:szCs w:val="21"/>
                <w:lang w:val="en-US" w:eastAsia="zh-CN"/>
              </w:rPr>
              <w:t>32</w:t>
            </w:r>
            <w:r>
              <w:rPr>
                <w:rFonts w:hint="eastAsia"/>
                <w:sz w:val="21"/>
                <w:szCs w:val="21"/>
                <w:lang w:val="zh-CN" w:eastAsia="zh-CN"/>
              </w:rPr>
              <w:t>具、安全帽</w:t>
            </w:r>
            <w:r>
              <w:rPr>
                <w:rFonts w:hint="eastAsia"/>
                <w:sz w:val="21"/>
                <w:szCs w:val="21"/>
                <w:lang w:val="en-US" w:eastAsia="zh-CN"/>
              </w:rPr>
              <w:t>80顶</w:t>
            </w:r>
            <w:r>
              <w:rPr>
                <w:rFonts w:hint="eastAsia"/>
                <w:sz w:val="21"/>
                <w:szCs w:val="21"/>
                <w:lang w:val="zh-CN" w:eastAsia="zh-CN"/>
              </w:rPr>
              <w:t>等，均完好，有检查记录。</w:t>
            </w:r>
          </w:p>
          <w:p>
            <w:pPr>
              <w:pStyle w:val="3"/>
              <w:rPr>
                <w:rFonts w:hint="eastAsia"/>
                <w:sz w:val="21"/>
                <w:szCs w:val="21"/>
                <w:lang w:val="zh-CN" w:eastAsia="zh-CN"/>
              </w:rPr>
            </w:pPr>
            <w:r>
              <w:rPr>
                <w:rFonts w:hint="eastAsia"/>
                <w:sz w:val="21"/>
                <w:szCs w:val="21"/>
                <w:lang w:val="en-US" w:eastAsia="zh-CN"/>
              </w:rPr>
              <w:t>1.3查环保设备清单，主要由：喷淋塔、活性炭光痒一体机、单臂焊烟机、风机等，</w:t>
            </w:r>
            <w:r>
              <w:rPr>
                <w:rFonts w:hint="eastAsia"/>
                <w:sz w:val="21"/>
                <w:szCs w:val="21"/>
                <w:lang w:val="zh-CN" w:eastAsia="zh-CN"/>
              </w:rPr>
              <w:t>均完好，有维护保养记录。</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hint="eastAsia" w:ascii="宋体" w:hAnsi="宋体" w:eastAsia="宋体"/>
                <w:b/>
                <w:sz w:val="21"/>
                <w:szCs w:val="21"/>
                <w:lang w:eastAsia="zh-CN"/>
              </w:rPr>
            </w:pPr>
            <w:r>
              <w:rPr>
                <w:rFonts w:hint="eastAsia"/>
              </w:rPr>
              <w:t>现场观察生产区和办公区域环境卫生管理，工作场所布局合理，温湿度适宜，照明良好，满足办公需求。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p>
          <w:p>
            <w:pPr>
              <w:pStyle w:val="2"/>
              <w:rPr>
                <w:rFonts w:hint="eastAsia"/>
                <w:lang w:eastAsia="zh-CN"/>
              </w:rPr>
            </w:pPr>
          </w:p>
          <w:p>
            <w:pPr>
              <w:spacing w:line="240" w:lineRule="exact"/>
              <w:ind w:firstLine="480" w:firstLineChars="200"/>
              <w:rPr>
                <w:rFonts w:hint="eastAsia" w:ascii="宋体" w:hAnsi="宋体" w:eastAsia="宋体"/>
                <w:b/>
                <w:sz w:val="21"/>
                <w:szCs w:val="21"/>
                <w:lang w:eastAsia="zh-CN"/>
              </w:rPr>
            </w:pPr>
            <w:r>
              <w:rPr>
                <w:rFonts w:hint="eastAsia"/>
              </w:rPr>
              <w:t>编制有监测和测量检查记录，能不定期进行检查。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auto"/>
                <w:sz w:val="20"/>
                <w:szCs w:val="20"/>
              </w:rPr>
            </w:pPr>
            <w:r>
              <w:rPr>
                <w:rFonts w:hint="eastAsia" w:ascii="宋体" w:hAnsi="宋体"/>
                <w:b/>
                <w:color w:val="auto"/>
                <w:sz w:val="20"/>
                <w:szCs w:val="20"/>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auto"/>
                <w:sz w:val="20"/>
                <w:szCs w:val="20"/>
              </w:rPr>
            </w:pPr>
            <w:r>
              <w:rPr>
                <w:rFonts w:hint="eastAsia" w:ascii="宋体" w:hAnsi="宋体"/>
                <w:b/>
                <w:color w:val="auto"/>
                <w:sz w:val="20"/>
                <w:szCs w:val="20"/>
              </w:rPr>
              <w:t>环保设施：</w:t>
            </w:r>
          </w:p>
          <w:p>
            <w:pPr>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灭火器、垃圾桶</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lang w:val="en-US" w:eastAsia="zh-CN"/>
              </w:rPr>
              <w:t>喷淋塔、活性炭光痒一体机、单臂焊烟机、风机等。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b/>
                <w:bCs/>
                <w:color w:val="auto"/>
              </w:rPr>
            </w:pPr>
            <w:r>
              <w:rPr>
                <w:rFonts w:hint="eastAsia"/>
                <w:b/>
                <w:bCs/>
                <w:color w:val="auto"/>
              </w:rPr>
              <w:t>职业健康安全设施：</w:t>
            </w:r>
          </w:p>
          <w:p>
            <w:pPr>
              <w:pStyle w:val="2"/>
            </w:pPr>
          </w:p>
          <w:p>
            <w:pPr>
              <w:pStyle w:val="2"/>
              <w:rPr>
                <w:rFonts w:ascii="宋体" w:hAnsi="宋体"/>
                <w:b/>
                <w:sz w:val="21"/>
                <w:szCs w:val="21"/>
              </w:rPr>
            </w:pPr>
            <w:r>
              <w:rPr>
                <w:rFonts w:hint="eastAsia" w:cs="Lucida Sans"/>
                <w:b/>
                <w:color w:val="auto"/>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auto"/>
                <w:sz w:val="20"/>
                <w:szCs w:val="20"/>
              </w:rPr>
            </w:pPr>
            <w:r>
              <w:rPr>
                <w:rFonts w:hint="eastAsia"/>
                <w:b/>
                <w:bCs/>
                <w:color w:val="auto"/>
              </w:rPr>
              <w:t>1. 针对方针的管理职责评审</w:t>
            </w:r>
          </w:p>
          <w:p>
            <w:pPr>
              <w:spacing w:line="300" w:lineRule="exact"/>
              <w:ind w:left="1" w:leftChars="0"/>
              <w:rPr>
                <w:rFonts w:ascii="宋体" w:hAnsi="宋体"/>
                <w:b/>
                <w:sz w:val="21"/>
                <w:szCs w:val="21"/>
              </w:rPr>
            </w:pPr>
            <w:r>
              <w:rPr>
                <w:rFonts w:hint="eastAsia"/>
                <w:bCs/>
                <w:color w:val="auto"/>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jc w:val="left"/>
              <w:rPr>
                <w:rFonts w:ascii="宋体" w:hAnsi="宋体"/>
                <w:b/>
                <w:sz w:val="21"/>
                <w:szCs w:val="21"/>
              </w:rPr>
            </w:pPr>
            <w:r>
              <w:rPr>
                <w:rFonts w:hint="eastAsia"/>
                <w:bCs/>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rPr>
                <w:rFonts w:ascii="宋体" w:hAnsi="宋体"/>
                <w:b/>
                <w:sz w:val="21"/>
                <w:szCs w:val="21"/>
              </w:rPr>
            </w:pPr>
            <w:r>
              <w:rPr>
                <w:rFonts w:hint="eastAsia"/>
                <w:bCs/>
                <w:szCs w:val="21"/>
                <w:lang w:eastAsia="zh-CN"/>
              </w:rPr>
              <w:t>不涉及</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jc w:val="left"/>
              <w:rPr>
                <w:rFonts w:ascii="宋体" w:hAnsi="宋体"/>
                <w:b/>
                <w:sz w:val="21"/>
                <w:szCs w:val="21"/>
              </w:rPr>
            </w:pPr>
            <w:r>
              <w:rPr>
                <w:rFonts w:hint="eastAsia"/>
                <w:bCs/>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bCs/>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ind w:firstLine="480" w:firstLineChars="200"/>
              <w:rPr>
                <w:rFonts w:hint="eastAsia"/>
                <w:lang w:eastAsia="zh-CN"/>
              </w:rPr>
            </w:pPr>
            <w:r>
              <w:rPr>
                <w:rFonts w:hint="eastAsia"/>
                <w:lang w:eastAsia="zh-CN"/>
              </w:rPr>
              <w:t>查环境因素清单：识别出环境因素共</w:t>
            </w:r>
            <w:r>
              <w:rPr>
                <w:rFonts w:hint="eastAsia"/>
                <w:lang w:val="en-US" w:eastAsia="zh-CN"/>
              </w:rPr>
              <w:t>36</w:t>
            </w:r>
            <w:r>
              <w:rPr>
                <w:rFonts w:hint="eastAsia"/>
                <w:lang w:eastAsia="zh-CN"/>
              </w:rPr>
              <w:t>项，主要包括：</w:t>
            </w:r>
            <w:r>
              <w:rPr>
                <w:rFonts w:hint="eastAsia"/>
              </w:rPr>
              <w:t>清除油垢废弃物</w:t>
            </w:r>
            <w:r>
              <w:rPr>
                <w:rFonts w:hint="eastAsia"/>
                <w:lang w:eastAsia="zh-CN"/>
              </w:rPr>
              <w:t>、噪声排放、含清洗剂的废布、油品泄漏、能源消耗等，有控制措施。</w:t>
            </w:r>
          </w:p>
          <w:p>
            <w:pPr>
              <w:rPr>
                <w:rFonts w:hint="eastAsia"/>
                <w:b/>
                <w:bCs/>
                <w:lang w:val="en-US" w:eastAsia="zh-CN"/>
              </w:rPr>
            </w:pPr>
            <w:r>
              <w:rPr>
                <w:rFonts w:hint="eastAsia"/>
                <w:b/>
                <w:bCs/>
                <w:lang w:eastAsia="zh-CN"/>
              </w:rPr>
              <w:t>评价出重要环境因素</w:t>
            </w:r>
            <w:r>
              <w:rPr>
                <w:rFonts w:hint="eastAsia"/>
                <w:b/>
                <w:bCs/>
                <w:lang w:val="en-US" w:eastAsia="zh-CN"/>
              </w:rPr>
              <w:t>：噪音、废气、废液、</w:t>
            </w:r>
            <w:r>
              <w:rPr>
                <w:rFonts w:hint="eastAsia"/>
                <w:b/>
                <w:bCs/>
                <w:lang w:eastAsia="zh-CN"/>
              </w:rPr>
              <w:t>固废、</w:t>
            </w:r>
            <w:r>
              <w:rPr>
                <w:rFonts w:hint="eastAsia"/>
                <w:b/>
                <w:bCs/>
              </w:rPr>
              <w:t>火灾</w:t>
            </w:r>
            <w:r>
              <w:rPr>
                <w:rFonts w:hint="eastAsia"/>
                <w:b/>
                <w:bCs/>
                <w:lang w:eastAsia="zh-CN"/>
              </w:rPr>
              <w:t>事故，</w:t>
            </w:r>
            <w:r>
              <w:rPr>
                <w:rFonts w:hint="eastAsia"/>
                <w:b/>
                <w:bCs/>
                <w:lang w:val="en-US" w:eastAsia="zh-CN"/>
              </w:rPr>
              <w:t>均制定了控制措施。</w:t>
            </w:r>
          </w:p>
          <w:p>
            <w:pPr>
              <w:rPr>
                <w:rFonts w:hint="default"/>
                <w:b w:val="0"/>
                <w:bCs w:val="0"/>
                <w:lang w:val="en-US" w:eastAsia="zh-CN"/>
              </w:rPr>
            </w:pPr>
            <w:r>
              <w:rPr>
                <w:rFonts w:hint="eastAsia"/>
                <w:b w:val="0"/>
                <w:bCs w:val="0"/>
                <w:lang w:eastAsia="zh-CN"/>
              </w:rPr>
              <w:t>查</w:t>
            </w:r>
            <w:r>
              <w:rPr>
                <w:rFonts w:hint="eastAsia"/>
                <w:b w:val="0"/>
                <w:bCs w:val="0"/>
                <w:lang w:val="en-US" w:eastAsia="zh-CN"/>
              </w:rPr>
              <w:t>废液、</w:t>
            </w:r>
            <w:r>
              <w:rPr>
                <w:rFonts w:hint="eastAsia"/>
                <w:b w:val="0"/>
                <w:bCs w:val="0"/>
                <w:lang w:eastAsia="zh-CN"/>
              </w:rPr>
              <w:t>固废回收协议，基本符合要求，其它控制措施实施有效性，详见生产部</w:t>
            </w:r>
            <w:r>
              <w:rPr>
                <w:rFonts w:hint="eastAsia"/>
                <w:b w:val="0"/>
                <w:bCs w:val="0"/>
                <w:lang w:val="en-US" w:eastAsia="zh-CN"/>
              </w:rPr>
              <w:t>EO8.1记录。</w:t>
            </w:r>
          </w:p>
          <w:p>
            <w:pPr>
              <w:rPr>
                <w:rFonts w:hint="eastAsia"/>
              </w:rPr>
            </w:pPr>
            <w:r>
              <w:rPr>
                <w:rFonts w:hint="eastAsia"/>
                <w:lang w:eastAsia="zh-CN"/>
              </w:rPr>
              <w:t>上述危害因素与环境因素控制措施基本合理、有效。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经查，近一年以来没有采用新技术、新工艺、新设备、新材料和重大生产作业活动。</w:t>
            </w:r>
          </w:p>
          <w:p>
            <w:pPr>
              <w:spacing w:line="240" w:lineRule="exact"/>
              <w:rPr>
                <w:rFonts w:ascii="宋体" w:hAnsi="宋体"/>
                <w:b/>
                <w:sz w:val="21"/>
                <w:szCs w:val="21"/>
              </w:rPr>
            </w:pPr>
            <w:r>
              <w:rPr>
                <w:rFonts w:hint="eastAsia" w:ascii="Times New Roman" w:hAnsi="Times New Roman" w:eastAsia="宋体" w:cs="Times New Roman"/>
                <w:b w:val="0"/>
                <w:bCs w:val="0"/>
                <w:kern w:val="2"/>
                <w:sz w:val="21"/>
                <w:szCs w:val="22"/>
                <w:lang w:val="en-US" w:eastAsia="zh-CN" w:bidi="ar-SA"/>
              </w:rPr>
              <w:t>对危险源的控制措施包括制定目标指标和管理方案、控制检查、应急预案、教育培训等。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rPr>
            </w:pPr>
            <w:r>
              <w:t>OHSMS</w:t>
            </w:r>
            <w:r>
              <w:rPr>
                <w:rFonts w:hint="eastAsia"/>
              </w:rPr>
              <w:t>组织对不可接受风险实施控制的结果</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识别了带式输送机</w:t>
            </w:r>
            <w:r>
              <w:rPr>
                <w:rFonts w:hint="eastAsia" w:asciiTheme="minorEastAsia" w:hAnsiTheme="minorEastAsia" w:eastAsiaTheme="minorEastAsia" w:cstheme="minorEastAsia"/>
                <w:sz w:val="21"/>
                <w:szCs w:val="21"/>
                <w:lang w:val="en-US" w:eastAsia="zh-CN"/>
              </w:rPr>
              <w:t>生产制造过程</w:t>
            </w:r>
            <w:r>
              <w:rPr>
                <w:rFonts w:hint="eastAsia" w:asciiTheme="minorEastAsia" w:hAnsiTheme="minorEastAsia" w:eastAsiaTheme="minorEastAsia" w:cstheme="minorEastAsia"/>
                <w:sz w:val="21"/>
                <w:szCs w:val="21"/>
                <w:lang w:eastAsia="zh-CN"/>
              </w:rPr>
              <w:t>的作业风险，形成了</w:t>
            </w:r>
            <w:r>
              <w:rPr>
                <w:rFonts w:hint="eastAsia" w:asciiTheme="minorEastAsia" w:hAnsiTheme="minorEastAsia" w:eastAsiaTheme="minorEastAsia" w:cstheme="minorEastAsia"/>
                <w:sz w:val="21"/>
                <w:szCs w:val="21"/>
              </w:rPr>
              <w:t>危害因素</w:t>
            </w:r>
            <w:r>
              <w:rPr>
                <w:rFonts w:hint="eastAsia" w:asciiTheme="minorEastAsia" w:hAnsiTheme="minorEastAsia" w:eastAsiaTheme="minorEastAsia" w:cstheme="minorEastAsia"/>
                <w:sz w:val="21"/>
                <w:szCs w:val="21"/>
                <w:lang w:eastAsia="zh-CN"/>
              </w:rPr>
              <w:t>及环境因素清单。</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企业提供的：“危险源识别与风险评价表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sz w:val="21"/>
                <w:szCs w:val="21"/>
                <w:lang w:eastAsia="zh-CN"/>
              </w:rPr>
              <w:t>危害因素</w:t>
            </w:r>
            <w:r>
              <w:rPr>
                <w:rFonts w:hint="eastAsia" w:asciiTheme="minorEastAsia" w:hAnsiTheme="minorEastAsia" w:eastAsiaTheme="minorEastAsia" w:cstheme="minorEastAsia"/>
                <w:b w:val="0"/>
                <w:bCs w:val="0"/>
                <w:sz w:val="21"/>
                <w:szCs w:val="21"/>
              </w:rPr>
              <w:t>：主要包括：</w:t>
            </w:r>
            <w:r>
              <w:rPr>
                <w:rFonts w:hint="eastAsia" w:asciiTheme="minorEastAsia" w:hAnsiTheme="minorEastAsia" w:eastAsiaTheme="minorEastAsia" w:cstheme="minorEastAsia"/>
                <w:b w:val="0"/>
                <w:bCs w:val="0"/>
                <w:sz w:val="21"/>
                <w:szCs w:val="21"/>
                <w:lang w:eastAsia="zh-CN"/>
              </w:rPr>
              <w:t>机械伤害、高处坠落、</w:t>
            </w:r>
            <w:r>
              <w:rPr>
                <w:rFonts w:hint="eastAsia" w:asciiTheme="minorEastAsia" w:hAnsiTheme="minorEastAsia" w:eastAsiaTheme="minorEastAsia" w:cstheme="minorEastAsia"/>
                <w:b w:val="0"/>
                <w:bCs w:val="0"/>
                <w:sz w:val="21"/>
                <w:szCs w:val="21"/>
                <w:lang w:val="en-US" w:eastAsia="zh-CN"/>
              </w:rPr>
              <w:t>高温作业</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生产性噪声和局部震动</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触电等，制定了相应的风险控制措施。</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采用</w:t>
            </w:r>
            <w:r>
              <w:rPr>
                <w:rFonts w:hint="eastAsia" w:asciiTheme="minorEastAsia" w:hAnsiTheme="minorEastAsia" w:eastAsiaTheme="minorEastAsia" w:cstheme="minorEastAsia"/>
                <w:b w:val="0"/>
                <w:bCs w:val="0"/>
                <w:sz w:val="21"/>
                <w:szCs w:val="21"/>
                <w:lang w:val="en-US" w:eastAsia="zh-CN"/>
              </w:rPr>
              <w:t>LEC法评价出</w:t>
            </w:r>
            <w:r>
              <w:rPr>
                <w:rFonts w:hint="eastAsia" w:asciiTheme="minorEastAsia" w:hAnsiTheme="minorEastAsia" w:eastAsiaTheme="minorEastAsia" w:cstheme="minorEastAsia"/>
                <w:b w:val="0"/>
                <w:bCs w:val="0"/>
                <w:sz w:val="21"/>
                <w:szCs w:val="21"/>
              </w:rPr>
              <w:t>重</w:t>
            </w:r>
            <w:r>
              <w:rPr>
                <w:rFonts w:hint="eastAsia" w:asciiTheme="minorEastAsia" w:hAnsiTheme="minorEastAsia" w:eastAsiaTheme="minorEastAsia" w:cstheme="minorEastAsia"/>
                <w:b w:val="0"/>
                <w:bCs w:val="0"/>
                <w:sz w:val="21"/>
                <w:szCs w:val="21"/>
                <w:lang w:eastAsia="zh-CN"/>
              </w:rPr>
              <w:t>要危害因素</w:t>
            </w:r>
            <w:r>
              <w:rPr>
                <w:rFonts w:hint="eastAsia" w:asciiTheme="minorEastAsia" w:hAnsiTheme="minorEastAsia" w:eastAsiaTheme="minorEastAsia" w:cstheme="minorEastAsia"/>
                <w:b w:val="0"/>
                <w:bCs w:val="0"/>
                <w:sz w:val="21"/>
                <w:szCs w:val="21"/>
              </w:rPr>
              <w:t>：火灾</w:t>
            </w:r>
            <w:r>
              <w:rPr>
                <w:rFonts w:hint="eastAsia" w:asciiTheme="minorEastAsia" w:hAnsiTheme="minorEastAsia" w:eastAsiaTheme="minorEastAsia" w:cstheme="minorEastAsia"/>
                <w:b w:val="0"/>
                <w:bCs w:val="0"/>
                <w:sz w:val="21"/>
                <w:szCs w:val="21"/>
                <w:lang w:eastAsia="zh-CN"/>
              </w:rPr>
              <w:t>事故</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重大交通事故、</w:t>
            </w:r>
            <w:r>
              <w:rPr>
                <w:rFonts w:hint="eastAsia" w:asciiTheme="minorEastAsia" w:hAnsiTheme="minorEastAsia" w:eastAsiaTheme="minorEastAsia" w:cstheme="minorEastAsia"/>
                <w:b w:val="0"/>
                <w:bCs w:val="0"/>
                <w:sz w:val="21"/>
                <w:szCs w:val="21"/>
                <w:lang w:val="en-US" w:eastAsia="zh-CN"/>
              </w:rPr>
              <w:t>触电、粉尘、噪声、坍塌、机械伤害、物体打击、</w:t>
            </w:r>
            <w:r>
              <w:rPr>
                <w:rFonts w:hint="eastAsia" w:asciiTheme="minorEastAsia" w:hAnsiTheme="minorEastAsia" w:eastAsiaTheme="minorEastAsia" w:cstheme="minorEastAsia"/>
                <w:b w:val="0"/>
                <w:bCs w:val="0"/>
                <w:sz w:val="21"/>
                <w:szCs w:val="21"/>
                <w:lang w:eastAsia="zh-CN"/>
              </w:rPr>
              <w:t>高处坠落，新冠疫情</w:t>
            </w:r>
            <w:r>
              <w:rPr>
                <w:rFonts w:hint="eastAsia" w:asciiTheme="minorEastAsia" w:hAnsiTheme="minorEastAsia" w:eastAsiaTheme="minorEastAsia" w:cstheme="minorEastAsia"/>
                <w:b w:val="0"/>
                <w:bCs w:val="0"/>
                <w:sz w:val="21"/>
                <w:szCs w:val="21"/>
                <w:lang w:val="en-US" w:eastAsia="zh-CN"/>
              </w:rPr>
              <w:t>等，制定了风险削减措施。</w:t>
            </w:r>
          </w:p>
          <w:p>
            <w:pPr>
              <w:pStyle w:val="3"/>
              <w:numPr>
                <w:ilvl w:val="0"/>
                <w:numId w:val="0"/>
              </w:numPr>
            </w:pPr>
            <w:r>
              <w:rPr>
                <w:rFonts w:hint="eastAsia" w:asciiTheme="minorEastAsia" w:hAnsiTheme="minorEastAsia" w:eastAsiaTheme="minorEastAsia" w:cstheme="minorEastAsia"/>
                <w:b w:val="0"/>
                <w:bCs w:val="0"/>
                <w:sz w:val="21"/>
                <w:szCs w:val="21"/>
                <w:lang w:val="en-US" w:eastAsia="zh-CN"/>
              </w:rPr>
              <w:t>抽噪声</w:t>
            </w:r>
            <w:r>
              <w:rPr>
                <w:rFonts w:hint="eastAsia" w:asciiTheme="minorEastAsia" w:hAnsiTheme="minorEastAsia" w:eastAsiaTheme="minorEastAsia" w:cstheme="minorEastAsia"/>
                <w:b w:val="0"/>
                <w:bCs w:val="0"/>
                <w:sz w:val="21"/>
                <w:szCs w:val="21"/>
                <w:lang w:eastAsia="zh-CN"/>
              </w:rPr>
              <w:t>控制措施：</w:t>
            </w:r>
            <w:r>
              <w:rPr>
                <w:rFonts w:hint="eastAsia" w:asciiTheme="minorEastAsia" w:hAnsiTheme="minorEastAsia" w:eastAsiaTheme="minorEastAsia" w:cstheme="minorEastAsia"/>
                <w:b w:val="0"/>
                <w:bCs w:val="0"/>
                <w:sz w:val="21"/>
                <w:szCs w:val="21"/>
              </w:rPr>
              <w:t>车间要对从事高危职业危害作业人员的工作时间严格加以控制，并有针对性的急救措施。进行噪声较大的施工作业时，施工人员要正确佩带防护耳罩，并减少噪声作业的时</w:t>
            </w:r>
            <w:r>
              <w:rPr>
                <w:rFonts w:hint="eastAsia"/>
                <w:b w:val="0"/>
                <w:bCs w:val="0"/>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ind w:firstLine="480" w:firstLineChars="200"/>
              <w:rPr>
                <w:rFonts w:hint="default" w:ascii="宋体" w:hAnsi="宋体" w:cs="宋体"/>
                <w:bCs/>
                <w:szCs w:val="21"/>
                <w:lang w:val="en-US"/>
              </w:rPr>
            </w:pPr>
            <w:r>
              <w:rPr>
                <w:rFonts w:hint="eastAsia" w:ascii="宋体" w:hAnsi="宋体" w:cs="宋体"/>
                <w:bCs/>
                <w:szCs w:val="21"/>
                <w:lang w:val="en-US" w:eastAsia="zh-CN"/>
              </w:rPr>
              <w:t>1.查应急组织及职责:</w:t>
            </w:r>
          </w:p>
          <w:p>
            <w:pPr>
              <w:ind w:firstLine="480" w:firstLineChars="200"/>
              <w:rPr>
                <w:rFonts w:hint="eastAsia" w:ascii="宋体" w:hAnsi="宋体" w:cs="宋体"/>
                <w:bCs/>
                <w:szCs w:val="21"/>
              </w:rPr>
            </w:pPr>
            <w:r>
              <w:rPr>
                <w:rFonts w:hint="eastAsia" w:ascii="宋体" w:hAnsi="宋体" w:cs="宋体"/>
                <w:bCs/>
                <w:szCs w:val="21"/>
                <w:lang w:eastAsia="zh-CN"/>
              </w:rPr>
              <w:t>成</w:t>
            </w:r>
            <w:r>
              <w:rPr>
                <w:rFonts w:hint="eastAsia" w:ascii="宋体" w:hAnsi="宋体" w:cs="宋体"/>
                <w:bCs/>
                <w:szCs w:val="21"/>
              </w:rPr>
              <w:t>立了应急救援指挥部，</w:t>
            </w:r>
            <w:r>
              <w:rPr>
                <w:rFonts w:hint="eastAsia" w:ascii="宋体" w:hAnsi="宋体" w:cs="宋体"/>
                <w:bCs/>
                <w:szCs w:val="21"/>
                <w:lang w:eastAsia="zh-CN"/>
              </w:rPr>
              <w:t>总指挥</w:t>
            </w:r>
            <w:r>
              <w:rPr>
                <w:rFonts w:hint="eastAsia" w:ascii="宋体" w:hAnsi="宋体" w:cs="宋体"/>
                <w:bCs/>
                <w:szCs w:val="21"/>
              </w:rPr>
              <w:t>宁丽春，副总指挥刘和平</w:t>
            </w:r>
            <w:r>
              <w:rPr>
                <w:rFonts w:hint="eastAsia" w:ascii="宋体" w:hAnsi="宋体" w:cs="宋体"/>
                <w:bCs/>
                <w:szCs w:val="21"/>
                <w:lang w:val="en-US" w:eastAsia="zh-CN"/>
              </w:rPr>
              <w:t>，</w:t>
            </w:r>
            <w:r>
              <w:rPr>
                <w:rFonts w:hint="eastAsia" w:ascii="宋体" w:hAnsi="宋体" w:cs="宋体"/>
                <w:bCs/>
                <w:szCs w:val="21"/>
              </w:rPr>
              <w:t>组员</w:t>
            </w:r>
            <w:r>
              <w:rPr>
                <w:rFonts w:hint="eastAsia" w:ascii="宋体" w:hAnsi="宋体" w:cs="宋体"/>
                <w:bCs/>
                <w:szCs w:val="21"/>
                <w:lang w:val="en-US" w:eastAsia="zh-CN"/>
              </w:rPr>
              <w:t>8</w:t>
            </w:r>
            <w:r>
              <w:rPr>
                <w:rFonts w:hint="eastAsia" w:ascii="宋体" w:hAnsi="宋体" w:cs="宋体"/>
                <w:bCs/>
                <w:szCs w:val="21"/>
              </w:rPr>
              <w:t>人</w:t>
            </w:r>
            <w:r>
              <w:rPr>
                <w:rFonts w:hint="eastAsia" w:ascii="宋体" w:hAnsi="宋体" w:cs="宋体"/>
                <w:bCs/>
                <w:szCs w:val="21"/>
                <w:lang w:eastAsia="zh-CN"/>
              </w:rPr>
              <w:t>，有</w:t>
            </w:r>
            <w:r>
              <w:rPr>
                <w:rFonts w:hint="eastAsia" w:ascii="宋体" w:hAnsi="宋体" w:cs="宋体"/>
                <w:bCs/>
                <w:szCs w:val="21"/>
              </w:rPr>
              <w:t>应急救援队伍</w:t>
            </w:r>
            <w:r>
              <w:rPr>
                <w:rFonts w:hint="eastAsia" w:ascii="宋体" w:hAnsi="宋体" w:cs="宋体"/>
                <w:bCs/>
                <w:szCs w:val="21"/>
                <w:lang w:eastAsia="zh-CN"/>
              </w:rPr>
              <w:t>，</w:t>
            </w:r>
            <w:r>
              <w:rPr>
                <w:rFonts w:hint="eastAsia" w:ascii="宋体" w:hAnsi="宋体" w:cs="宋体"/>
                <w:bCs/>
                <w:szCs w:val="21"/>
              </w:rPr>
              <w:t>有内部、外部联系电话。</w:t>
            </w:r>
          </w:p>
          <w:p>
            <w:pPr>
              <w:ind w:firstLine="480" w:firstLineChars="200"/>
              <w:rPr>
                <w:rFonts w:hint="default" w:ascii="宋体" w:hAnsi="宋体" w:cs="宋体"/>
                <w:bCs/>
                <w:szCs w:val="21"/>
                <w:lang w:val="en-US"/>
              </w:rPr>
            </w:pPr>
            <w:r>
              <w:rPr>
                <w:rFonts w:hint="eastAsia" w:ascii="宋体" w:hAnsi="宋体" w:cs="宋体"/>
                <w:bCs/>
                <w:szCs w:val="21"/>
              </w:rPr>
              <w:t>2.</w:t>
            </w:r>
            <w:r>
              <w:rPr>
                <w:rFonts w:hint="eastAsia" w:ascii="宋体" w:hAnsi="宋体" w:cs="宋体"/>
                <w:bCs/>
                <w:szCs w:val="21"/>
                <w:lang w:val="en-US" w:eastAsia="zh-CN"/>
              </w:rPr>
              <w:t>查应急预案:</w:t>
            </w:r>
          </w:p>
          <w:p>
            <w:pPr>
              <w:ind w:firstLine="480" w:firstLineChars="200"/>
              <w:rPr>
                <w:rFonts w:hint="eastAsia" w:ascii="宋体" w:hAnsi="宋体" w:cs="宋体"/>
                <w:bCs/>
                <w:szCs w:val="21"/>
                <w:lang w:val="en-US"/>
              </w:rPr>
            </w:pPr>
            <w:r>
              <w:rPr>
                <w:rFonts w:hint="eastAsia" w:ascii="宋体" w:hAnsi="宋体" w:cs="宋体"/>
                <w:bCs/>
                <w:szCs w:val="21"/>
                <w:lang w:val="en-US"/>
              </w:rPr>
              <w:t>企业应急预案体系包括：</w:t>
            </w:r>
            <w:r>
              <w:rPr>
                <w:rFonts w:hint="eastAsia" w:ascii="宋体" w:hAnsi="宋体" w:cs="宋体"/>
                <w:bCs/>
                <w:szCs w:val="21"/>
              </w:rPr>
              <w:t>综合应急预案、专项应急预案和现场处置方案</w:t>
            </w:r>
          </w:p>
          <w:p>
            <w:pPr>
              <w:ind w:firstLine="480" w:firstLineChars="200"/>
              <w:rPr>
                <w:rFonts w:hint="eastAsia" w:ascii="宋体" w:hAnsi="宋体" w:cs="宋体"/>
                <w:bCs/>
                <w:szCs w:val="21"/>
                <w:lang w:val="en-US"/>
              </w:rPr>
            </w:pPr>
            <w:r>
              <w:rPr>
                <w:rFonts w:hint="eastAsia" w:ascii="宋体" w:hAnsi="宋体" w:cs="宋体"/>
                <w:bCs/>
                <w:szCs w:val="21"/>
                <w:lang w:val="en-US"/>
              </w:rPr>
              <w:t>综合应急预案一个：《机械加工企业安全生产事故综合应急预案》</w:t>
            </w:r>
          </w:p>
          <w:p>
            <w:pPr>
              <w:ind w:firstLine="480" w:firstLineChars="200"/>
              <w:rPr>
                <w:rFonts w:hint="eastAsia" w:ascii="宋体" w:hAnsi="宋体" w:cs="宋体"/>
                <w:bCs/>
                <w:szCs w:val="21"/>
                <w:highlight w:val="none"/>
              </w:rPr>
            </w:pPr>
            <w:r>
              <w:rPr>
                <w:rFonts w:hint="eastAsia" w:ascii="宋体" w:hAnsi="宋体" w:cs="宋体"/>
                <w:bCs/>
                <w:szCs w:val="21"/>
                <w:lang w:val="en-US"/>
              </w:rPr>
              <w:t>专项应急预案三个：《机械加工设备事故专项应急预案》</w:t>
            </w:r>
            <w:r>
              <w:rPr>
                <w:rFonts w:hint="eastAsia" w:ascii="宋体" w:hAnsi="宋体" w:cs="宋体"/>
                <w:bCs/>
                <w:szCs w:val="21"/>
                <w:lang w:val="en-US" w:eastAsia="zh-CN"/>
              </w:rPr>
              <w:t>、</w:t>
            </w:r>
            <w:r>
              <w:rPr>
                <w:rFonts w:hint="eastAsia" w:ascii="宋体" w:hAnsi="宋体" w:cs="宋体"/>
                <w:bCs/>
                <w:szCs w:val="21"/>
                <w:lang w:val="en-US"/>
              </w:rPr>
              <w:t>《起重设备事故专项应急预案》</w:t>
            </w:r>
            <w:r>
              <w:rPr>
                <w:rFonts w:hint="eastAsia" w:ascii="宋体" w:hAnsi="宋体" w:cs="宋体"/>
                <w:bCs/>
                <w:szCs w:val="21"/>
                <w:lang w:val="en-US" w:eastAsia="zh-CN"/>
              </w:rPr>
              <w:t>、</w:t>
            </w:r>
            <w:r>
              <w:rPr>
                <w:rFonts w:hint="eastAsia" w:ascii="宋体" w:hAnsi="宋体" w:cs="宋体"/>
                <w:bCs/>
                <w:szCs w:val="21"/>
                <w:lang w:val="en-US"/>
              </w:rPr>
              <w:t>《火灾事故专项应急预案》</w:t>
            </w:r>
            <w:r>
              <w:rPr>
                <w:rFonts w:hint="eastAsia" w:ascii="宋体" w:hAnsi="宋体" w:cs="宋体"/>
                <w:bCs/>
                <w:szCs w:val="21"/>
                <w:highlight w:val="none"/>
                <w:lang w:eastAsia="zh-CN"/>
              </w:rPr>
              <w:t>有编写人、评审人、批准人</w:t>
            </w:r>
            <w:r>
              <w:rPr>
                <w:rFonts w:hint="eastAsia" w:ascii="宋体" w:hAnsi="宋体" w:cs="宋体"/>
                <w:bCs/>
                <w:szCs w:val="21"/>
                <w:highlight w:val="none"/>
                <w:lang w:val="en-US" w:eastAsia="zh-CN"/>
              </w:rPr>
              <w:t>，已备案</w:t>
            </w:r>
          </w:p>
          <w:p>
            <w:pPr>
              <w:adjustRightInd w:val="0"/>
              <w:spacing w:line="240" w:lineRule="auto"/>
              <w:textAlignment w:val="baseline"/>
              <w:rPr>
                <w:rFonts w:hint="eastAsia" w:ascii="宋体" w:eastAsia="仿宋"/>
                <w:color w:val="auto"/>
                <w:szCs w:val="21"/>
              </w:rPr>
            </w:pPr>
            <w:r>
              <w:rPr>
                <w:rFonts w:hint="eastAsia" w:ascii="宋体" w:hAnsi="宋体" w:eastAsia="仿宋"/>
                <w:color w:val="auto"/>
                <w:kern w:val="0"/>
                <w:szCs w:val="21"/>
              </w:rPr>
              <w:t>3.查应急物资台帐</w:t>
            </w:r>
            <w:r>
              <w:rPr>
                <w:rFonts w:hint="eastAsia" w:ascii="宋体" w:eastAsia="仿宋"/>
                <w:color w:val="auto"/>
                <w:szCs w:val="21"/>
              </w:rPr>
              <w:t>：</w:t>
            </w:r>
          </w:p>
          <w:p>
            <w:pPr>
              <w:ind w:firstLine="480" w:firstLineChars="200"/>
              <w:rPr>
                <w:rFonts w:hint="eastAsia"/>
                <w:szCs w:val="22"/>
                <w:lang w:val="zh-CN" w:eastAsia="zh-CN"/>
              </w:rPr>
            </w:pPr>
            <w:r>
              <w:rPr>
                <w:rFonts w:hint="eastAsia"/>
                <w:lang w:val="zh-CN" w:eastAsia="zh-CN"/>
              </w:rPr>
              <w:t>提供应急救援器材设备清单，</w:t>
            </w:r>
            <w:r>
              <w:rPr>
                <w:rFonts w:hint="eastAsia"/>
                <w:lang w:val="en-US" w:eastAsia="zh-CN"/>
              </w:rPr>
              <w:t>主要</w:t>
            </w:r>
            <w:r>
              <w:rPr>
                <w:rFonts w:hint="eastAsia"/>
                <w:lang w:val="zh-CN" w:eastAsia="zh-CN"/>
              </w:rPr>
              <w:t>包括：灭火器共</w:t>
            </w:r>
            <w:r>
              <w:rPr>
                <w:rFonts w:hint="eastAsia"/>
                <w:lang w:val="en-US" w:eastAsia="zh-CN"/>
              </w:rPr>
              <w:t>32</w:t>
            </w:r>
            <w:r>
              <w:rPr>
                <w:rFonts w:hint="eastAsia"/>
                <w:lang w:val="zh-CN" w:eastAsia="zh-CN"/>
              </w:rPr>
              <w:t>具、对讲机、消防斧、安全帽</w:t>
            </w:r>
            <w:r>
              <w:rPr>
                <w:rFonts w:hint="eastAsia" w:ascii="宋体" w:eastAsia="仿宋"/>
                <w:color w:val="000000"/>
                <w:szCs w:val="21"/>
              </w:rPr>
              <w:t>等</w:t>
            </w:r>
            <w:r>
              <w:rPr>
                <w:rFonts w:hint="eastAsia" w:ascii="宋体" w:eastAsia="仿宋"/>
                <w:color w:val="000000"/>
                <w:szCs w:val="21"/>
                <w:lang w:val="en-US" w:eastAsia="zh-CN"/>
              </w:rPr>
              <w:t>。</w:t>
            </w:r>
            <w:r>
              <w:rPr>
                <w:rFonts w:hint="eastAsia" w:ascii="宋体" w:eastAsia="仿宋"/>
                <w:color w:val="000000"/>
                <w:szCs w:val="21"/>
              </w:rPr>
              <w:t>对应急物资、</w:t>
            </w:r>
            <w:r>
              <w:rPr>
                <w:rFonts w:hint="eastAsia"/>
                <w:szCs w:val="22"/>
                <w:lang w:val="zh-CN" w:eastAsia="zh-CN"/>
              </w:rPr>
              <w:t>设备定期检查维护，有检查记录。</w:t>
            </w:r>
          </w:p>
          <w:p>
            <w:pPr>
              <w:keepNext w:val="0"/>
              <w:keepLines w:val="0"/>
              <w:widowControl/>
              <w:suppressLineNumbers w:val="0"/>
              <w:jc w:val="left"/>
              <w:rPr>
                <w:rFonts w:hint="eastAsia"/>
                <w:szCs w:val="22"/>
                <w:lang w:val="zh-CN" w:eastAsia="zh-CN"/>
              </w:rPr>
            </w:pPr>
            <w:r>
              <w:rPr>
                <w:rFonts w:hint="eastAsia"/>
                <w:szCs w:val="22"/>
                <w:lang w:val="zh-CN" w:eastAsia="zh-CN"/>
              </w:rPr>
              <w:t>4.</w:t>
            </w:r>
            <w:r>
              <w:rPr>
                <w:rFonts w:hint="eastAsia"/>
                <w:szCs w:val="22"/>
                <w:lang w:val="en-US" w:eastAsia="zh-CN"/>
              </w:rPr>
              <w:t>目前</w:t>
            </w:r>
            <w:r>
              <w:rPr>
                <w:rFonts w:hint="eastAsia"/>
                <w:szCs w:val="22"/>
                <w:lang w:val="zh-CN" w:eastAsia="zh-CN"/>
              </w:rPr>
              <w:t>已经进行了</w:t>
            </w:r>
            <w:r>
              <w:rPr>
                <w:rFonts w:hint="eastAsia"/>
                <w:szCs w:val="22"/>
                <w:lang w:val="en-US" w:eastAsia="zh-CN"/>
              </w:rPr>
              <w:t>2</w:t>
            </w:r>
            <w:r>
              <w:rPr>
                <w:rFonts w:hint="eastAsia"/>
                <w:szCs w:val="22"/>
                <w:lang w:val="zh-CN" w:eastAsia="zh-CN"/>
              </w:rPr>
              <w:t>次应急演练，分别为：</w:t>
            </w:r>
            <w:r>
              <w:rPr>
                <w:rFonts w:hint="eastAsia"/>
                <w:szCs w:val="22"/>
                <w:lang w:val="en-US" w:eastAsia="zh-CN"/>
              </w:rPr>
              <w:t>消防应急预案演练</w:t>
            </w:r>
            <w:r>
              <w:rPr>
                <w:rFonts w:hint="eastAsia"/>
                <w:szCs w:val="22"/>
                <w:lang w:val="zh-CN" w:eastAsia="zh-CN"/>
              </w:rPr>
              <w:t>、</w:t>
            </w:r>
            <w:r>
              <w:rPr>
                <w:rFonts w:hint="eastAsia"/>
                <w:szCs w:val="22"/>
                <w:lang w:val="en-US" w:eastAsia="zh-CN"/>
              </w:rPr>
              <w:t>触电事故应急预案演练</w:t>
            </w:r>
            <w:r>
              <w:rPr>
                <w:rFonts w:hint="eastAsia"/>
                <w:szCs w:val="22"/>
                <w:lang w:val="zh-CN"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firstLine="420" w:firstLineChars="200"/>
              <w:jc w:val="left"/>
              <w:rPr>
                <w:rFonts w:ascii="宋体" w:hAnsi="宋体"/>
                <w:b/>
                <w:sz w:val="21"/>
                <w:szCs w:val="21"/>
              </w:rPr>
            </w:pPr>
            <w:r>
              <w:rPr>
                <w:rFonts w:hint="eastAsia"/>
                <w:sz w:val="21"/>
                <w:szCs w:val="21"/>
                <w:lang w:val="en-US" w:eastAsia="zh-CN"/>
              </w:rPr>
              <w:t>19台</w:t>
            </w:r>
            <w:r>
              <w:rPr>
                <w:rFonts w:hint="eastAsia"/>
                <w:sz w:val="21"/>
                <w:szCs w:val="21"/>
                <w:lang w:val="zh-CN" w:eastAsia="zh-CN"/>
              </w:rPr>
              <w:t>天车，均有定期检验报告。查</w:t>
            </w:r>
            <w:r>
              <w:rPr>
                <w:rFonts w:hint="eastAsia"/>
                <w:sz w:val="21"/>
                <w:szCs w:val="21"/>
                <w:lang w:val="en-US" w:eastAsia="zh-CN"/>
              </w:rPr>
              <w:t>LD3-19.16A3、LD5T-12m A3、LD10-23 11A3检验报告  检验时间 2019年10月9日。检测单位：忻州市特种设备监督检验所，检测结论：合格。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0"/>
              </w:numPr>
              <w:pBdr>
                <w:bottom w:val="single" w:color="auto" w:sz="4" w:space="0"/>
              </w:pBdr>
              <w:ind w:leftChars="200"/>
              <w:rPr>
                <w:rFonts w:hint="eastAsia"/>
                <w:sz w:val="21"/>
                <w:szCs w:val="21"/>
                <w:lang w:val="en-US" w:eastAsia="zh-CN"/>
              </w:rPr>
            </w:pPr>
            <w:r>
              <w:t xml:space="preserve">11 </w:t>
            </w:r>
            <w:r>
              <w:rPr>
                <w:rFonts w:ascii="宋体" w:hAnsi="宋体" w:eastAsia="宋体" w:cs="Times New Roman"/>
                <w:b/>
                <w:sz w:val="21"/>
                <w:szCs w:val="21"/>
              </w:rPr>
              <w:t>.</w:t>
            </w:r>
            <w:r>
              <w:rPr>
                <w:rFonts w:hint="eastAsia" w:ascii="宋体" w:hAnsi="宋体" w:eastAsia="宋体" w:cs="Times New Roman"/>
                <w:b/>
                <w:sz w:val="21"/>
                <w:szCs w:val="21"/>
              </w:rPr>
              <w:t>对危险化学品销售、使用、储存、运输处置，规定的执行力度</w:t>
            </w:r>
            <w:r>
              <w:rPr>
                <w:rFonts w:ascii="宋体" w:hAnsi="宋体" w:eastAsia="宋体" w:cs="Times New Roman"/>
                <w:b/>
                <w:sz w:val="21"/>
                <w:szCs w:val="21"/>
              </w:rPr>
              <w:t>(</w:t>
            </w:r>
            <w:r>
              <w:rPr>
                <w:rFonts w:hint="eastAsia" w:ascii="宋体" w:hAnsi="宋体" w:eastAsia="宋体" w:cs="Times New Roman"/>
                <w:b/>
                <w:sz w:val="21"/>
                <w:szCs w:val="21"/>
              </w:rPr>
              <w:t>必要时</w:t>
            </w:r>
            <w:r>
              <w:rPr>
                <w:rFonts w:ascii="宋体" w:hAnsi="宋体" w:eastAsia="宋体" w:cs="Times New Roman"/>
                <w:b/>
                <w:sz w:val="21"/>
                <w:szCs w:val="21"/>
              </w:rPr>
              <w:t>);</w:t>
            </w:r>
          </w:p>
          <w:p>
            <w:pPr>
              <w:ind w:firstLine="420" w:firstLineChars="20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生产车间固体废物有：废含油抹布、油手套、铁屑、油桶、废料、工业垃圾等；废液主要有：废油、废乳化液、生活废水等。废物分类收集，合规处理。提供废弃物处置记录。</w:t>
            </w:r>
          </w:p>
          <w:p>
            <w:pPr>
              <w:ind w:firstLine="420" w:firstLineChars="20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查看与有资质单位广灵金隅水泥有限公司危险废物处置技术服务合同，在有效期内。</w:t>
            </w:r>
          </w:p>
          <w:p>
            <w:pPr>
              <w:ind w:firstLine="420" w:firstLineChars="200"/>
              <w:jc w:val="left"/>
            </w:pPr>
            <w:r>
              <w:rPr>
                <w:rFonts w:hint="eastAsia" w:ascii="Times New Roman" w:hAnsi="Times New Roman" w:eastAsia="宋体" w:cs="Times New Roman"/>
                <w:sz w:val="21"/>
                <w:szCs w:val="21"/>
                <w:lang w:val="en-US" w:eastAsia="zh-CN"/>
              </w:rPr>
              <w:t>提供“噪声”检测报告：抽检测报告，检测项目：噪声，报告日期：2019年4月20日，查看报告，噪声检测达标。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lang w:eastAsia="zh-CN"/>
              </w:rPr>
              <w:t>基本符合，见附件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ascii="宋体" w:hAnsi="宋体"/>
                <w:b/>
                <w:sz w:val="21"/>
                <w:szCs w:val="21"/>
              </w:rPr>
            </w:pPr>
            <w:r>
              <w:rPr>
                <w:rFonts w:hint="eastAsia"/>
                <w:b/>
                <w:color w:val="000000" w:themeColor="text1"/>
                <w:sz w:val="20"/>
                <w:szCs w:val="20"/>
                <w:lang w:eastAsia="zh-CN"/>
              </w:rPr>
              <w:t>基本符合，见附件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val="en-US" w:eastAsia="zh-CN"/>
              </w:rPr>
              <w:t xml:space="preserve">   已经整改完成</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firstLine="480" w:firstLineChars="200"/>
              <w:rPr>
                <w:rFonts w:ascii="宋体" w:hAnsi="宋体"/>
                <w:b/>
                <w:szCs w:val="21"/>
              </w:rPr>
            </w:pPr>
            <w:r>
              <w:rPr>
                <w:rFonts w:hint="eastAsia"/>
                <w:lang w:eastAsia="zh-CN"/>
              </w:rPr>
              <w:t>该企业</w:t>
            </w:r>
            <w:r>
              <w:rPr>
                <w:rFonts w:hint="eastAsia"/>
              </w:rPr>
              <w:t>实施的管理体系基本符合标准要求，可能存在的重要风险可以得到有效控制，没有出现过环境和安全事故以及顾客投诉事件发生，体系运行基本有效，组织初步建立了自我完善和自我改进机制。开具的不符合项在规定的期限内采取纠正措施并经审核组书面验证有效后，同意推荐</w:t>
            </w:r>
            <w:r>
              <w:rPr>
                <w:rFonts w:hint="eastAsia"/>
                <w:lang w:eastAsia="zh-CN"/>
              </w:rPr>
              <w:t>保持</w:t>
            </w:r>
            <w:r>
              <w:rPr>
                <w:rFonts w:hint="eastAsia"/>
              </w:rPr>
              <w:t>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A3"/>
            </w:r>
            <w:r>
              <w:rPr>
                <w:rFonts w:ascii="宋体" w:hAnsi="宋体"/>
                <w:b/>
                <w:szCs w:val="21"/>
              </w:rPr>
              <w:t xml:space="preserve">EMS  </w:t>
            </w:r>
            <w:r>
              <w:rPr>
                <w:rFonts w:hint="eastAsia" w:ascii="宋体" w:hAnsi="宋体"/>
                <w:b/>
                <w:szCs w:val="21"/>
              </w:rPr>
              <w:sym w:font="Wingdings 2" w:char="00A3"/>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color w:val="auto"/>
          <w:sz w:val="26"/>
          <w:szCs w:val="26"/>
          <w:lang w:eastAsia="zh-CN"/>
        </w:rPr>
        <w:t>受疫情影响，本次为远程审核，预留现场审核日期及安排待定。</w:t>
      </w:r>
    </w:p>
    <w:p>
      <w:pPr>
        <w:tabs>
          <w:tab w:val="left" w:pos="645"/>
        </w:tabs>
        <w:spacing w:after="163" w:afterLines="50" w:line="360" w:lineRule="exact"/>
        <w:rPr>
          <w:b/>
          <w:sz w:val="16"/>
          <w:szCs w:val="16"/>
        </w:rPr>
      </w:pPr>
      <w:r>
        <w:drawing>
          <wp:anchor distT="0" distB="0" distL="114300" distR="114300" simplePos="0" relativeHeight="223961088" behindDoc="0" locked="0" layoutInCell="1" allowOverlap="1">
            <wp:simplePos x="0" y="0"/>
            <wp:positionH relativeFrom="column">
              <wp:posOffset>1809750</wp:posOffset>
            </wp:positionH>
            <wp:positionV relativeFrom="paragraph">
              <wp:posOffset>142240</wp:posOffset>
            </wp:positionV>
            <wp:extent cx="729615" cy="360680"/>
            <wp:effectExtent l="0" t="0" r="13335" b="127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729615" cy="36068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pStyle w:val="2"/>
      </w:pPr>
    </w:p>
    <w:p>
      <w:pPr>
        <w:snapToGrid w:val="0"/>
        <w:spacing w:before="163" w:beforeLines="50" w:line="320" w:lineRule="exact"/>
        <w:ind w:firstLine="600" w:firstLineChars="250"/>
        <w:rPr>
          <w:b/>
          <w:sz w:val="21"/>
        </w:rPr>
      </w:pPr>
      <w:r>
        <w:drawing>
          <wp:anchor distT="0" distB="0" distL="114300" distR="114300" simplePos="0" relativeHeight="223962112" behindDoc="0" locked="0" layoutInCell="1" allowOverlap="1">
            <wp:simplePos x="0" y="0"/>
            <wp:positionH relativeFrom="column">
              <wp:posOffset>1672590</wp:posOffset>
            </wp:positionH>
            <wp:positionV relativeFrom="paragraph">
              <wp:posOffset>3810</wp:posOffset>
            </wp:positionV>
            <wp:extent cx="1470660" cy="347345"/>
            <wp:effectExtent l="0" t="0" r="1524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470660" cy="34734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2</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OHSMS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eastAsia"/>
          <w:b/>
          <w:sz w:val="21"/>
          <w:szCs w:val="21"/>
        </w:rPr>
      </w:pPr>
      <w:r>
        <w:drawing>
          <wp:anchor distT="0" distB="0" distL="114300" distR="114300" simplePos="0" relativeHeight="223962112" behindDoc="0" locked="0" layoutInCell="1" allowOverlap="1">
            <wp:simplePos x="0" y="0"/>
            <wp:positionH relativeFrom="column">
              <wp:posOffset>1210945</wp:posOffset>
            </wp:positionH>
            <wp:positionV relativeFrom="paragraph">
              <wp:posOffset>106045</wp:posOffset>
            </wp:positionV>
            <wp:extent cx="729615" cy="360680"/>
            <wp:effectExtent l="0" t="0" r="13335" b="127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a:stretch>
                      <a:fillRect/>
                    </a:stretch>
                  </pic:blipFill>
                  <pic:spPr>
                    <a:xfrm>
                      <a:off x="0" y="0"/>
                      <a:ext cx="729615" cy="360680"/>
                    </a:xfrm>
                    <a:prstGeom prst="rect">
                      <a:avLst/>
                    </a:prstGeom>
                    <a:noFill/>
                    <a:ln>
                      <a:noFill/>
                    </a:ln>
                  </pic:spPr>
                </pic:pic>
              </a:graphicData>
            </a:graphic>
          </wp:anchor>
        </w:drawing>
      </w: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Lucida Sans">
    <w:altName w:val="Lucida Sans Unicod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319ED2"/>
    <w:multiLevelType w:val="singleLevel"/>
    <w:tmpl w:val="C9319ED2"/>
    <w:lvl w:ilvl="0" w:tentative="0">
      <w:start w:val="2"/>
      <w:numFmt w:val="decimal"/>
      <w:suff w:val="nothing"/>
      <w:lvlText w:val="%1、"/>
      <w:lvlJc w:val="left"/>
    </w:lvl>
  </w:abstractNum>
  <w:abstractNum w:abstractNumId="1">
    <w:nsid w:val="F5110DD9"/>
    <w:multiLevelType w:val="singleLevel"/>
    <w:tmpl w:val="F5110DD9"/>
    <w:lvl w:ilvl="0" w:tentative="0">
      <w:start w:val="3"/>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3C293AF2"/>
    <w:multiLevelType w:val="singleLevel"/>
    <w:tmpl w:val="3C293AF2"/>
    <w:lvl w:ilvl="0" w:tentative="0">
      <w:start w:val="8"/>
      <w:numFmt w:val="decimal"/>
      <w:suff w:val="space"/>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8F15FA"/>
    <w:rsid w:val="05011229"/>
    <w:rsid w:val="05720645"/>
    <w:rsid w:val="068E08AD"/>
    <w:rsid w:val="06C42D9C"/>
    <w:rsid w:val="0BB6248D"/>
    <w:rsid w:val="0CB53C98"/>
    <w:rsid w:val="0CC0564F"/>
    <w:rsid w:val="0D6E3043"/>
    <w:rsid w:val="0ED83D7E"/>
    <w:rsid w:val="11FB267E"/>
    <w:rsid w:val="12C86755"/>
    <w:rsid w:val="188507F9"/>
    <w:rsid w:val="18F3004B"/>
    <w:rsid w:val="1AA5359A"/>
    <w:rsid w:val="1ACF3145"/>
    <w:rsid w:val="1D2005B7"/>
    <w:rsid w:val="1F142AE9"/>
    <w:rsid w:val="26DC22D5"/>
    <w:rsid w:val="27733336"/>
    <w:rsid w:val="2871499D"/>
    <w:rsid w:val="2A3D44E3"/>
    <w:rsid w:val="321061F4"/>
    <w:rsid w:val="32C7317B"/>
    <w:rsid w:val="33FD56EC"/>
    <w:rsid w:val="405962C7"/>
    <w:rsid w:val="43694873"/>
    <w:rsid w:val="43F41A11"/>
    <w:rsid w:val="4B3E4A22"/>
    <w:rsid w:val="4D7335A4"/>
    <w:rsid w:val="4E3567D3"/>
    <w:rsid w:val="4E830C8F"/>
    <w:rsid w:val="4FB645E1"/>
    <w:rsid w:val="50680A8A"/>
    <w:rsid w:val="53E74AA0"/>
    <w:rsid w:val="56F76329"/>
    <w:rsid w:val="57151516"/>
    <w:rsid w:val="5A3B419D"/>
    <w:rsid w:val="5BEC52E0"/>
    <w:rsid w:val="5D28716B"/>
    <w:rsid w:val="5D7960DC"/>
    <w:rsid w:val="608C2E7C"/>
    <w:rsid w:val="615E04C9"/>
    <w:rsid w:val="627D7412"/>
    <w:rsid w:val="65205965"/>
    <w:rsid w:val="67ED2511"/>
    <w:rsid w:val="68A33C67"/>
    <w:rsid w:val="6A0F725C"/>
    <w:rsid w:val="6C7B3870"/>
    <w:rsid w:val="6CA17F3B"/>
    <w:rsid w:val="6D697D90"/>
    <w:rsid w:val="6DCA4B30"/>
    <w:rsid w:val="6E485E72"/>
    <w:rsid w:val="6E532849"/>
    <w:rsid w:val="6E7F4CF0"/>
    <w:rsid w:val="6F1C66E9"/>
    <w:rsid w:val="71A04CB9"/>
    <w:rsid w:val="71B456B6"/>
    <w:rsid w:val="784713C0"/>
    <w:rsid w:val="794F04B0"/>
    <w:rsid w:val="79A70E46"/>
    <w:rsid w:val="79E5528F"/>
    <w:rsid w:val="7C9A4B2D"/>
    <w:rsid w:val="7DA26CF3"/>
    <w:rsid w:val="7E061293"/>
    <w:rsid w:val="7FD81C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locked/>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0"/>
    <w:semiHidden/>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2019-04-18T08:15:00Z</cp:lastPrinted>
  <dcterms:modified xsi:type="dcterms:W3CDTF">2020-08-21T00:56:41Z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