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受审核部门：采购部</w:t>
            </w:r>
          </w:p>
          <w:p>
            <w:pPr>
              <w:rPr>
                <w:sz w:val="24"/>
                <w:szCs w:val="24"/>
              </w:rPr>
            </w:pPr>
            <w:r>
              <w:rPr>
                <w:rFonts w:hint="eastAsia"/>
                <w:sz w:val="24"/>
                <w:szCs w:val="24"/>
              </w:rPr>
              <w:t>主管领导：李晋禄          陪同人员：李晋禄</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审核员：张鹏 </w:t>
            </w:r>
            <w:r>
              <w:rPr>
                <w:sz w:val="24"/>
                <w:szCs w:val="24"/>
              </w:rPr>
              <w:t xml:space="preserve">           </w:t>
            </w:r>
            <w:r>
              <w:rPr>
                <w:rFonts w:hint="eastAsia"/>
                <w:sz w:val="24"/>
                <w:szCs w:val="24"/>
              </w:rPr>
              <w:t>审核时间：20</w:t>
            </w:r>
            <w:r>
              <w:rPr>
                <w:sz w:val="24"/>
                <w:szCs w:val="24"/>
              </w:rPr>
              <w:t>20</w:t>
            </w:r>
            <w:r>
              <w:rPr>
                <w:rFonts w:hint="eastAsia"/>
                <w:sz w:val="24"/>
                <w:szCs w:val="24"/>
              </w:rPr>
              <w:t>年8月</w:t>
            </w:r>
            <w:r>
              <w:rPr>
                <w:sz w:val="24"/>
                <w:szCs w:val="24"/>
              </w:rPr>
              <w:t>15</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宋体" w:hAnsi="宋体"/>
                <w:sz w:val="18"/>
              </w:rPr>
              <w:t>审核条款：</w:t>
            </w:r>
          </w:p>
          <w:p>
            <w:pPr>
              <w:rPr>
                <w:rFonts w:ascii="宋体" w:hAnsi="宋体"/>
                <w:sz w:val="18"/>
              </w:rPr>
            </w:pPr>
            <w:r>
              <w:rPr>
                <w:rFonts w:ascii="宋体" w:hAnsi="宋体"/>
                <w:sz w:val="18"/>
              </w:rPr>
              <w:t>E:5.3/6.2</w:t>
            </w:r>
            <w:r>
              <w:rPr>
                <w:rFonts w:hint="eastAsia" w:ascii="宋体" w:hAnsi="宋体"/>
                <w:sz w:val="18"/>
              </w:rPr>
              <w:t>/8.1/8.2</w:t>
            </w:r>
          </w:p>
          <w:p>
            <w:pPr>
              <w:rPr>
                <w:rFonts w:ascii="宋体" w:hAnsi="宋体"/>
                <w:sz w:val="18"/>
              </w:rPr>
            </w:pPr>
            <w:r>
              <w:rPr>
                <w:rFonts w:ascii="宋体" w:hAnsi="宋体"/>
                <w:sz w:val="18"/>
              </w:rPr>
              <w:t>O:5.3/</w:t>
            </w:r>
            <w:r>
              <w:rPr>
                <w:rFonts w:hint="eastAsia" w:ascii="宋体" w:hAnsi="宋体"/>
                <w:sz w:val="18"/>
              </w:rPr>
              <w:t>5.4</w:t>
            </w:r>
            <w:r>
              <w:rPr>
                <w:rFonts w:ascii="宋体" w:hAnsi="宋体"/>
                <w:sz w:val="18"/>
              </w:rPr>
              <w:t>/6.2/</w:t>
            </w:r>
            <w:r>
              <w:rPr>
                <w:rFonts w:hint="eastAsia" w:ascii="宋体" w:hAnsi="宋体"/>
                <w:sz w:val="18"/>
              </w:rPr>
              <w:t>8.1.1/8.2</w:t>
            </w:r>
          </w:p>
          <w:p>
            <w:pPr>
              <w:rPr>
                <w:rFonts w:ascii="宋体" w:hAnsi="宋体"/>
                <w:bCs/>
                <w:sz w:val="18"/>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E</w:t>
            </w:r>
            <w:r>
              <w:rPr>
                <w:rFonts w:hint="eastAsia" w:ascii="宋体" w:cs="宋体"/>
                <w:szCs w:val="21"/>
              </w:rPr>
              <w:t>O</w:t>
            </w:r>
            <w:r>
              <w:rPr>
                <w:rFonts w:ascii="宋体" w:cs="宋体"/>
                <w:szCs w:val="21"/>
              </w:rPr>
              <w:t>5.3</w:t>
            </w:r>
          </w:p>
          <w:p>
            <w:pPr>
              <w:spacing w:line="280" w:lineRule="exact"/>
            </w:pPr>
          </w:p>
        </w:tc>
        <w:tc>
          <w:tcPr>
            <w:tcW w:w="10642" w:type="dxa"/>
            <w:vAlign w:val="center"/>
          </w:tcPr>
          <w:p>
            <w:pPr>
              <w:ind w:firstLine="420" w:firstLineChars="200"/>
            </w:pPr>
            <w:r>
              <w:rPr>
                <w:rFonts w:hint="eastAsia"/>
              </w:rPr>
              <w:t>采购部部门负责人为李晋禄，其职责和权限规定如下：</w:t>
            </w:r>
          </w:p>
          <w:p>
            <w:pPr>
              <w:pStyle w:val="15"/>
              <w:adjustRightInd w:val="0"/>
              <w:snapToGrid w:val="0"/>
              <w:ind w:left="820" w:firstLine="0" w:firstLineChars="0"/>
              <w:rPr>
                <w:rFonts w:hint="eastAsia"/>
              </w:rPr>
            </w:pPr>
            <w:r>
              <w:rPr>
                <w:rFonts w:hint="eastAsia"/>
              </w:rPr>
              <w:t>1、全面主持采购部工作，确保各项任务的顺利完成。</w:t>
            </w:r>
          </w:p>
          <w:p>
            <w:pPr>
              <w:pStyle w:val="15"/>
              <w:adjustRightInd w:val="0"/>
              <w:snapToGrid w:val="0"/>
              <w:ind w:left="820" w:firstLine="0" w:firstLineChars="0"/>
              <w:rPr>
                <w:rFonts w:hint="eastAsia"/>
              </w:rPr>
            </w:pPr>
            <w:r>
              <w:rPr>
                <w:rFonts w:hint="eastAsia"/>
              </w:rPr>
              <w:t>2、审核年度采购计划、采购项目，审查各部门领用物资数量，合理控制，减少损耗。</w:t>
            </w:r>
          </w:p>
          <w:p>
            <w:pPr>
              <w:pStyle w:val="15"/>
              <w:adjustRightInd w:val="0"/>
              <w:snapToGrid w:val="0"/>
              <w:ind w:left="820" w:firstLine="0" w:firstLineChars="0"/>
              <w:rPr>
                <w:rFonts w:hint="eastAsia"/>
              </w:rPr>
            </w:pPr>
            <w:r>
              <w:rPr>
                <w:rFonts w:hint="eastAsia"/>
              </w:rPr>
              <w:t>3、全面主持大宗商品订购的业务洽谈，督促下属仓库负责人把好进货的验收及质量关，保证物资供应和仓储正常。</w:t>
            </w:r>
          </w:p>
          <w:p>
            <w:pPr>
              <w:pStyle w:val="15"/>
              <w:adjustRightInd w:val="0"/>
              <w:snapToGrid w:val="0"/>
              <w:ind w:left="820" w:firstLine="0" w:firstLineChars="0"/>
              <w:rPr>
                <w:rFonts w:hint="eastAsia"/>
              </w:rPr>
            </w:pPr>
            <w:r>
              <w:rPr>
                <w:rFonts w:hint="eastAsia"/>
              </w:rPr>
              <w:t>4、教育属下员工在工作中，要遵纪守法，对工作认真负责，不贪污、不受贿。按公司计划完成各类物资采购及安全保管任务，尽可能在预算范围内做到节支降耗。</w:t>
            </w:r>
          </w:p>
          <w:p>
            <w:pPr>
              <w:pStyle w:val="15"/>
              <w:adjustRightInd w:val="0"/>
              <w:snapToGrid w:val="0"/>
              <w:ind w:left="820" w:firstLine="0" w:firstLineChars="0"/>
              <w:rPr>
                <w:rFonts w:hint="eastAsia"/>
              </w:rPr>
            </w:pPr>
            <w:r>
              <w:rPr>
                <w:rFonts w:hint="eastAsia"/>
              </w:rPr>
              <w:t>5、督促采购组、仓库组负责人，加强对下属员工素质培训，不断提高员工的业务水平和工作能力。</w:t>
            </w:r>
          </w:p>
          <w:p>
            <w:pPr>
              <w:ind w:firstLine="420" w:firstLineChars="200"/>
            </w:pPr>
            <w:r>
              <w:rPr>
                <w:rFonts w:hint="eastAsia"/>
              </w:rPr>
              <w:t>询问李晋禄职责回答正确。</w:t>
            </w:r>
          </w:p>
          <w:p>
            <w:pPr>
              <w:pStyle w:val="2"/>
            </w:pPr>
          </w:p>
          <w:p>
            <w:pPr>
              <w:pStyle w:val="2"/>
              <w:rPr>
                <w:bCs w:val="0"/>
                <w:spacing w:val="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宋体"/>
              </w:rPr>
            </w:pPr>
            <w:r>
              <w:rPr>
                <w:rFonts w:hint="eastAsia" w:cs="宋体"/>
              </w:rPr>
              <w:t>工作人员的协商和参与(员工代表）</w:t>
            </w:r>
          </w:p>
        </w:tc>
        <w:tc>
          <w:tcPr>
            <w:tcW w:w="1012" w:type="dxa"/>
            <w:vAlign w:val="center"/>
          </w:tcPr>
          <w:p>
            <w:r>
              <w:rPr>
                <w:rFonts w:hint="eastAsia"/>
              </w:rPr>
              <w:t>O5.4</w:t>
            </w:r>
          </w:p>
        </w:tc>
        <w:tc>
          <w:tcPr>
            <w:tcW w:w="10642" w:type="dxa"/>
            <w:vAlign w:val="center"/>
          </w:tcPr>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pStyle w:val="2"/>
            </w:pPr>
            <w:r>
              <w:rPr>
                <w:rFonts w:hint="eastAsia"/>
              </w:rPr>
              <w:t>采购部的目标为：</w:t>
            </w:r>
          </w:p>
          <w:p>
            <w:pPr>
              <w:pStyle w:val="15"/>
              <w:numPr>
                <w:ilvl w:val="0"/>
                <w:numId w:val="1"/>
              </w:numPr>
              <w:spacing w:line="280" w:lineRule="exact"/>
              <w:ind w:firstLineChars="0"/>
            </w:pPr>
            <w:r>
              <w:rPr>
                <w:rFonts w:hint="eastAsia"/>
              </w:rPr>
              <w:t>采购产品验收合格率≥98%</w:t>
            </w:r>
          </w:p>
          <w:p>
            <w:pPr>
              <w:pStyle w:val="15"/>
              <w:spacing w:line="280" w:lineRule="exact"/>
              <w:ind w:left="420" w:firstLine="0" w:firstLineChars="0"/>
            </w:pPr>
            <w:r>
              <w:rPr>
                <w:rFonts w:hint="eastAsia"/>
              </w:rPr>
              <w:t>目标可测量，与公司管理方针一致。</w:t>
            </w:r>
          </w:p>
          <w:p>
            <w:pPr>
              <w:spacing w:line="280" w:lineRule="exact"/>
            </w:pPr>
            <w:r>
              <w:rPr>
                <w:rFonts w:hint="eastAsia"/>
              </w:rPr>
              <w:t>每年由办公室按公司管理目标考核要求统计考核公司管理目标完成情况，提交管理评审会议。查到</w:t>
            </w:r>
            <w:r>
              <w:t>2020</w:t>
            </w:r>
            <w:r>
              <w:rPr>
                <w:rFonts w:hint="eastAsia"/>
              </w:rPr>
              <w:t>年第一季度和第二季度，采购部管理目标完成情况，各项目标均已完成，考核部门办公室。</w:t>
            </w:r>
          </w:p>
          <w:p>
            <w:pPr>
              <w:spacing w:line="280" w:lineRule="exact"/>
              <w:ind w:firstLine="420" w:firstLineChars="200"/>
            </w:pP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center"/>
          </w:tcPr>
          <w:p>
            <w:r>
              <w:rPr>
                <w:rFonts w:hint="eastAsia"/>
                <w:szCs w:val="21"/>
              </w:rPr>
              <w:t>运行控制</w:t>
            </w:r>
          </w:p>
        </w:tc>
        <w:tc>
          <w:tcPr>
            <w:tcW w:w="1012" w:type="dxa"/>
            <w:vAlign w:val="center"/>
          </w:tcPr>
          <w:p>
            <w:pPr>
              <w:rPr>
                <w:szCs w:val="21"/>
              </w:rPr>
            </w:pPr>
            <w:r>
              <w:rPr>
                <w:rFonts w:hint="eastAsia"/>
                <w:szCs w:val="21"/>
              </w:rPr>
              <w:t>EO8.1</w:t>
            </w:r>
          </w:p>
          <w:p/>
        </w:tc>
        <w:tc>
          <w:tcPr>
            <w:tcW w:w="10642"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hint="eastAsia" w:ascii="宋体" w:hAnsi="宋体" w:cs="宋体"/>
                <w:szCs w:val="21"/>
                <w:lang w:val="en-GB"/>
              </w:rPr>
            </w:pPr>
            <w:r>
              <w:rPr>
                <w:rFonts w:hint="eastAsia" w:ascii="宋体" w:hAnsi="宋体" w:cs="宋体"/>
                <w:szCs w:val="21"/>
                <w:lang w:val="en-GB"/>
              </w:rPr>
              <w:t>抽查供方名单：温州康钛传动机械有限公司</w:t>
            </w:r>
          </w:p>
          <w:p>
            <w:pPr>
              <w:ind w:firstLine="420" w:firstLineChars="200"/>
              <w:rPr>
                <w:rFonts w:hint="eastAsia" w:ascii="宋体" w:hAnsi="宋体" w:cs="宋体"/>
                <w:szCs w:val="21"/>
                <w:lang w:val="en-GB"/>
              </w:rPr>
            </w:pPr>
            <w:r>
              <w:rPr>
                <w:rFonts w:hint="eastAsia" w:ascii="宋体" w:hAnsi="宋体" w:cs="宋体"/>
                <w:szCs w:val="21"/>
                <w:lang w:val="en-GB"/>
              </w:rPr>
              <w:t>温州康钛传动机械有限公司</w:t>
            </w:r>
          </w:p>
          <w:p>
            <w:pPr>
              <w:ind w:firstLine="420" w:firstLineChars="200"/>
              <w:rPr>
                <w:rFonts w:hint="eastAsia" w:ascii="宋体" w:hAnsi="宋体" w:cs="宋体"/>
                <w:szCs w:val="21"/>
                <w:lang w:val="en-GB"/>
              </w:rPr>
            </w:pPr>
            <w:r>
              <w:rPr>
                <w:rFonts w:hint="eastAsia" w:ascii="宋体" w:hAnsi="宋体" w:cs="宋体"/>
                <w:szCs w:val="21"/>
                <w:lang w:val="en-GB"/>
              </w:rPr>
              <w:t>山西省平遥减速器有限责任公司</w:t>
            </w:r>
          </w:p>
          <w:p>
            <w:pPr>
              <w:ind w:firstLine="420" w:firstLineChars="200"/>
              <w:rPr>
                <w:rFonts w:hint="eastAsia" w:ascii="宋体" w:hAnsi="宋体" w:cs="宋体"/>
                <w:szCs w:val="21"/>
                <w:lang w:val="en-GB"/>
              </w:rPr>
            </w:pPr>
            <w:r>
              <w:rPr>
                <w:rFonts w:hint="eastAsia" w:ascii="宋体" w:hAnsi="宋体" w:cs="宋体"/>
                <w:szCs w:val="21"/>
                <w:lang w:val="en-GB"/>
              </w:rPr>
              <w:t>山西盈冲机电科技有限公司</w:t>
            </w:r>
          </w:p>
          <w:p>
            <w:pPr>
              <w:ind w:firstLine="420" w:firstLineChars="200"/>
              <w:rPr>
                <w:rFonts w:hint="eastAsia" w:ascii="宋体" w:hAnsi="宋体" w:cs="宋体"/>
                <w:szCs w:val="21"/>
                <w:lang w:val="en-GB"/>
              </w:rPr>
            </w:pPr>
            <w:r>
              <w:rPr>
                <w:rFonts w:hint="eastAsia" w:ascii="宋体" w:hAnsi="宋体" w:cs="宋体"/>
                <w:szCs w:val="21"/>
                <w:lang w:val="en-GB"/>
              </w:rPr>
              <w:t>浙江鑫隆机械制造有限公司</w:t>
            </w:r>
          </w:p>
          <w:p>
            <w:pPr>
              <w:ind w:firstLine="420" w:firstLineChars="200"/>
              <w:rPr>
                <w:rFonts w:ascii="宋体" w:hAnsi="宋体" w:cs="宋体"/>
                <w:szCs w:val="21"/>
                <w:lang w:val="en-GB"/>
              </w:rPr>
            </w:pPr>
            <w:r>
              <w:rPr>
                <w:rFonts w:hint="eastAsia" w:ascii="宋体" w:hAnsi="宋体" w:cs="宋体"/>
                <w:szCs w:val="21"/>
                <w:lang w:val="en-GB"/>
              </w:rPr>
              <w:t>佳木斯电机股份有限公司</w:t>
            </w:r>
          </w:p>
          <w:p>
            <w:pPr>
              <w:pStyle w:val="2"/>
              <w:ind w:firstLine="504"/>
              <w:rPr>
                <w:lang w:val="en-GB"/>
              </w:rPr>
            </w:pPr>
            <w:r>
              <w:rPr>
                <w:rFonts w:hint="eastAsia"/>
                <w:lang w:val="en-GB"/>
              </w:rPr>
              <w:t>抽查供方评价记录：</w:t>
            </w:r>
            <w:bookmarkStart w:id="0" w:name="_GoBack"/>
            <w:bookmarkEnd w:id="0"/>
          </w:p>
          <w:p>
            <w:pPr>
              <w:pStyle w:val="2"/>
              <w:ind w:firstLine="504"/>
              <w:rPr>
                <w:rFonts w:hint="eastAsia"/>
                <w:lang w:val="en-GB"/>
              </w:rPr>
            </w:pPr>
            <w:r>
              <w:rPr>
                <w:rFonts w:hint="eastAsia"/>
                <w:lang w:val="en-GB"/>
              </w:rPr>
              <w:t>供方名称</w:t>
            </w:r>
            <w:r>
              <w:rPr>
                <w:rFonts w:hint="eastAsia"/>
                <w:lang w:val="en-GB"/>
              </w:rPr>
              <w:tab/>
            </w:r>
            <w:r>
              <w:rPr>
                <w:rFonts w:hint="eastAsia"/>
                <w:lang w:val="en-GB"/>
              </w:rPr>
              <w:t>温州康钛传动机械有限公司</w:t>
            </w:r>
            <w:r>
              <w:rPr>
                <w:rFonts w:hint="eastAsia"/>
                <w:lang w:val="en-GB"/>
              </w:rPr>
              <w:tab/>
            </w:r>
            <w:r>
              <w:rPr>
                <w:rFonts w:hint="eastAsia"/>
                <w:lang w:val="en-GB"/>
              </w:rPr>
              <w:t>地址</w:t>
            </w:r>
            <w:r>
              <w:rPr>
                <w:rFonts w:hint="eastAsia"/>
                <w:lang w:val="en-GB"/>
              </w:rPr>
              <w:tab/>
            </w:r>
            <w:r>
              <w:rPr>
                <w:rFonts w:hint="eastAsia"/>
                <w:lang w:val="en-GB"/>
              </w:rPr>
              <w:t>浙江瑞安</w:t>
            </w:r>
          </w:p>
          <w:p>
            <w:pPr>
              <w:pStyle w:val="2"/>
              <w:ind w:firstLine="504"/>
              <w:rPr>
                <w:rFonts w:hint="eastAsia"/>
                <w:lang w:val="en-GB"/>
              </w:rPr>
            </w:pPr>
            <w:r>
              <w:rPr>
                <w:rFonts w:hint="eastAsia"/>
                <w:lang w:val="en-GB"/>
              </w:rPr>
              <w:t>本公司主要的采购产品：联轴器</w:t>
            </w:r>
          </w:p>
          <w:p>
            <w:pPr>
              <w:pStyle w:val="2"/>
              <w:ind w:firstLine="504"/>
              <w:rPr>
                <w:rFonts w:hint="eastAsia"/>
                <w:lang w:val="en-GB"/>
              </w:rPr>
            </w:pPr>
            <w:r>
              <w:rPr>
                <w:rFonts w:hint="eastAsia"/>
                <w:lang w:val="en-GB"/>
              </w:rPr>
              <w:t>供方简介及质量能力评价(附对其质量管理能力调查报告或体系认证证书及供方或其顾客提供的其他证明资料  共   页)：</w:t>
            </w:r>
          </w:p>
          <w:p>
            <w:pPr>
              <w:pStyle w:val="2"/>
              <w:ind w:firstLine="504"/>
              <w:rPr>
                <w:rFonts w:hint="eastAsia"/>
                <w:lang w:val="en-GB"/>
              </w:rPr>
            </w:pPr>
            <w:r>
              <w:rPr>
                <w:rFonts w:hint="eastAsia"/>
                <w:lang w:val="en-GB"/>
              </w:rPr>
              <w:t>温州康钛传动机械有限公司提供的联轴器等完全符合本公司需求，能作到保质按时完成订货计划</w:t>
            </w:r>
          </w:p>
          <w:p>
            <w:pPr>
              <w:pStyle w:val="2"/>
              <w:ind w:firstLine="504"/>
              <w:rPr>
                <w:lang w:val="en-GB"/>
              </w:rPr>
            </w:pPr>
          </w:p>
          <w:p>
            <w:pPr>
              <w:pStyle w:val="2"/>
              <w:ind w:firstLine="504"/>
              <w:rPr>
                <w:rFonts w:hint="eastAsia"/>
                <w:lang w:val="en-GB"/>
              </w:rPr>
            </w:pPr>
            <w:r>
              <w:rPr>
                <w:rFonts w:hint="eastAsia"/>
                <w:lang w:val="en-GB"/>
              </w:rPr>
              <w:t xml:space="preserve">                                            采购部：李晋禄  日期：2020.1.10</w:t>
            </w:r>
          </w:p>
          <w:p>
            <w:pPr>
              <w:pStyle w:val="2"/>
              <w:ind w:firstLine="504"/>
              <w:rPr>
                <w:rFonts w:hint="eastAsia"/>
                <w:lang w:val="en-GB"/>
              </w:rPr>
            </w:pPr>
            <w:r>
              <w:rPr>
                <w:rFonts w:hint="eastAsia"/>
                <w:lang w:val="en-GB"/>
              </w:rPr>
              <w:t>供货样品检测结果及结论(本栏仅适用于新的供方)：</w:t>
            </w:r>
          </w:p>
          <w:p>
            <w:pPr>
              <w:pStyle w:val="2"/>
              <w:ind w:firstLine="504"/>
              <w:rPr>
                <w:rFonts w:hint="eastAsia"/>
                <w:lang w:val="en-GB"/>
              </w:rPr>
            </w:pPr>
            <w:r>
              <w:rPr>
                <w:rFonts w:hint="eastAsia"/>
                <w:lang w:val="en-GB"/>
              </w:rPr>
              <w:t>检测质量要求均在技术要求范围之内</w:t>
            </w:r>
          </w:p>
          <w:p>
            <w:pPr>
              <w:pStyle w:val="2"/>
              <w:ind w:firstLine="5980" w:firstLineChars="2600"/>
              <w:rPr>
                <w:rFonts w:hint="eastAsia"/>
                <w:lang w:val="en-GB"/>
              </w:rPr>
            </w:pPr>
            <w:r>
              <w:rPr>
                <w:rFonts w:hint="eastAsia"/>
                <w:lang w:val="en-GB"/>
              </w:rPr>
              <w:t>技术部：常文礼  日期：2020.1.10</w:t>
            </w:r>
          </w:p>
          <w:p>
            <w:pPr>
              <w:pStyle w:val="2"/>
              <w:ind w:firstLine="504"/>
              <w:rPr>
                <w:rFonts w:hint="eastAsia"/>
                <w:lang w:val="en-GB"/>
              </w:rPr>
            </w:pPr>
            <w:r>
              <w:rPr>
                <w:rFonts w:hint="eastAsia"/>
                <w:lang w:val="en-GB"/>
              </w:rPr>
              <w:t>所供产品适用性评价：</w:t>
            </w:r>
          </w:p>
          <w:p>
            <w:pPr>
              <w:pStyle w:val="2"/>
              <w:ind w:firstLine="504"/>
              <w:rPr>
                <w:rFonts w:hint="eastAsia"/>
                <w:lang w:val="en-GB"/>
              </w:rPr>
            </w:pPr>
            <w:r>
              <w:rPr>
                <w:rFonts w:hint="eastAsia"/>
                <w:lang w:val="en-GB"/>
              </w:rPr>
              <w:t>所提供产品要求均符合技术要求，无质量事故。同意采用</w:t>
            </w:r>
          </w:p>
          <w:p>
            <w:pPr>
              <w:pStyle w:val="2"/>
              <w:ind w:firstLine="504"/>
              <w:rPr>
                <w:lang w:val="en-GB"/>
              </w:rPr>
            </w:pPr>
          </w:p>
          <w:p>
            <w:pPr>
              <w:pStyle w:val="2"/>
              <w:ind w:firstLine="504"/>
              <w:rPr>
                <w:rFonts w:hint="eastAsia"/>
                <w:lang w:val="en-GB"/>
              </w:rPr>
            </w:pPr>
            <w:r>
              <w:rPr>
                <w:rFonts w:hint="eastAsia"/>
                <w:lang w:val="en-GB"/>
              </w:rPr>
              <w:t xml:space="preserve">                                           </w:t>
            </w:r>
            <w:r>
              <w:rPr>
                <w:lang w:val="en-GB"/>
              </w:rPr>
              <w:t xml:space="preserve"> </w:t>
            </w:r>
            <w:r>
              <w:rPr>
                <w:rFonts w:hint="eastAsia"/>
                <w:lang w:val="en-GB"/>
              </w:rPr>
              <w:t>技术部：常文礼 日期：2020.1.10</w:t>
            </w:r>
          </w:p>
          <w:p>
            <w:pPr>
              <w:pStyle w:val="2"/>
              <w:ind w:firstLine="504"/>
              <w:rPr>
                <w:rFonts w:hint="eastAsia"/>
                <w:lang w:val="en-GB"/>
              </w:rPr>
            </w:pPr>
            <w:r>
              <w:rPr>
                <w:rFonts w:hint="eastAsia"/>
                <w:lang w:val="en-GB"/>
              </w:rPr>
              <w:t>评定结论(是否列入合格供方录)：</w:t>
            </w:r>
          </w:p>
          <w:p>
            <w:pPr>
              <w:pStyle w:val="2"/>
              <w:ind w:firstLine="504"/>
              <w:rPr>
                <w:rFonts w:hint="eastAsia"/>
                <w:lang w:val="en-GB"/>
              </w:rPr>
            </w:pPr>
            <w:r>
              <w:rPr>
                <w:rFonts w:hint="eastAsia"/>
                <w:lang w:val="en-GB"/>
              </w:rPr>
              <w:t>同意列入合格供方</w:t>
            </w:r>
          </w:p>
          <w:p>
            <w:pPr>
              <w:pStyle w:val="2"/>
              <w:ind w:firstLine="504"/>
              <w:rPr>
                <w:lang w:val="en-GB"/>
              </w:rPr>
            </w:pPr>
          </w:p>
          <w:p>
            <w:pPr>
              <w:pStyle w:val="2"/>
              <w:ind w:firstLine="504"/>
              <w:rPr>
                <w:rFonts w:hint="eastAsia"/>
                <w:lang w:val="en-GB"/>
              </w:rPr>
            </w:pPr>
            <w:r>
              <w:rPr>
                <w:rFonts w:hint="eastAsia"/>
                <w:lang w:val="en-GB"/>
              </w:rPr>
              <w:t xml:space="preserve">                                      管理者代表签名：宁毅　 日期：2020.1.10</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tc>
        <w:tc>
          <w:tcPr>
            <w:tcW w:w="10642" w:type="dxa"/>
            <w:vAlign w:val="center"/>
          </w:tcPr>
          <w:p>
            <w:pPr>
              <w:pStyle w:val="2"/>
              <w:rPr>
                <w:rFonts w:ascii="宋体" w:hAnsi="宋体" w:cs="宋体"/>
                <w:szCs w:val="21"/>
                <w:lang w:val="en-GB"/>
              </w:rPr>
            </w:pPr>
            <w:r>
              <w:rPr>
                <w:rFonts w:hint="eastAsia" w:ascii="宋体" w:hAnsi="宋体" w:cs="宋体"/>
                <w:bCs w:val="0"/>
                <w:spacing w:val="0"/>
                <w:szCs w:val="21"/>
              </w:rPr>
              <w:t>采购部参加了应急预案演练，详见办公室审核记录。</w:t>
            </w:r>
          </w:p>
          <w:p>
            <w:pPr>
              <w:spacing w:line="360" w:lineRule="atLeast"/>
              <w:ind w:firstLine="420" w:firstLineChars="200"/>
            </w:pP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E02A0"/>
    <w:multiLevelType w:val="multilevel"/>
    <w:tmpl w:val="592E02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4589D"/>
    <w:rsid w:val="001946AD"/>
    <w:rsid w:val="001A2D7F"/>
    <w:rsid w:val="001B38D9"/>
    <w:rsid w:val="001C4DE0"/>
    <w:rsid w:val="0025251D"/>
    <w:rsid w:val="0028575A"/>
    <w:rsid w:val="002B2FFC"/>
    <w:rsid w:val="002E0791"/>
    <w:rsid w:val="00305681"/>
    <w:rsid w:val="00337922"/>
    <w:rsid w:val="0034065E"/>
    <w:rsid w:val="00340867"/>
    <w:rsid w:val="0035317F"/>
    <w:rsid w:val="0037469A"/>
    <w:rsid w:val="00380837"/>
    <w:rsid w:val="003907D0"/>
    <w:rsid w:val="003A0C32"/>
    <w:rsid w:val="003A198A"/>
    <w:rsid w:val="003B676E"/>
    <w:rsid w:val="003D4ACE"/>
    <w:rsid w:val="003E7C06"/>
    <w:rsid w:val="003F0455"/>
    <w:rsid w:val="003F15E9"/>
    <w:rsid w:val="00410914"/>
    <w:rsid w:val="00415488"/>
    <w:rsid w:val="00416718"/>
    <w:rsid w:val="0043136D"/>
    <w:rsid w:val="004502C9"/>
    <w:rsid w:val="004B0A04"/>
    <w:rsid w:val="00513CA4"/>
    <w:rsid w:val="00536930"/>
    <w:rsid w:val="00540703"/>
    <w:rsid w:val="00564E53"/>
    <w:rsid w:val="00570308"/>
    <w:rsid w:val="00591A90"/>
    <w:rsid w:val="005A7C88"/>
    <w:rsid w:val="005B4A17"/>
    <w:rsid w:val="00601651"/>
    <w:rsid w:val="0061541D"/>
    <w:rsid w:val="0061669C"/>
    <w:rsid w:val="00644FE2"/>
    <w:rsid w:val="0067640C"/>
    <w:rsid w:val="006A3E2A"/>
    <w:rsid w:val="006B5678"/>
    <w:rsid w:val="006D4D4A"/>
    <w:rsid w:val="006D798D"/>
    <w:rsid w:val="006E41CD"/>
    <w:rsid w:val="006E678B"/>
    <w:rsid w:val="006E6C19"/>
    <w:rsid w:val="00702EB2"/>
    <w:rsid w:val="007148F7"/>
    <w:rsid w:val="00734D4F"/>
    <w:rsid w:val="00752F3E"/>
    <w:rsid w:val="007757F3"/>
    <w:rsid w:val="0079159C"/>
    <w:rsid w:val="007E3AC5"/>
    <w:rsid w:val="007E4106"/>
    <w:rsid w:val="007E6AEB"/>
    <w:rsid w:val="00800B3F"/>
    <w:rsid w:val="008058AF"/>
    <w:rsid w:val="008312B1"/>
    <w:rsid w:val="00832B13"/>
    <w:rsid w:val="0085711D"/>
    <w:rsid w:val="00863B44"/>
    <w:rsid w:val="008660E8"/>
    <w:rsid w:val="00896F40"/>
    <w:rsid w:val="008973EE"/>
    <w:rsid w:val="008E77BA"/>
    <w:rsid w:val="00923F05"/>
    <w:rsid w:val="00935977"/>
    <w:rsid w:val="0094042F"/>
    <w:rsid w:val="00940E1C"/>
    <w:rsid w:val="00956A90"/>
    <w:rsid w:val="009611B5"/>
    <w:rsid w:val="00971600"/>
    <w:rsid w:val="00981B59"/>
    <w:rsid w:val="00991AC9"/>
    <w:rsid w:val="009973B4"/>
    <w:rsid w:val="009A6A93"/>
    <w:rsid w:val="009B5C67"/>
    <w:rsid w:val="009C28C1"/>
    <w:rsid w:val="009D1557"/>
    <w:rsid w:val="009F7EED"/>
    <w:rsid w:val="00A10037"/>
    <w:rsid w:val="00A4239C"/>
    <w:rsid w:val="00AC393F"/>
    <w:rsid w:val="00AC6AE3"/>
    <w:rsid w:val="00AD4E0E"/>
    <w:rsid w:val="00AF0308"/>
    <w:rsid w:val="00AF0AAB"/>
    <w:rsid w:val="00B0224F"/>
    <w:rsid w:val="00B03C07"/>
    <w:rsid w:val="00B047FD"/>
    <w:rsid w:val="00B0674D"/>
    <w:rsid w:val="00B160F8"/>
    <w:rsid w:val="00B169F0"/>
    <w:rsid w:val="00B20FE2"/>
    <w:rsid w:val="00B61787"/>
    <w:rsid w:val="00BB6ACB"/>
    <w:rsid w:val="00BD0A6B"/>
    <w:rsid w:val="00BD6770"/>
    <w:rsid w:val="00BE11BF"/>
    <w:rsid w:val="00BE2194"/>
    <w:rsid w:val="00BF597E"/>
    <w:rsid w:val="00C062AE"/>
    <w:rsid w:val="00C13296"/>
    <w:rsid w:val="00C23F26"/>
    <w:rsid w:val="00C35090"/>
    <w:rsid w:val="00C360DB"/>
    <w:rsid w:val="00C51A36"/>
    <w:rsid w:val="00C55228"/>
    <w:rsid w:val="00C7523D"/>
    <w:rsid w:val="00C93528"/>
    <w:rsid w:val="00CD0AC8"/>
    <w:rsid w:val="00CE2833"/>
    <w:rsid w:val="00CE315A"/>
    <w:rsid w:val="00D06F59"/>
    <w:rsid w:val="00D17159"/>
    <w:rsid w:val="00D231E4"/>
    <w:rsid w:val="00D675BB"/>
    <w:rsid w:val="00D8388C"/>
    <w:rsid w:val="00D939C1"/>
    <w:rsid w:val="00E14414"/>
    <w:rsid w:val="00E817FC"/>
    <w:rsid w:val="00E907AA"/>
    <w:rsid w:val="00EA049F"/>
    <w:rsid w:val="00EA6EBE"/>
    <w:rsid w:val="00EB0164"/>
    <w:rsid w:val="00EB17A8"/>
    <w:rsid w:val="00EC1457"/>
    <w:rsid w:val="00EC7001"/>
    <w:rsid w:val="00ED0F62"/>
    <w:rsid w:val="00F00EFC"/>
    <w:rsid w:val="00F474FB"/>
    <w:rsid w:val="00F8791E"/>
    <w:rsid w:val="00F95826"/>
    <w:rsid w:val="00F96918"/>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2F753D62"/>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3</Pages>
  <Words>256</Words>
  <Characters>1462</Characters>
  <Lines>12</Lines>
  <Paragraphs>3</Paragraphs>
  <TotalTime>420</TotalTime>
  <ScaleCrop>false</ScaleCrop>
  <LinksUpToDate>false</LinksUpToDate>
  <CharactersWithSpaces>1715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2020-08-15T07:54:51Z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