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受审核部门：食品安全小组 </w:t>
            </w:r>
            <w:r>
              <w:rPr>
                <w:sz w:val="24"/>
                <w:szCs w:val="24"/>
              </w:rPr>
              <w:t xml:space="preserve"> </w:t>
            </w:r>
            <w:r>
              <w:rPr>
                <w:rFonts w:hint="eastAsia"/>
                <w:sz w:val="24"/>
                <w:szCs w:val="24"/>
              </w:rPr>
              <w:t>主管领导：</w:t>
            </w:r>
            <w:r>
              <w:rPr>
                <w:rFonts w:hint="eastAsia"/>
                <w:sz w:val="24"/>
                <w:szCs w:val="24"/>
                <w:lang w:eastAsia="zh-CN"/>
              </w:rPr>
              <w:t>余远海</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高翔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肖新龙</w:t>
            </w:r>
            <w:r>
              <w:rPr>
                <w:rFonts w:hint="eastAsia"/>
                <w:sz w:val="24"/>
                <w:szCs w:val="24"/>
              </w:rPr>
              <w:t>、</w:t>
            </w:r>
            <w:r>
              <w:rPr>
                <w:rFonts w:hint="eastAsia"/>
                <w:sz w:val="24"/>
                <w:szCs w:val="24"/>
                <w:lang w:eastAsia="zh-CN"/>
              </w:rPr>
              <w:t>张静</w:t>
            </w:r>
            <w:r>
              <w:rPr>
                <w:sz w:val="24"/>
                <w:szCs w:val="24"/>
              </w:rPr>
              <w:t xml:space="preserve">    </w:t>
            </w:r>
            <w:r>
              <w:rPr>
                <w:rFonts w:hint="eastAsia"/>
                <w:sz w:val="24"/>
                <w:szCs w:val="24"/>
              </w:rPr>
              <w:t>审核时间：2</w:t>
            </w:r>
            <w:r>
              <w:rPr>
                <w:sz w:val="24"/>
                <w:szCs w:val="24"/>
              </w:rPr>
              <w:t>020.</w:t>
            </w:r>
            <w:r>
              <w:rPr>
                <w:rFonts w:hint="eastAsia"/>
                <w:sz w:val="24"/>
                <w:szCs w:val="24"/>
                <w:lang w:eastAsia="zh-CN"/>
              </w:rPr>
              <w:t>8</w:t>
            </w:r>
            <w:r>
              <w:rPr>
                <w:sz w:val="24"/>
                <w:szCs w:val="24"/>
              </w:rPr>
              <w:t>.</w:t>
            </w:r>
            <w:r>
              <w:rPr>
                <w:rFonts w:hint="eastAsia"/>
                <w:sz w:val="24"/>
                <w:szCs w:val="24"/>
                <w:lang w:val="en-US" w:eastAsia="zh-CN"/>
              </w:rPr>
              <w:t>2</w:t>
            </w:r>
            <w:r>
              <w:rPr>
                <w:sz w:val="24"/>
                <w:szCs w:val="24"/>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val="en-US" w:eastAsia="zh-CN"/>
              </w:rPr>
            </w:pPr>
            <w:r>
              <w:rPr>
                <w:rFonts w:hint="eastAsia"/>
                <w:sz w:val="24"/>
                <w:szCs w:val="24"/>
              </w:rPr>
              <w:t>审核条款：</w:t>
            </w:r>
            <w:r>
              <w:rPr>
                <w:sz w:val="24"/>
                <w:szCs w:val="24"/>
              </w:rPr>
              <w:t>5.3/5.5</w:t>
            </w:r>
            <w:r>
              <w:rPr>
                <w:rFonts w:hint="eastAsia"/>
                <w:sz w:val="24"/>
                <w:szCs w:val="24"/>
                <w:lang w:val="en-US" w:eastAsia="zh-CN"/>
              </w:rPr>
              <w:t>/7.1</w:t>
            </w:r>
            <w:r>
              <w:rPr>
                <w:sz w:val="24"/>
                <w:szCs w:val="24"/>
              </w:rPr>
              <w:t>/7.2/7.3/7.4/7.5/7.6/7.7/7.8/</w:t>
            </w:r>
            <w:r>
              <w:rPr>
                <w:rFonts w:hint="eastAsia"/>
                <w:sz w:val="24"/>
                <w:szCs w:val="24"/>
                <w:lang w:val="en-US" w:eastAsia="zh-CN"/>
              </w:rPr>
              <w:t>7.9/7.10/8.1/</w:t>
            </w:r>
            <w:bookmarkStart w:id="7" w:name="_GoBack"/>
            <w:bookmarkEnd w:id="7"/>
            <w:r>
              <w:rPr>
                <w:sz w:val="24"/>
                <w:szCs w:val="24"/>
              </w:rPr>
              <w:t>8.2/8.4.2/8.4.3</w:t>
            </w:r>
            <w:r>
              <w:rPr>
                <w:rFonts w:hint="eastAsia"/>
                <w:sz w:val="24"/>
                <w:szCs w:val="24"/>
                <w:lang w:val="en-US" w:eastAsia="zh-CN"/>
              </w:rPr>
              <w:t>/</w:t>
            </w:r>
            <w:r>
              <w:rPr>
                <w:sz w:val="24"/>
                <w:szCs w:val="24"/>
              </w:rPr>
              <w:t>8.</w:t>
            </w:r>
            <w:r>
              <w:rPr>
                <w:rFonts w:hint="eastAsia"/>
                <w:sz w:val="24"/>
                <w:szCs w:val="24"/>
                <w:lang w:val="en-US" w:eastAsia="zh-CN"/>
              </w:rPr>
              <w:t>5</w:t>
            </w:r>
            <w:r>
              <w:rPr>
                <w:sz w:val="24"/>
                <w:szCs w:val="24"/>
              </w:rPr>
              <w:t>.</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小组基本情况</w:t>
            </w:r>
          </w:p>
        </w:tc>
        <w:tc>
          <w:tcPr>
            <w:tcW w:w="960" w:type="dxa"/>
          </w:tcPr>
          <w:p>
            <w:pPr>
              <w:rPr>
                <w:rFonts w:hint="eastAsia" w:eastAsia="宋体"/>
                <w:lang w:eastAsia="zh-CN"/>
              </w:rPr>
            </w:pPr>
            <w:r>
              <w:rPr>
                <w:rFonts w:hint="eastAsia"/>
              </w:rPr>
              <w:t>5</w:t>
            </w:r>
            <w:r>
              <w:t>.</w:t>
            </w:r>
            <w:r>
              <w:rPr>
                <w:rFonts w:hint="eastAsia"/>
                <w:lang w:val="en-US" w:eastAsia="zh-CN"/>
              </w:rPr>
              <w:t>3</w:t>
            </w:r>
          </w:p>
        </w:tc>
        <w:tc>
          <w:tcPr>
            <w:tcW w:w="10004" w:type="dxa"/>
          </w:tcPr>
          <w:p>
            <w:pPr>
              <w:rPr>
                <w:rFonts w:hint="default"/>
                <w:lang w:val="en-US" w:eastAsia="zh-CN"/>
              </w:rPr>
            </w:pPr>
            <w:r>
              <w:rPr>
                <w:rFonts w:hint="eastAsia"/>
                <w:lang w:val="en-US" w:eastAsia="zh-CN"/>
              </w:rPr>
              <w:t>有食品安全小组名单，包括了</w:t>
            </w:r>
            <w:r>
              <w:rPr>
                <w:rFonts w:hint="eastAsia"/>
                <w:u w:val="single"/>
                <w:lang w:val="en-US" w:eastAsia="zh-CN"/>
              </w:rPr>
              <w:t>办公室、销售部、采购部</w:t>
            </w:r>
            <w:r>
              <w:rPr>
                <w:rFonts w:hint="eastAsia"/>
                <w:lang w:val="en-US" w:eastAsia="zh-CN"/>
              </w:rPr>
              <w:t>的人员</w:t>
            </w:r>
          </w:p>
          <w:p>
            <w:pPr>
              <w:rPr>
                <w:rFonts w:hint="default"/>
                <w:lang w:val="en-US" w:eastAsia="zh-CN"/>
              </w:rPr>
            </w:pPr>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等），对控制措施进行确认和验证等。通过会议、文件等方式进行传达，询问食品安全小组成员高</w:t>
            </w:r>
            <w:r>
              <w:rPr>
                <w:rFonts w:hint="eastAsia"/>
                <w:lang w:val="en-US" w:eastAsia="zh-CN"/>
              </w:rPr>
              <w:t>翔</w:t>
            </w:r>
            <w:r>
              <w:rPr>
                <w:rFonts w:hint="eastAsia"/>
              </w:rPr>
              <w:t>，基本清楚。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160" w:type="dxa"/>
          </w:tcPr>
          <w:p>
            <w:r>
              <w:rPr>
                <w:rFonts w:hint="eastAsia"/>
              </w:rPr>
              <w:t>食品安全小组组长</w:t>
            </w:r>
          </w:p>
          <w:p>
            <w:r>
              <w:rPr>
                <w:rFonts w:hint="eastAsia"/>
              </w:rPr>
              <w:t>食品安全小组</w:t>
            </w:r>
          </w:p>
        </w:tc>
        <w:tc>
          <w:tcPr>
            <w:tcW w:w="960" w:type="dxa"/>
          </w:tcPr>
          <w:p>
            <w:r>
              <w:rPr>
                <w:rFonts w:hint="eastAsia"/>
              </w:rPr>
              <w:t>5</w:t>
            </w:r>
            <w:r>
              <w:t>.5</w:t>
            </w:r>
          </w:p>
          <w:p>
            <w:r>
              <w:rPr>
                <w:rFonts w:hint="eastAsia"/>
              </w:rPr>
              <w:t>7</w:t>
            </w:r>
            <w:r>
              <w:t>.3.2</w:t>
            </w:r>
          </w:p>
        </w:tc>
        <w:tc>
          <w:tcPr>
            <w:tcW w:w="10004" w:type="dxa"/>
          </w:tcPr>
          <w:p>
            <w:pPr>
              <w:rPr>
                <w:rFonts w:hint="eastAsia"/>
                <w:lang w:val="en-US" w:eastAsia="zh-CN"/>
              </w:rPr>
            </w:pPr>
            <w:r>
              <w:rPr>
                <w:rFonts w:hint="eastAsia"/>
                <w:lang w:val="en-US" w:eastAsia="zh-CN"/>
              </w:rPr>
              <w:sym w:font="Wingdings" w:char="00FE"/>
            </w:r>
            <w:r>
              <w:rPr>
                <w:rFonts w:hint="eastAsia"/>
                <w:lang w:val="en-US" w:eastAsia="zh-CN"/>
              </w:rPr>
              <w:t>HACCP小组长：</w:t>
            </w:r>
            <w:r>
              <w:rPr>
                <w:rFonts w:hint="eastAsia"/>
                <w:u w:val="single"/>
                <w:lang w:val="en-US" w:eastAsia="zh-CN"/>
              </w:rPr>
              <w:t xml:space="preserve"> 余远海先生（总经理）                </w:t>
            </w:r>
            <w:r>
              <w:rPr>
                <w:rFonts w:hint="eastAsia"/>
                <w:lang w:val="en-US" w:eastAsia="zh-CN"/>
              </w:rPr>
              <w:t>，</w:t>
            </w:r>
          </w:p>
          <w:p>
            <w:pPr>
              <w:rPr>
                <w:rFonts w:hint="default"/>
                <w:lang w:val="en-US" w:eastAsia="zh-CN"/>
              </w:rPr>
            </w:pPr>
          </w:p>
          <w:p>
            <w:pPr>
              <w:rPr>
                <w:rFonts w:hint="default"/>
                <w:u w:val="single"/>
                <w:lang w:val="en-US" w:eastAsia="zh-CN"/>
              </w:rPr>
            </w:pPr>
            <w:r>
              <w:rPr>
                <w:rFonts w:hint="default"/>
                <w:lang w:val="en-US" w:eastAsia="zh-CN"/>
              </w:rPr>
              <w:t>食品安全组长负责：</w:t>
            </w:r>
            <w:r>
              <w:rPr>
                <w:rFonts w:hint="eastAsia"/>
                <w:u w:val="single"/>
                <w:lang w:val="en-US" w:eastAsia="zh-CN"/>
              </w:rPr>
              <w:t>在手册中有描述</w:t>
            </w:r>
          </w:p>
          <w:p>
            <w:pPr>
              <w:rPr>
                <w:rFonts w:hint="default"/>
                <w:lang w:val="en-US" w:eastAsia="zh-CN"/>
              </w:rPr>
            </w:pPr>
            <w:r>
              <w:rPr>
                <w:rFonts w:hint="eastAsia"/>
                <w:lang w:val="en-US" w:eastAsia="zh-CN"/>
              </w:rPr>
              <w:sym w:font="Wingdings" w:char="00FE"/>
            </w:r>
            <w:r>
              <w:rPr>
                <w:rFonts w:hint="eastAsia"/>
                <w:lang w:val="en-US" w:eastAsia="zh-CN"/>
              </w:rPr>
              <w:t xml:space="preserve">  </w:t>
            </w:r>
            <w:r>
              <w:rPr>
                <w:rFonts w:hint="default"/>
                <w:lang w:val="en-US" w:eastAsia="zh-CN"/>
              </w:rPr>
              <w:t>确保FSMS的建立、实施、维护和更新；</w:t>
            </w:r>
          </w:p>
          <w:p>
            <w:pPr>
              <w:rPr>
                <w:rFonts w:hint="default"/>
                <w:lang w:val="en-US" w:eastAsia="zh-CN"/>
              </w:rPr>
            </w:pPr>
            <w:r>
              <w:rPr>
                <w:rFonts w:hint="eastAsia"/>
                <w:lang w:val="en-US" w:eastAsia="zh-CN"/>
              </w:rPr>
              <w:sym w:font="Wingdings" w:char="00FE"/>
            </w:r>
            <w:r>
              <w:rPr>
                <w:rFonts w:hint="eastAsia"/>
                <w:lang w:val="en-US" w:eastAsia="zh-CN"/>
              </w:rPr>
              <w:t xml:space="preserve">  </w:t>
            </w:r>
            <w:r>
              <w:rPr>
                <w:rFonts w:hint="default"/>
                <w:lang w:val="en-US" w:eastAsia="zh-CN"/>
              </w:rPr>
              <w:t>管理和组织食品安全小组的工作；</w:t>
            </w:r>
          </w:p>
          <w:p>
            <w:pPr>
              <w:rPr>
                <w:rFonts w:hint="default"/>
                <w:lang w:val="en-US" w:eastAsia="zh-CN"/>
              </w:rPr>
            </w:pPr>
            <w:r>
              <w:rPr>
                <w:rFonts w:hint="eastAsia"/>
                <w:lang w:val="en-US" w:eastAsia="zh-CN"/>
              </w:rPr>
              <w:sym w:font="Wingdings" w:char="00FE"/>
            </w:r>
            <w:r>
              <w:rPr>
                <w:rFonts w:hint="eastAsia"/>
                <w:lang w:val="en-US" w:eastAsia="zh-CN"/>
              </w:rPr>
              <w:t xml:space="preserve">  </w:t>
            </w:r>
            <w:r>
              <w:rPr>
                <w:rFonts w:hint="default"/>
                <w:lang w:val="en-US" w:eastAsia="zh-CN"/>
              </w:rPr>
              <w:t>确保食品安全团队的相关培训和能力；</w:t>
            </w:r>
          </w:p>
          <w:p>
            <w:r>
              <w:rPr>
                <w:rFonts w:hint="eastAsia"/>
                <w:lang w:val="en-US" w:eastAsia="zh-CN"/>
              </w:rPr>
              <w:sym w:font="Wingdings" w:char="00FE"/>
            </w:r>
            <w:r>
              <w:rPr>
                <w:rFonts w:hint="eastAsia"/>
                <w:lang w:val="en-US" w:eastAsia="zh-CN"/>
              </w:rPr>
              <w:t xml:space="preserve">  </w:t>
            </w:r>
            <w:r>
              <w:rPr>
                <w:rFonts w:hint="default"/>
                <w:lang w:val="en-US" w:eastAsia="zh-CN"/>
              </w:rPr>
              <w:t>向最高管理层报告FSMS的有效性和适宜性。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160" w:type="dxa"/>
          </w:tcPr>
          <w:p>
            <w:pPr>
              <w:rPr>
                <w:rFonts w:hint="eastAsia"/>
                <w:szCs w:val="22"/>
              </w:rPr>
            </w:pPr>
            <w:bookmarkStart w:id="0" w:name="_Toc120120263"/>
            <w:bookmarkStart w:id="1" w:name="_Toc85538680"/>
            <w:bookmarkStart w:id="2" w:name="_Toc83033508"/>
            <w:r>
              <w:rPr>
                <w:rFonts w:hint="eastAsia"/>
                <w:szCs w:val="22"/>
              </w:rPr>
              <w:t>安全产品的策划和实现</w:t>
            </w:r>
            <w:bookmarkEnd w:id="0"/>
            <w:bookmarkEnd w:id="1"/>
            <w:bookmarkEnd w:id="2"/>
          </w:p>
          <w:p>
            <w:pPr>
              <w:rPr>
                <w:rFonts w:hint="eastAsia"/>
              </w:rPr>
            </w:pPr>
          </w:p>
        </w:tc>
        <w:tc>
          <w:tcPr>
            <w:tcW w:w="960" w:type="dxa"/>
            <w:vAlign w:val="top"/>
          </w:tcPr>
          <w:p>
            <w:pPr>
              <w:rPr>
                <w:rFonts w:hint="eastAsia" w:ascii="Times New Roman" w:hAnsi="Times New Roman" w:eastAsia="宋体" w:cs="Times New Roman"/>
                <w:kern w:val="2"/>
                <w:sz w:val="21"/>
                <w:lang w:val="en-US" w:eastAsia="zh-CN" w:bidi="ar-SA"/>
              </w:rPr>
            </w:pPr>
            <w:r>
              <w:rPr>
                <w:rFonts w:ascii="宋体" w:hAnsi="宋体"/>
                <w:szCs w:val="21"/>
              </w:rPr>
              <w:t>7.</w:t>
            </w:r>
            <w:r>
              <w:rPr>
                <w:rFonts w:hint="eastAsia" w:ascii="宋体" w:hAnsi="宋体"/>
                <w:szCs w:val="21"/>
                <w:lang w:val="en-US" w:eastAsia="zh-CN"/>
              </w:rPr>
              <w:t>1</w:t>
            </w:r>
            <w:r>
              <w:rPr>
                <w:rFonts w:ascii="宋体" w:hAnsi="宋体"/>
                <w:szCs w:val="21"/>
              </w:rPr>
              <w:t xml:space="preserve"> </w:t>
            </w:r>
          </w:p>
        </w:tc>
        <w:tc>
          <w:tcPr>
            <w:tcW w:w="10004" w:type="dxa"/>
          </w:tcPr>
          <w:p>
            <w:pPr>
              <w:rPr>
                <w:rFonts w:hint="eastAsia"/>
                <w:szCs w:val="22"/>
                <w:lang w:val="en-US" w:eastAsia="zh-CN"/>
              </w:rPr>
            </w:pPr>
            <w:r>
              <w:rPr>
                <w:rFonts w:hint="eastAsia"/>
                <w:szCs w:val="22"/>
                <w:lang w:val="en-US" w:eastAsia="zh-CN"/>
              </w:rPr>
              <w:t>组织策划和开发了实现安全产品所需的过程。</w:t>
            </w:r>
          </w:p>
          <w:p>
            <w:pPr>
              <w:rPr>
                <w:rFonts w:hint="eastAsia"/>
                <w:szCs w:val="22"/>
                <w:lang w:val="en-US" w:eastAsia="zh-CN"/>
              </w:rPr>
            </w:pPr>
          </w:p>
          <w:p>
            <w:pPr>
              <w:rPr>
                <w:rFonts w:hint="eastAsia"/>
                <w:szCs w:val="22"/>
                <w:lang w:val="en-US" w:eastAsia="zh-CN"/>
              </w:rPr>
            </w:pPr>
            <w:r>
              <w:rPr>
                <w:rFonts w:hint="eastAsia"/>
                <w:szCs w:val="22"/>
                <w:lang w:val="en-US" w:eastAsia="zh-CN"/>
              </w:rPr>
              <w:t>组织实施、运行策划的活动及其更改，并确保有效；包括：</w:t>
            </w:r>
          </w:p>
          <w:p>
            <w:pPr>
              <w:rPr>
                <w:rFonts w:hint="eastAsia"/>
                <w:lang w:val="en-US" w:eastAsia="zh-CN"/>
              </w:rPr>
            </w:pPr>
            <w:r>
              <w:rPr>
                <w:rFonts w:hint="eastAsia"/>
                <w:lang w:val="en-US" w:eastAsia="zh-CN"/>
              </w:rPr>
              <w:sym w:font="Wingdings" w:char="00FE"/>
            </w:r>
            <w:r>
              <w:rPr>
                <w:rFonts w:hint="eastAsia"/>
                <w:lang w:val="en-US" w:eastAsia="zh-CN"/>
              </w:rPr>
              <w:t xml:space="preserve"> </w:t>
            </w:r>
            <w:r>
              <w:rPr>
                <w:rFonts w:hint="eastAsia"/>
                <w:szCs w:val="22"/>
                <w:lang w:val="en-US" w:eastAsia="zh-CN"/>
              </w:rPr>
              <w:t>前提方案；</w:t>
            </w:r>
            <w:r>
              <w:rPr>
                <w:rFonts w:hint="eastAsia"/>
                <w:lang w:val="en-US" w:eastAsia="zh-CN"/>
              </w:rPr>
              <w:sym w:font="Wingdings" w:char="00FE"/>
            </w:r>
            <w:r>
              <w:rPr>
                <w:rFonts w:hint="eastAsia"/>
                <w:lang w:val="en-US" w:eastAsia="zh-CN"/>
              </w:rPr>
              <w:t xml:space="preserve"> </w:t>
            </w:r>
            <w:r>
              <w:rPr>
                <w:rFonts w:hint="eastAsia"/>
                <w:szCs w:val="22"/>
                <w:lang w:val="en-US" w:eastAsia="zh-CN"/>
              </w:rPr>
              <w:t xml:space="preserve">操作性前提计划  </w:t>
            </w:r>
            <w:r>
              <w:rPr>
                <w:rFonts w:hint="eastAsia"/>
                <w:lang w:val="en-US" w:eastAsia="zh-CN"/>
              </w:rPr>
              <w:sym w:font="Wingdings" w:char="00FE"/>
            </w:r>
            <w:r>
              <w:rPr>
                <w:rFonts w:hint="eastAsia"/>
                <w:lang w:val="en-US" w:eastAsia="zh-CN"/>
              </w:rPr>
              <w:t xml:space="preserve"> </w:t>
            </w:r>
            <w:r>
              <w:rPr>
                <w:rFonts w:hint="eastAsia"/>
                <w:szCs w:val="22"/>
                <w:lang w:val="en-US" w:eastAsia="zh-CN"/>
              </w:rPr>
              <w:t>HACCP计划。</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szCs w:val="21"/>
              </w:rPr>
              <w:t>前提方案</w:t>
            </w:r>
          </w:p>
        </w:tc>
        <w:tc>
          <w:tcPr>
            <w:tcW w:w="960" w:type="dxa"/>
            <w:vAlign w:val="top"/>
          </w:tcPr>
          <w:p>
            <w:pPr>
              <w:rPr>
                <w:rFonts w:hint="eastAsia" w:ascii="Times New Roman" w:hAnsi="Times New Roman" w:eastAsia="宋体" w:cs="Times New Roman"/>
                <w:kern w:val="2"/>
                <w:sz w:val="21"/>
                <w:lang w:val="en-US" w:eastAsia="zh-CN" w:bidi="ar-SA"/>
              </w:rPr>
            </w:pPr>
            <w:r>
              <w:rPr>
                <w:rFonts w:ascii="宋体" w:hAnsi="宋体"/>
                <w:szCs w:val="21"/>
              </w:rPr>
              <w:t xml:space="preserve">7.2 </w:t>
            </w:r>
          </w:p>
        </w:tc>
        <w:tc>
          <w:tcPr>
            <w:tcW w:w="10004" w:type="dxa"/>
            <w:vAlign w:val="top"/>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lang w:val="en-US" w:eastAsia="zh-CN"/>
              </w:rPr>
            </w:pPr>
            <w:r>
              <w:rPr>
                <w:rFonts w:hint="eastAsia"/>
                <w:highlight w:val="none"/>
                <w:lang w:val="en-US" w:eastAsia="zh-CN"/>
              </w:rPr>
              <w:t>组织建立、实施、保持和更新PRP，以便于防止和/或减少产品、产品加工和工作环境中的污染物（包括食品安全危害）。</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u w:val="single"/>
                <w:lang w:val="en-US" w:eastAsia="zh-CN"/>
              </w:rPr>
            </w:pPr>
            <w:r>
              <w:rPr>
                <w:rFonts w:hint="eastAsia"/>
                <w:highlight w:val="none"/>
                <w:lang w:val="en-US" w:eastAsia="zh-CN"/>
              </w:rPr>
              <w:t>本企业的前提方案所依据的卫生规范：</w:t>
            </w:r>
            <w:r>
              <w:rPr>
                <w:rFonts w:hint="eastAsia"/>
                <w:highlight w:val="none"/>
                <w:u w:val="single"/>
                <w:lang w:val="en-US" w:eastAsia="zh-CN"/>
              </w:rPr>
              <w:t xml:space="preserve">   </w:t>
            </w:r>
            <w:r>
              <w:rPr>
                <w:rFonts w:hint="eastAsia"/>
                <w:color w:val="000000"/>
                <w:sz w:val="21"/>
                <w:szCs w:val="21"/>
                <w:u w:val="single"/>
                <w:shd w:val="clear" w:color="auto" w:fill="auto"/>
                <w:lang w:val="en-US" w:eastAsia="zh-CN"/>
              </w:rPr>
              <w:t xml:space="preserve">GB 31621-2014 《食品安全国家标准 食品经营过程卫生规范》  </w:t>
            </w:r>
            <w:r>
              <w:rPr>
                <w:rFonts w:hint="eastAsia"/>
                <w:highlight w:val="none"/>
                <w:u w:val="singl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lang w:val="en-US" w:eastAsia="zh-CN"/>
              </w:rPr>
            </w:pPr>
            <w:r>
              <w:rPr>
                <w:rFonts w:hint="eastAsia"/>
                <w:highlight w:val="none"/>
                <w:u w:val="none"/>
                <w:lang w:val="en-US" w:eastAsia="zh-CN"/>
              </w:rPr>
              <w:t>是否与</w:t>
            </w:r>
            <w:r>
              <w:rPr>
                <w:rFonts w:hint="eastAsia"/>
                <w:highlight w:val="none"/>
                <w:lang w:val="en-US" w:eastAsia="zh-CN"/>
              </w:rPr>
              <w:t>相关产品/服务相适宜</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是   </w:t>
            </w:r>
            <w:r>
              <w:rPr>
                <w:rFonts w:hint="eastAsia"/>
                <w:highlight w:val="none"/>
                <w:vertAlign w:val="baseline"/>
                <w:lang w:val="en-US" w:eastAsia="zh-CN"/>
              </w:rPr>
              <w:sym w:font="Wingdings" w:char="00A8"/>
            </w:r>
            <w:r>
              <w:rPr>
                <w:rFonts w:hint="eastAsia"/>
                <w:highlight w:val="none"/>
                <w:vertAlign w:val="baseline"/>
                <w:lang w:val="en-US" w:eastAsia="zh-CN"/>
              </w:rPr>
              <w:t>否，说明：</w:t>
            </w:r>
            <w:r>
              <w:rPr>
                <w:rFonts w:hint="eastAsia"/>
                <w:highlight w:val="none"/>
                <w:u w:val="singl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eastAsia="zh-CN"/>
              </w:rPr>
            </w:pPr>
            <w:r>
              <w:rPr>
                <w:rFonts w:hint="eastAsia"/>
                <w:highlight w:val="none"/>
                <w:lang w:val="en-US" w:eastAsia="zh-CN"/>
              </w:rPr>
              <w:t>内容包括：</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a) 建筑物和相关设施的构造与布局；</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b) 包括工作空间和员工设施在内的厂房布局；</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c) 空气、水、能源和其他基础条件的供给；</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d) 包括虫害控制、 废弃物和污水处理在内的支持性服务；</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e) 设备的适宜性， 及其清洁、 保养和预防性维护的可实现性；</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f) 供应商保证过程（如原料、 辅料、 化学品和包装材料）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g) 来料的接收、储存、发运、运输和产品的搬运；</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h) 防止交叉污染的措施；</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i) 清洁和消毒；</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j) 人员卫生；</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k) 产品信息/消费者意识；</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default"/>
                <w:highlight w:val="none"/>
                <w:vertAlign w:val="baseline"/>
                <w:lang w:val="en-US" w:eastAsia="zh-CN"/>
              </w:rPr>
              <w:t>l) 其他有关方面。</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有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vertAlign w:val="baseline"/>
                <w:lang w:val="en-US" w:eastAsia="zh-CN"/>
              </w:rPr>
              <w:t>《前提方案》的内容包括：</w:t>
            </w:r>
            <w:r>
              <w:rPr>
                <w:rFonts w:hint="eastAsia"/>
                <w:highlight w:val="none"/>
                <w:vertAlign w:val="baseline"/>
                <w:lang w:val="en-US" w:eastAsia="zh-CN"/>
              </w:rPr>
              <w:sym w:font="Wingdings" w:char="00FE"/>
            </w:r>
            <w:r>
              <w:rPr>
                <w:rFonts w:hint="eastAsia"/>
                <w:highlight w:val="none"/>
                <w:vertAlign w:val="baseline"/>
                <w:lang w:val="en-US" w:eastAsia="zh-CN"/>
              </w:rPr>
              <w:t xml:space="preserve">内容全面   </w:t>
            </w:r>
            <w:r>
              <w:rPr>
                <w:rFonts w:hint="eastAsia"/>
                <w:highlight w:val="none"/>
                <w:vertAlign w:val="baseline"/>
                <w:lang w:val="en-US" w:eastAsia="zh-CN"/>
              </w:rPr>
              <w:sym w:font="Wingdings" w:char="00A8"/>
            </w:r>
            <w:r>
              <w:rPr>
                <w:rFonts w:hint="eastAsia"/>
                <w:highlight w:val="none"/>
                <w:vertAlign w:val="baseline"/>
                <w:lang w:val="en-US" w:eastAsia="zh-CN"/>
              </w:rPr>
              <w:t>内容不全面，说明：</w:t>
            </w:r>
            <w:r>
              <w:rPr>
                <w:rFonts w:hint="eastAsia"/>
                <w:highlight w:val="none"/>
                <w:u w:val="single"/>
                <w:vertAlign w:val="baseline"/>
                <w:lang w:val="en-US" w:eastAsia="zh-CN"/>
              </w:rPr>
              <w:t xml:space="preserve">                    </w:t>
            </w:r>
          </w:p>
          <w:p>
            <w:pPr>
              <w:rPr>
                <w:rFonts w:hint="eastAsia"/>
                <w:highlight w:val="none"/>
                <w:lang w:val="en-US" w:eastAsia="zh-CN"/>
              </w:rPr>
            </w:pPr>
            <w:r>
              <w:rPr>
                <w:rFonts w:hint="default"/>
                <w:highlight w:val="none"/>
                <w:vertAlign w:val="baseline"/>
                <w:lang w:val="en-US" w:eastAsia="zh-CN"/>
              </w:rPr>
              <w:t>规定PRP的选择、建立、适用的监测和验证的文件化信息。</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是   </w:t>
            </w:r>
            <w:r>
              <w:rPr>
                <w:rFonts w:hint="eastAsia"/>
                <w:highlight w:val="none"/>
                <w:vertAlign w:val="baseline"/>
                <w:lang w:val="en-US" w:eastAsia="zh-CN"/>
              </w:rPr>
              <w:sym w:font="Wingdings" w:char="00A8"/>
            </w:r>
            <w:r>
              <w:rPr>
                <w:rFonts w:hint="eastAsia"/>
                <w:highlight w:val="none"/>
                <w:vertAlign w:val="baseline"/>
                <w:lang w:val="en-US" w:eastAsia="zh-CN"/>
              </w:rPr>
              <w:t>否</w:t>
            </w:r>
          </w:p>
          <w:p>
            <w:pPr>
              <w:rPr>
                <w:rFonts w:hint="eastAsia"/>
                <w:highlight w:val="none"/>
                <w:lang w:val="en-US" w:eastAsia="zh-CN"/>
              </w:rPr>
            </w:pPr>
          </w:p>
          <w:p>
            <w:pPr>
              <w:rPr>
                <w:rFonts w:hint="default"/>
                <w:highlight w:val="none"/>
                <w:lang w:val="en-US" w:eastAsia="zh-CN"/>
              </w:rPr>
            </w:pPr>
          </w:p>
          <w:p>
            <w:pPr>
              <w:rPr>
                <w:rFonts w:hint="default"/>
                <w:highlight w:val="none"/>
                <w:lang w:val="en-US" w:eastAsia="zh-CN"/>
              </w:rPr>
            </w:pPr>
            <w:r>
              <w:rPr>
                <w:rFonts w:hint="eastAsia"/>
                <w:highlight w:val="none"/>
                <w:lang w:val="en-US" w:eastAsia="zh-CN"/>
              </w:rPr>
              <w:t>该企业</w:t>
            </w:r>
            <w:r>
              <w:rPr>
                <w:rFonts w:hint="default"/>
                <w:highlight w:val="none"/>
                <w:lang w:val="en-US" w:eastAsia="zh-CN"/>
              </w:rPr>
              <w:t xml:space="preserve">前提方案（PRPs） </w:t>
            </w:r>
            <w:r>
              <w:rPr>
                <w:rFonts w:hint="eastAsia"/>
                <w:highlight w:val="none"/>
                <w:lang w:val="en-US" w:eastAsia="zh-CN"/>
              </w:rPr>
              <w:t>符合下列要求</w:t>
            </w:r>
            <w:r>
              <w:rPr>
                <w:rFonts w:hint="default"/>
                <w:highlight w:val="none"/>
                <w:lang w:val="en-US" w:eastAsia="zh-CN"/>
              </w:rPr>
              <w:t>：</w:t>
            </w:r>
          </w:p>
          <w:p>
            <w:pPr>
              <w:rPr>
                <w:rFonts w:hint="default"/>
                <w:highlight w:val="none"/>
                <w:lang w:val="en-US" w:eastAsia="zh-CN"/>
              </w:rPr>
            </w:pPr>
            <w:r>
              <w:rPr>
                <w:rFonts w:hint="default"/>
                <w:highlight w:val="none"/>
                <w:lang w:val="en-US" w:eastAsia="zh-CN"/>
              </w:rPr>
              <w:t>a) 与组织及其在食品安全方面所处形势相适宜；</w:t>
            </w:r>
          </w:p>
          <w:p>
            <w:pPr>
              <w:rPr>
                <w:rFonts w:hint="default"/>
                <w:highlight w:val="none"/>
                <w:lang w:val="en-US" w:eastAsia="zh-CN"/>
              </w:rPr>
            </w:pPr>
            <w:r>
              <w:rPr>
                <w:rFonts w:hint="default"/>
                <w:highlight w:val="none"/>
                <w:lang w:val="en-US" w:eastAsia="zh-CN"/>
              </w:rPr>
              <w:t>b) 与组织运行的规模和类型、 制造和（或） 处置的产品性质相适宜；</w:t>
            </w:r>
          </w:p>
          <w:p>
            <w:pPr>
              <w:rPr>
                <w:rFonts w:hint="default"/>
                <w:highlight w:val="none"/>
                <w:lang w:val="en-US" w:eastAsia="zh-CN"/>
              </w:rPr>
            </w:pPr>
            <w:r>
              <w:rPr>
                <w:rFonts w:hint="default"/>
                <w:highlight w:val="none"/>
                <w:lang w:val="en-US" w:eastAsia="zh-CN"/>
              </w:rPr>
              <w:t>c) 在整个生产系统中实施， 无论作为通用方案还是适用于特定产品或生产线的专门方案；</w:t>
            </w:r>
          </w:p>
          <w:p>
            <w:pPr>
              <w:rPr>
                <w:rFonts w:hint="default"/>
                <w:highlight w:val="none"/>
                <w:lang w:val="en-US" w:eastAsia="zh-CN"/>
              </w:rPr>
            </w:pPr>
            <w:r>
              <w:rPr>
                <w:rFonts w:hint="default"/>
                <w:highlight w:val="none"/>
                <w:lang w:val="en-US" w:eastAsia="zh-CN"/>
              </w:rPr>
              <w:t>d) 获得食品安全小组的批准。</w:t>
            </w:r>
            <w:r>
              <w:rPr>
                <w:rFonts w:hint="eastAsia"/>
                <w:highlight w:val="none"/>
                <w:lang w:val="en-US" w:eastAsia="zh-CN"/>
              </w:rPr>
              <w:t>批准日期：</w:t>
            </w:r>
            <w:r>
              <w:rPr>
                <w:rFonts w:hint="eastAsia"/>
                <w:highlight w:val="none"/>
                <w:u w:val="single"/>
                <w:vertAlign w:val="baseline"/>
                <w:lang w:val="en-US" w:eastAsia="zh-CN"/>
              </w:rPr>
              <w:t xml:space="preserve">  2020 年 5 月  1日         </w:t>
            </w:r>
          </w:p>
          <w:p>
            <w:pPr>
              <w:rPr>
                <w:rFonts w:hint="default"/>
                <w:highlight w:val="cyan"/>
                <w:lang w:val="en-US" w:eastAsia="zh-CN"/>
              </w:rPr>
            </w:pPr>
          </w:p>
          <w:p>
            <w:pPr>
              <w:rPr>
                <w:rFonts w:hint="default"/>
                <w:highlight w:val="none"/>
                <w:lang w:val="en-US" w:eastAsia="zh-CN"/>
              </w:rPr>
            </w:pPr>
            <w:r>
              <w:rPr>
                <w:rFonts w:hint="default"/>
                <w:highlight w:val="none"/>
                <w:lang w:val="en-US" w:eastAsia="zh-CN"/>
              </w:rPr>
              <w:t>当选择和（或） 制定前提方案（PRPs） 时， 组织考虑</w:t>
            </w:r>
            <w:r>
              <w:rPr>
                <w:rFonts w:hint="eastAsia"/>
                <w:highlight w:val="none"/>
                <w:lang w:val="en-US" w:eastAsia="zh-CN"/>
              </w:rPr>
              <w:t>了</w:t>
            </w:r>
            <w:r>
              <w:rPr>
                <w:rFonts w:hint="default"/>
                <w:highlight w:val="none"/>
                <w:lang w:val="en-US" w:eastAsia="zh-CN"/>
              </w:rPr>
              <w:t>：</w:t>
            </w:r>
          </w:p>
          <w:p>
            <w:pPr>
              <w:rPr>
                <w:rFonts w:hint="default"/>
                <w:highlight w:val="none"/>
                <w:lang w:val="en-US" w:eastAsia="zh-CN"/>
              </w:rPr>
            </w:pPr>
            <w:r>
              <w:rPr>
                <w:rFonts w:hint="eastAsia"/>
                <w:highlight w:val="none"/>
                <w:vertAlign w:val="baseline"/>
                <w:lang w:val="en-US" w:eastAsia="zh-CN"/>
              </w:rPr>
              <w:sym w:font="Wingdings" w:char="00FE"/>
            </w:r>
            <w:r>
              <w:rPr>
                <w:rFonts w:hint="default"/>
                <w:highlight w:val="none"/>
                <w:lang w:val="en-US" w:eastAsia="zh-CN"/>
              </w:rPr>
              <w:t>法律法规要求、</w:t>
            </w:r>
            <w:r>
              <w:rPr>
                <w:rFonts w:hint="eastAsia"/>
                <w:highlight w:val="none"/>
                <w:vertAlign w:val="baseline"/>
                <w:lang w:val="en-US" w:eastAsia="zh-CN"/>
              </w:rPr>
              <w:sym w:font="Wingdings" w:char="00FE"/>
            </w:r>
            <w:r>
              <w:rPr>
                <w:rFonts w:hint="default"/>
                <w:highlight w:val="none"/>
                <w:lang w:val="en-US" w:eastAsia="zh-CN"/>
              </w:rPr>
              <w:t>顾客要求、</w:t>
            </w:r>
            <w:r>
              <w:rPr>
                <w:rFonts w:hint="eastAsia"/>
                <w:highlight w:val="none"/>
                <w:vertAlign w:val="baseline"/>
                <w:lang w:val="en-US" w:eastAsia="zh-CN"/>
              </w:rPr>
              <w:sym w:font="Wingdings" w:char="00A8"/>
            </w:r>
            <w:r>
              <w:rPr>
                <w:rFonts w:hint="default"/>
                <w:highlight w:val="none"/>
                <w:lang w:val="en-US" w:eastAsia="zh-CN"/>
              </w:rPr>
              <w:t>公认的指南、</w:t>
            </w:r>
            <w:r>
              <w:rPr>
                <w:rFonts w:hint="eastAsia"/>
                <w:highlight w:val="none"/>
                <w:vertAlign w:val="baseline"/>
                <w:lang w:val="en-US" w:eastAsia="zh-CN"/>
              </w:rPr>
              <w:sym w:font="Wingdings" w:char="00A8"/>
            </w:r>
            <w:r>
              <w:rPr>
                <w:rFonts w:hint="default"/>
                <w:highlight w:val="none"/>
                <w:lang w:val="en-US" w:eastAsia="zh-CN"/>
              </w:rPr>
              <w:t>国际食品法典委员会的法典原则</w:t>
            </w:r>
          </w:p>
          <w:p>
            <w:pPr>
              <w:rPr>
                <w:rFonts w:hint="default"/>
                <w:highlight w:val="cyan"/>
                <w:lang w:val="en-US" w:eastAsia="zh-CN"/>
              </w:rPr>
            </w:pPr>
            <w:r>
              <w:rPr>
                <w:rFonts w:hint="eastAsia"/>
                <w:highlight w:val="none"/>
                <w:vertAlign w:val="baseline"/>
                <w:lang w:val="en-US" w:eastAsia="zh-CN"/>
              </w:rPr>
              <w:sym w:font="Wingdings" w:char="00FE"/>
            </w:r>
            <w:r>
              <w:rPr>
                <w:rFonts w:hint="default"/>
                <w:highlight w:val="none"/>
                <w:lang w:val="en-US" w:eastAsia="zh-CN"/>
              </w:rPr>
              <w:t>操作规范</w:t>
            </w:r>
            <w:r>
              <w:rPr>
                <w:rFonts w:hint="eastAsia"/>
                <w:highlight w:val="none"/>
                <w:lang w:val="en-US" w:eastAsia="zh-CN"/>
              </w:rPr>
              <w:t>、</w:t>
            </w:r>
            <w:r>
              <w:rPr>
                <w:rFonts w:hint="eastAsia"/>
                <w:highlight w:val="none"/>
                <w:vertAlign w:val="baseline"/>
                <w:lang w:val="en-US" w:eastAsia="zh-CN"/>
              </w:rPr>
              <w:sym w:font="Wingdings" w:char="00FE"/>
            </w:r>
            <w:r>
              <w:rPr>
                <w:rFonts w:hint="default"/>
                <w:highlight w:val="none"/>
                <w:lang w:val="en-US" w:eastAsia="zh-CN"/>
              </w:rPr>
              <w:t>国家、国际或行业标准</w:t>
            </w:r>
          </w:p>
          <w:p>
            <w:pPr>
              <w:rPr>
                <w:rFonts w:hint="eastAsia" w:ascii="Times New Roman" w:hAnsi="Times New Roman" w:eastAsia="宋体" w:cs="Times New Roman"/>
                <w:kern w:val="2"/>
                <w:sz w:val="21"/>
                <w:highlight w:val="none"/>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危害分析预备步骤</w:t>
            </w:r>
          </w:p>
        </w:tc>
        <w:tc>
          <w:tcPr>
            <w:tcW w:w="960" w:type="dxa"/>
            <w:vAlign w:val="top"/>
          </w:tcPr>
          <w:p>
            <w:pPr>
              <w:rPr>
                <w:rFonts w:ascii="宋体" w:hAnsi="宋体" w:eastAsia="宋体" w:cs="Times New Roman"/>
                <w:kern w:val="2"/>
                <w:sz w:val="21"/>
                <w:szCs w:val="21"/>
                <w:lang w:val="en-US" w:eastAsia="zh-CN" w:bidi="ar-SA"/>
              </w:rPr>
            </w:pPr>
            <w:r>
              <w:rPr>
                <w:rFonts w:hint="eastAsia" w:ascii="宋体" w:hAnsi="宋体"/>
                <w:szCs w:val="21"/>
              </w:rPr>
              <w:t>7</w:t>
            </w:r>
            <w:r>
              <w:rPr>
                <w:rFonts w:ascii="宋体" w:hAnsi="宋体"/>
                <w:szCs w:val="21"/>
              </w:rPr>
              <w:t>.3</w:t>
            </w:r>
          </w:p>
        </w:tc>
        <w:tc>
          <w:tcPr>
            <w:tcW w:w="10004" w:type="dxa"/>
            <w:vAlign w:val="top"/>
          </w:tcPr>
          <w:p>
            <w:pPr>
              <w:rPr>
                <w:rFonts w:hint="eastAsia" w:eastAsia="宋体"/>
                <w:b/>
                <w:bCs/>
                <w:u w:val="single"/>
                <w:lang w:val="en-US" w:eastAsia="zh-CN"/>
              </w:rPr>
            </w:pPr>
            <w:r>
              <w:rPr>
                <w:rFonts w:hint="eastAsia"/>
              </w:rPr>
              <w:t>食品安全小组为进行危害分析，收集、保持和更新初步形成文件的信息。</w:t>
            </w:r>
          </w:p>
          <w:p>
            <w:pPr>
              <w:rPr>
                <w:rFonts w:hint="eastAsia"/>
              </w:rPr>
            </w:pPr>
            <w:r>
              <w:rPr>
                <w:rFonts w:hint="eastAsia"/>
              </w:rPr>
              <w:t>包括但不限于：</w:t>
            </w:r>
          </w:p>
          <w:p>
            <w:pPr>
              <w:rPr>
                <w:rFonts w:hint="eastAsia"/>
              </w:rPr>
            </w:pPr>
            <w:r>
              <w:rPr>
                <w:rFonts w:hint="eastAsia"/>
              </w:rPr>
              <w:sym w:font="Wingdings" w:char="00FE"/>
            </w:r>
            <w:r>
              <w:rPr>
                <w:rFonts w:hint="eastAsia"/>
              </w:rPr>
              <w:t>适用的法律、法规</w:t>
            </w:r>
            <w:r>
              <w:rPr>
                <w:rFonts w:hint="eastAsia"/>
                <w:lang w:val="en-US" w:eastAsia="zh-CN"/>
              </w:rPr>
              <w:t xml:space="preserve">      </w:t>
            </w:r>
            <w:r>
              <w:rPr>
                <w:rFonts w:hint="eastAsia"/>
              </w:rPr>
              <w:sym w:font="Wingdings" w:char="00FE"/>
            </w:r>
            <w:r>
              <w:rPr>
                <w:rFonts w:hint="eastAsia"/>
              </w:rPr>
              <w:t>客户要求</w:t>
            </w:r>
            <w:r>
              <w:rPr>
                <w:rFonts w:hint="eastAsia"/>
                <w:lang w:val="en-US" w:eastAsia="zh-CN"/>
              </w:rPr>
              <w:t xml:space="preserve">     </w:t>
            </w:r>
            <w:r>
              <w:rPr>
                <w:rFonts w:hint="eastAsia"/>
              </w:rPr>
              <w:sym w:font="Wingdings" w:char="00FE"/>
            </w:r>
            <w:r>
              <w:rPr>
                <w:rFonts w:hint="eastAsia"/>
              </w:rPr>
              <w:t>组织的产品、过程和设备；</w:t>
            </w:r>
          </w:p>
          <w:p>
            <w:pPr>
              <w:rPr>
                <w:rFonts w:hint="eastAsia"/>
              </w:rPr>
            </w:pPr>
            <w:r>
              <w:rPr>
                <w:rFonts w:hint="eastAsia"/>
              </w:rPr>
              <w:sym w:font="Wingdings" w:char="00FE"/>
            </w:r>
            <w:r>
              <w:rPr>
                <w:rFonts w:hint="eastAsia"/>
              </w:rPr>
              <w:t>与食品安全管理体系相关的食品安全危害。</w:t>
            </w:r>
          </w:p>
          <w:p>
            <w:pPr>
              <w:rPr>
                <w:rFonts w:hint="eastAsia"/>
                <w:b/>
                <w:bCs/>
                <w:u w:val="single"/>
                <w:lang w:val="en-US" w:eastAsia="zh-CN"/>
              </w:rPr>
            </w:pPr>
            <w:r>
              <w:rPr>
                <w:rFonts w:hint="eastAsia"/>
                <w:b/>
                <w:bCs/>
                <w:u w:val="single"/>
                <w:lang w:val="en-US" w:eastAsia="zh-CN"/>
              </w:rPr>
              <w:t>见《外来文件清单》和电子版文件</w:t>
            </w:r>
          </w:p>
          <w:p>
            <w:pPr>
              <w:rPr>
                <w:rFonts w:hint="default"/>
                <w:u w:val="single"/>
                <w:lang w:val="en-US" w:eastAsia="zh-CN"/>
              </w:rPr>
            </w:pPr>
          </w:p>
          <w:p>
            <w:pPr>
              <w:rPr>
                <w:rFonts w:hint="eastAsia" w:eastAsia="宋体"/>
                <w:b/>
                <w:bCs/>
                <w:lang w:val="en-US" w:eastAsia="zh-CN"/>
              </w:rPr>
            </w:pPr>
            <w:r>
              <w:rPr>
                <w:rFonts w:hint="eastAsia"/>
                <w:lang w:val="en-US" w:eastAsia="zh-CN"/>
              </w:rPr>
              <w:t>抽查</w:t>
            </w:r>
            <w:r>
              <w:rPr>
                <w:rFonts w:hint="eastAsia"/>
                <w:b/>
                <w:bCs/>
              </w:rPr>
              <w:t>原材料、</w:t>
            </w:r>
            <w:r>
              <w:rPr>
                <w:rFonts w:hint="eastAsia"/>
                <w:b/>
                <w:bCs/>
                <w:lang w:val="en-US" w:eastAsia="zh-CN"/>
              </w:rPr>
              <w:t>辅料</w:t>
            </w:r>
            <w:r>
              <w:rPr>
                <w:rFonts w:hint="eastAsia"/>
                <w:b/>
                <w:bCs/>
              </w:rPr>
              <w:t>及产品接触材料</w:t>
            </w:r>
            <w:r>
              <w:rPr>
                <w:rFonts w:hint="eastAsia"/>
                <w:b/>
                <w:bCs/>
                <w:lang w:eastAsia="zh-CN"/>
              </w:rPr>
              <w:t>《</w:t>
            </w:r>
            <w:r>
              <w:rPr>
                <w:rFonts w:hint="eastAsia"/>
                <w:b/>
                <w:bCs/>
              </w:rPr>
              <w:t>特性</w:t>
            </w:r>
            <w:r>
              <w:rPr>
                <w:rFonts w:hint="eastAsia"/>
                <w:b/>
                <w:bCs/>
                <w:lang w:val="en-US" w:eastAsia="zh-CN"/>
              </w:rPr>
              <w:t>描述</w:t>
            </w:r>
            <w:r>
              <w:rPr>
                <w:rFonts w:hint="eastAsia"/>
                <w:b/>
                <w:bCs/>
                <w:lang w:eastAsia="zh-CN"/>
              </w:rPr>
              <w:t>》</w:t>
            </w:r>
          </w:p>
          <w:p>
            <w:pPr>
              <w:rPr>
                <w:rFonts w:hint="eastAsia"/>
                <w:u w:val="single"/>
                <w:lang w:val="en-US" w:eastAsia="zh-CN"/>
              </w:rPr>
            </w:pPr>
            <w:r>
              <w:rPr>
                <w:rFonts w:hint="eastAsia"/>
                <w:lang w:val="en-US" w:eastAsia="zh-CN"/>
              </w:rPr>
              <w:t>原材料：</w:t>
            </w:r>
            <w:r>
              <w:rPr>
                <w:rFonts w:hint="eastAsia"/>
                <w:u w:val="single"/>
                <w:lang w:val="en-US" w:eastAsia="zh-CN"/>
              </w:rPr>
              <w:t xml:space="preserve">  高粱、小麦、玉米、大米、糯米、食用植物油       </w:t>
            </w:r>
          </w:p>
          <w:p>
            <w:pPr>
              <w:rPr>
                <w:rFonts w:hint="eastAsia"/>
                <w:u w:val="single"/>
                <w:lang w:val="en-US" w:eastAsia="zh-CN"/>
              </w:rPr>
            </w:pPr>
            <w:r>
              <w:rPr>
                <w:rFonts w:hint="eastAsia"/>
                <w:lang w:val="en-US" w:eastAsia="zh-CN"/>
              </w:rPr>
              <w:t>食品添加剂：</w:t>
            </w:r>
            <w:r>
              <w:rPr>
                <w:rFonts w:hint="eastAsia"/>
                <w:u w:val="single"/>
                <w:lang w:val="en-US" w:eastAsia="zh-CN"/>
              </w:rPr>
              <w:t xml:space="preserve">  无                       </w:t>
            </w:r>
          </w:p>
          <w:p>
            <w:pPr>
              <w:rPr>
                <w:rFonts w:hint="eastAsia"/>
                <w:u w:val="single"/>
                <w:lang w:val="en-US" w:eastAsia="zh-CN"/>
              </w:rPr>
            </w:pPr>
            <w:r>
              <w:rPr>
                <w:rFonts w:hint="eastAsia"/>
                <w:lang w:val="en-US" w:eastAsia="zh-CN"/>
              </w:rPr>
              <w:t>辅助材料：</w:t>
            </w:r>
            <w:r>
              <w:rPr>
                <w:rFonts w:hint="eastAsia"/>
                <w:u w:val="single"/>
                <w:lang w:val="en-US" w:eastAsia="zh-CN"/>
              </w:rPr>
              <w:t xml:space="preserve">    无                   </w:t>
            </w:r>
          </w:p>
          <w:p>
            <w:pPr>
              <w:rPr>
                <w:rFonts w:hint="eastAsia"/>
                <w:u w:val="single"/>
                <w:lang w:val="en-US" w:eastAsia="zh-CN"/>
              </w:rPr>
            </w:pPr>
            <w:r>
              <w:rPr>
                <w:rFonts w:hint="eastAsia"/>
                <w:lang w:val="en-US" w:eastAsia="zh-CN"/>
              </w:rPr>
              <w:t>包装材料：</w:t>
            </w:r>
            <w:r>
              <w:rPr>
                <w:rFonts w:hint="eastAsia"/>
                <w:u w:val="single"/>
                <w:lang w:val="en-US" w:eastAsia="zh-CN"/>
              </w:rPr>
              <w:t xml:space="preserve">    无                   </w:t>
            </w:r>
          </w:p>
          <w:p>
            <w:pPr>
              <w:rPr>
                <w:rFonts w:hint="default"/>
                <w:u w:val="none"/>
                <w:lang w:val="en-US" w:eastAsia="zh-CN"/>
              </w:rPr>
            </w:pPr>
            <w:r>
              <w:rPr>
                <w:rFonts w:hint="eastAsia"/>
                <w:u w:val="none"/>
                <w:lang w:val="en-US" w:eastAsia="zh-CN"/>
              </w:rPr>
              <w:t>包括下列内容：</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US" w:eastAsia="zh-CN"/>
              </w:rPr>
              <w:t xml:space="preserve"> </w:t>
            </w:r>
            <w:r>
              <w:rPr>
                <w:rFonts w:hint="eastAsia"/>
                <w:lang w:val="en-GB"/>
              </w:rPr>
              <w:t>生物、化学和物理特性；</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GB"/>
              </w:rPr>
              <w:t xml:space="preserve"> 配方成分的组成，包括添加剂和加工助剂；</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GB"/>
              </w:rPr>
              <w:t xml:space="preserve"> 来源（如动物、矿物或蔬菜）；</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GB"/>
              </w:rPr>
              <w:t xml:space="preserve"> 产地（出处）；</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GB"/>
              </w:rPr>
              <w:t xml:space="preserve"> 生产方法；</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GB"/>
              </w:rPr>
              <w:t xml:space="preserve"> 包装和交付方式；</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GB"/>
              </w:rPr>
              <w:t xml:space="preserve"> 储存条件和保质期；</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GB"/>
              </w:rPr>
              <w:t xml:space="preserve"> 使用或生产前的预处理和/或处置；</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rPr>
                <w:rFonts w:hint="eastAsia"/>
              </w:rPr>
            </w:pPr>
          </w:p>
          <w:p>
            <w:pPr>
              <w:keepNext w:val="0"/>
              <w:keepLines w:val="0"/>
              <w:suppressLineNumbers w:val="0"/>
              <w:tabs>
                <w:tab w:val="right" w:pos="3119"/>
              </w:tabs>
              <w:spacing w:before="0" w:beforeAutospacing="0" w:after="0" w:afterAutospacing="0"/>
              <w:ind w:left="0" w:right="0"/>
              <w:rPr>
                <w:rFonts w:hint="eastAsia"/>
                <w:b/>
                <w:bCs w:val="0"/>
                <w:lang w:val="en-US" w:eastAsia="zh-CN"/>
              </w:rPr>
            </w:pPr>
            <w:r>
              <w:rPr>
                <w:rFonts w:hint="eastAsia"/>
                <w:b/>
                <w:bCs w:val="0"/>
                <w:lang w:val="en-GB"/>
              </w:rPr>
              <w:t>最终产品</w:t>
            </w:r>
            <w:r>
              <w:rPr>
                <w:rFonts w:hint="eastAsia"/>
                <w:b/>
                <w:bCs w:val="0"/>
                <w:lang w:val="en-GB" w:eastAsia="zh-CN"/>
              </w:rPr>
              <w:t>《</w:t>
            </w:r>
            <w:r>
              <w:rPr>
                <w:rFonts w:hint="eastAsia"/>
                <w:b/>
                <w:bCs w:val="0"/>
                <w:lang w:val="en-GB"/>
              </w:rPr>
              <w:t>特性</w:t>
            </w:r>
            <w:r>
              <w:rPr>
                <w:rFonts w:hint="eastAsia"/>
                <w:b/>
                <w:bCs w:val="0"/>
                <w:lang w:val="en-US" w:eastAsia="zh-CN"/>
              </w:rPr>
              <w:t>描述</w:t>
            </w:r>
            <w:r>
              <w:rPr>
                <w:rFonts w:hint="eastAsia"/>
                <w:b/>
                <w:bCs w:val="0"/>
                <w:lang w:val="en-GB" w:eastAsia="zh-CN"/>
              </w:rPr>
              <w:t>》</w:t>
            </w:r>
            <w:r>
              <w:rPr>
                <w:rFonts w:hint="eastAsia"/>
                <w:b/>
                <w:bCs w:val="0"/>
                <w:lang w:val="en-US" w:eastAsia="zh-CN"/>
              </w:rPr>
              <w:t>：</w:t>
            </w:r>
          </w:p>
          <w:p>
            <w:pPr>
              <w:keepNext w:val="0"/>
              <w:keepLines w:val="0"/>
              <w:suppressLineNumbers w:val="0"/>
              <w:tabs>
                <w:tab w:val="right" w:pos="3119"/>
              </w:tabs>
              <w:spacing w:before="0" w:beforeAutospacing="0" w:after="0" w:afterAutospacing="0"/>
              <w:ind w:left="0" w:right="0"/>
              <w:rPr>
                <w:rFonts w:hint="default"/>
                <w:b/>
                <w:bCs w:val="0"/>
                <w:lang w:val="en-US" w:eastAsia="zh-CN"/>
              </w:rPr>
            </w:pPr>
            <w:r>
              <w:rPr>
                <w:rFonts w:hint="eastAsia"/>
                <w:b/>
                <w:bCs w:val="0"/>
                <w:lang w:val="en-US" w:eastAsia="zh-CN"/>
              </w:rPr>
              <w:t>终产品：</w:t>
            </w:r>
            <w:r>
              <w:rPr>
                <w:rFonts w:hint="eastAsia"/>
                <w:u w:val="single"/>
                <w:lang w:val="en-US" w:eastAsia="zh-CN"/>
              </w:rPr>
              <w:t xml:space="preserve">高粱、小麦、玉米、大米、糯米、食用植物油   </w:t>
            </w:r>
          </w:p>
          <w:p>
            <w:pPr>
              <w:keepNext w:val="0"/>
              <w:keepLines w:val="0"/>
              <w:suppressLineNumbers w:val="0"/>
              <w:tabs>
                <w:tab w:val="right" w:pos="3119"/>
              </w:tabs>
              <w:spacing w:before="0" w:beforeAutospacing="0" w:after="0" w:afterAutospacing="0"/>
              <w:ind w:left="0" w:right="0"/>
              <w:rPr>
                <w:rFonts w:hint="eastAsia"/>
                <w:b w:val="0"/>
                <w:bCs/>
                <w:lang w:val="en-US" w:eastAsia="zh-CN"/>
              </w:rPr>
            </w:pPr>
            <w:r>
              <w:rPr>
                <w:rFonts w:hint="eastAsia"/>
              </w:rPr>
              <w:sym w:font="Wingdings" w:char="00FE"/>
            </w:r>
            <w:r>
              <w:rPr>
                <w:rFonts w:hint="eastAsia"/>
                <w:lang w:val="en-GB"/>
              </w:rPr>
              <w:t xml:space="preserve"> </w:t>
            </w:r>
            <w:r>
              <w:rPr>
                <w:rFonts w:hint="eastAsia"/>
                <w:b w:val="0"/>
                <w:bCs/>
                <w:lang w:val="en-US" w:eastAsia="zh-CN"/>
              </w:rPr>
              <w:t>产品名称或类似标识；</w:t>
            </w:r>
          </w:p>
          <w:p>
            <w:pPr>
              <w:keepNext w:val="0"/>
              <w:keepLines w:val="0"/>
              <w:suppressLineNumbers w:val="0"/>
              <w:tabs>
                <w:tab w:val="right" w:pos="3119"/>
              </w:tabs>
              <w:spacing w:before="0" w:beforeAutospacing="0" w:after="0" w:afterAutospacing="0"/>
              <w:ind w:left="0" w:right="0"/>
              <w:rPr>
                <w:rFonts w:hint="eastAsia"/>
                <w:b w:val="0"/>
                <w:bCs/>
                <w:lang w:val="en-US" w:eastAsia="zh-CN"/>
              </w:rPr>
            </w:pPr>
            <w:r>
              <w:rPr>
                <w:rFonts w:hint="eastAsia"/>
              </w:rPr>
              <w:sym w:font="Wingdings" w:char="00FE"/>
            </w:r>
            <w:r>
              <w:rPr>
                <w:rFonts w:hint="eastAsia"/>
                <w:lang w:val="en-GB"/>
              </w:rPr>
              <w:t xml:space="preserve"> </w:t>
            </w:r>
            <w:r>
              <w:rPr>
                <w:rFonts w:hint="eastAsia"/>
                <w:b w:val="0"/>
                <w:bCs/>
                <w:lang w:val="en-US" w:eastAsia="zh-CN"/>
              </w:rPr>
              <w:t>组成；</w:t>
            </w:r>
          </w:p>
          <w:p>
            <w:pPr>
              <w:keepNext w:val="0"/>
              <w:keepLines w:val="0"/>
              <w:suppressLineNumbers w:val="0"/>
              <w:tabs>
                <w:tab w:val="right" w:pos="3119"/>
              </w:tabs>
              <w:spacing w:before="0" w:beforeAutospacing="0" w:after="0" w:afterAutospacing="0"/>
              <w:ind w:left="0" w:right="0"/>
              <w:rPr>
                <w:rFonts w:hint="eastAsia"/>
                <w:b w:val="0"/>
                <w:bCs/>
                <w:lang w:val="en-US" w:eastAsia="zh-CN"/>
              </w:rPr>
            </w:pPr>
            <w:r>
              <w:rPr>
                <w:rFonts w:hint="eastAsia"/>
              </w:rPr>
              <w:sym w:font="Wingdings" w:char="00FE"/>
            </w:r>
            <w:r>
              <w:rPr>
                <w:rFonts w:hint="eastAsia"/>
                <w:lang w:val="en-GB"/>
              </w:rPr>
              <w:t xml:space="preserve"> </w:t>
            </w:r>
            <w:r>
              <w:rPr>
                <w:rFonts w:hint="eastAsia"/>
                <w:b w:val="0"/>
                <w:bCs/>
                <w:lang w:val="en-US" w:eastAsia="zh-CN"/>
              </w:rPr>
              <w:t>与食品安全有关的生物、化学和物理特性；</w:t>
            </w:r>
          </w:p>
          <w:p>
            <w:pPr>
              <w:keepNext w:val="0"/>
              <w:keepLines w:val="0"/>
              <w:suppressLineNumbers w:val="0"/>
              <w:tabs>
                <w:tab w:val="right" w:pos="3119"/>
              </w:tabs>
              <w:spacing w:before="0" w:beforeAutospacing="0" w:after="0" w:afterAutospacing="0"/>
              <w:ind w:left="0" w:right="0"/>
              <w:rPr>
                <w:rFonts w:hint="eastAsia"/>
                <w:b w:val="0"/>
                <w:bCs/>
                <w:lang w:val="en-US" w:eastAsia="zh-CN"/>
              </w:rPr>
            </w:pPr>
            <w:r>
              <w:rPr>
                <w:rFonts w:hint="eastAsia"/>
              </w:rPr>
              <w:sym w:font="Wingdings" w:char="00FE"/>
            </w:r>
            <w:r>
              <w:rPr>
                <w:rFonts w:hint="eastAsia"/>
                <w:lang w:val="en-GB"/>
              </w:rPr>
              <w:t xml:space="preserve"> </w:t>
            </w:r>
            <w:r>
              <w:rPr>
                <w:rFonts w:hint="eastAsia"/>
                <w:b w:val="0"/>
                <w:bCs/>
                <w:lang w:val="en-US" w:eastAsia="zh-CN"/>
              </w:rPr>
              <w:t>预期保质期和储存条件；</w:t>
            </w:r>
          </w:p>
          <w:p>
            <w:pPr>
              <w:keepNext w:val="0"/>
              <w:keepLines w:val="0"/>
              <w:suppressLineNumbers w:val="0"/>
              <w:tabs>
                <w:tab w:val="right" w:pos="3119"/>
              </w:tabs>
              <w:spacing w:before="0" w:beforeAutospacing="0" w:after="0" w:afterAutospacing="0"/>
              <w:ind w:left="0" w:right="0"/>
              <w:rPr>
                <w:rFonts w:hint="eastAsia"/>
                <w:b w:val="0"/>
                <w:bCs/>
                <w:lang w:val="en-US" w:eastAsia="zh-CN"/>
              </w:rPr>
            </w:pPr>
            <w:r>
              <w:rPr>
                <w:rFonts w:hint="eastAsia"/>
              </w:rPr>
              <w:sym w:font="Wingdings" w:char="00FE"/>
            </w:r>
            <w:r>
              <w:rPr>
                <w:rFonts w:hint="eastAsia"/>
                <w:lang w:val="en-GB"/>
              </w:rPr>
              <w:t xml:space="preserve"> </w:t>
            </w:r>
            <w:r>
              <w:rPr>
                <w:rFonts w:hint="eastAsia"/>
                <w:b w:val="0"/>
                <w:bCs/>
                <w:lang w:val="en-US" w:eastAsia="zh-CN"/>
              </w:rPr>
              <w:t>包装；</w:t>
            </w:r>
          </w:p>
          <w:p>
            <w:pPr>
              <w:keepNext w:val="0"/>
              <w:keepLines w:val="0"/>
              <w:suppressLineNumbers w:val="0"/>
              <w:tabs>
                <w:tab w:val="right" w:pos="3119"/>
              </w:tabs>
              <w:spacing w:before="0" w:beforeAutospacing="0" w:after="0" w:afterAutospacing="0"/>
              <w:ind w:left="0" w:right="0"/>
              <w:rPr>
                <w:rFonts w:hint="eastAsia"/>
                <w:b w:val="0"/>
                <w:bCs/>
                <w:lang w:val="en-US" w:eastAsia="zh-CN"/>
              </w:rPr>
            </w:pPr>
            <w:r>
              <w:rPr>
                <w:rFonts w:hint="eastAsia"/>
              </w:rPr>
              <w:sym w:font="Wingdings" w:char="00FE"/>
            </w:r>
            <w:r>
              <w:rPr>
                <w:rFonts w:hint="eastAsia"/>
                <w:lang w:val="en-GB"/>
              </w:rPr>
              <w:t xml:space="preserve"> </w:t>
            </w:r>
            <w:r>
              <w:rPr>
                <w:rFonts w:hint="eastAsia"/>
                <w:b w:val="0"/>
                <w:bCs/>
                <w:lang w:val="en-US" w:eastAsia="zh-CN"/>
              </w:rPr>
              <w:t>食品安全标签和/或操作、制备和预期用途说明；</w:t>
            </w:r>
          </w:p>
          <w:p>
            <w:pPr>
              <w:keepNext w:val="0"/>
              <w:keepLines w:val="0"/>
              <w:suppressLineNumbers w:val="0"/>
              <w:tabs>
                <w:tab w:val="right" w:pos="3119"/>
              </w:tabs>
              <w:spacing w:before="0" w:beforeAutospacing="0" w:after="0" w:afterAutospacing="0"/>
              <w:ind w:left="0" w:right="0"/>
              <w:rPr>
                <w:rFonts w:hint="eastAsia"/>
                <w:b w:val="0"/>
                <w:bCs/>
                <w:lang w:val="en-US" w:eastAsia="zh-CN"/>
              </w:rPr>
            </w:pPr>
            <w:r>
              <w:rPr>
                <w:rFonts w:hint="eastAsia"/>
              </w:rPr>
              <w:sym w:font="Wingdings" w:char="00FE"/>
            </w:r>
            <w:r>
              <w:rPr>
                <w:rFonts w:hint="eastAsia"/>
                <w:lang w:val="en-GB"/>
              </w:rPr>
              <w:t xml:space="preserve"> </w:t>
            </w:r>
            <w:r>
              <w:rPr>
                <w:rFonts w:hint="eastAsia"/>
                <w:b w:val="0"/>
                <w:bCs/>
                <w:lang w:val="en-US" w:eastAsia="zh-CN"/>
              </w:rPr>
              <w:t>分配和交付方法</w:t>
            </w:r>
          </w:p>
          <w:p>
            <w:pPr>
              <w:keepNext w:val="0"/>
              <w:keepLines w:val="0"/>
              <w:suppressLineNumbers w:val="0"/>
              <w:tabs>
                <w:tab w:val="right" w:pos="3119"/>
              </w:tabs>
              <w:spacing w:before="0" w:beforeAutospacing="0" w:after="0" w:afterAutospacing="0"/>
              <w:ind w:left="0" w:right="0"/>
              <w:rPr>
                <w:rFonts w:hint="eastAsia"/>
                <w:b w:val="0"/>
                <w:bCs/>
                <w:lang w:val="en-US" w:eastAsia="zh-CN"/>
              </w:rPr>
            </w:pPr>
          </w:p>
          <w:p>
            <w:pPr>
              <w:rPr>
                <w:rFonts w:hint="default" w:eastAsia="宋体"/>
                <w:u w:val="single"/>
                <w:lang w:val="en-US" w:eastAsia="zh-CN"/>
              </w:rPr>
            </w:pPr>
            <w:r>
              <w:rPr>
                <w:rFonts w:hint="eastAsia"/>
                <w:lang w:val="en-US" w:eastAsia="zh-CN"/>
              </w:rPr>
              <w:t>组织确定了最终产品的预期</w:t>
            </w:r>
            <w:r>
              <w:rPr>
                <w:rFonts w:hint="eastAsia"/>
              </w:rPr>
              <w:t>用途</w:t>
            </w:r>
            <w:r>
              <w:rPr>
                <w:rFonts w:hint="eastAsia"/>
                <w:lang w:eastAsia="zh-CN"/>
              </w:rPr>
              <w:t>，</w:t>
            </w:r>
            <w:r>
              <w:rPr>
                <w:rFonts w:hint="eastAsia"/>
                <w:lang w:val="en-US" w:eastAsia="zh-CN"/>
              </w:rPr>
              <w:t>为</w:t>
            </w:r>
            <w:r>
              <w:rPr>
                <w:rFonts w:hint="eastAsia"/>
                <w:u w:val="single"/>
                <w:lang w:val="en-US" w:eastAsia="zh-CN"/>
              </w:rPr>
              <w:t xml:space="preserve">   </w:t>
            </w:r>
            <w:r>
              <w:rPr>
                <w:rFonts w:hint="eastAsia"/>
                <w:b/>
                <w:bCs/>
                <w:u w:val="single"/>
                <w:lang w:val="en-US" w:eastAsia="zh-CN"/>
              </w:rPr>
              <w:t xml:space="preserve">大多用于酿造白酒；大米和食用油有销售给超市或食堂    </w:t>
            </w:r>
            <w:r>
              <w:rPr>
                <w:rFonts w:hint="eastAsia"/>
                <w:u w:val="single"/>
                <w:lang w:val="en-US" w:eastAsia="zh-CN"/>
              </w:rPr>
              <w:t xml:space="preserve">                    </w:t>
            </w:r>
          </w:p>
          <w:p>
            <w:pPr>
              <w:rPr>
                <w:rFonts w:hint="eastAsia"/>
                <w:lang w:eastAsia="zh-CN"/>
              </w:rPr>
            </w:pPr>
            <w:r>
              <w:rPr>
                <w:rFonts w:hint="eastAsia"/>
              </w:rPr>
              <w:t>确定已知特别容易受到特定食品安全危害易感的消费群体/使用者</w:t>
            </w:r>
            <w:r>
              <w:rPr>
                <w:rFonts w:hint="eastAsia"/>
                <w:lang w:eastAsia="zh-CN"/>
              </w:rPr>
              <w:t>：</w:t>
            </w:r>
          </w:p>
          <w:p>
            <w:pPr>
              <w:rPr>
                <w:rFonts w:hint="default" w:eastAsia="宋体"/>
                <w:lang w:val="en-US" w:eastAsia="zh-CN"/>
              </w:rPr>
            </w:pPr>
            <w:r>
              <w:rPr>
                <w:rFonts w:hint="eastAsia"/>
                <w:lang w:val="en-US" w:eastAsia="zh-CN"/>
              </w:rPr>
              <w:sym w:font="Wingdings" w:char="00A8"/>
            </w:r>
            <w:r>
              <w:rPr>
                <w:rFonts w:hint="eastAsia"/>
                <w:lang w:val="en-US" w:eastAsia="zh-CN"/>
              </w:rPr>
              <w:t xml:space="preserve">婴幼儿 </w:t>
            </w:r>
            <w:r>
              <w:rPr>
                <w:rFonts w:hint="eastAsia"/>
                <w:lang w:val="en-US" w:eastAsia="zh-CN"/>
              </w:rPr>
              <w:sym w:font="Wingdings" w:char="00A8"/>
            </w:r>
            <w:r>
              <w:rPr>
                <w:rFonts w:hint="eastAsia"/>
                <w:lang w:val="en-US" w:eastAsia="zh-CN"/>
              </w:rPr>
              <w:t xml:space="preserve">老人  </w:t>
            </w:r>
            <w:r>
              <w:rPr>
                <w:rFonts w:hint="eastAsia"/>
                <w:lang w:val="en-US" w:eastAsia="zh-CN"/>
              </w:rPr>
              <w:sym w:font="Wingdings" w:char="00A8"/>
            </w:r>
            <w:r>
              <w:rPr>
                <w:rFonts w:hint="eastAsia"/>
                <w:lang w:val="en-US" w:eastAsia="zh-CN"/>
              </w:rPr>
              <w:t xml:space="preserve">病人  </w:t>
            </w:r>
            <w:r>
              <w:rPr>
                <w:rFonts w:hint="eastAsia"/>
                <w:lang w:val="en-US" w:eastAsia="zh-CN"/>
              </w:rPr>
              <w:sym w:font="Wingdings" w:char="00A8"/>
            </w:r>
            <w:r>
              <w:rPr>
                <w:rFonts w:hint="eastAsia"/>
                <w:lang w:val="en-US" w:eastAsia="zh-CN"/>
              </w:rPr>
              <w:t xml:space="preserve">易过敏者  </w:t>
            </w:r>
            <w:r>
              <w:rPr>
                <w:rFonts w:hint="eastAsia"/>
                <w:lang w:val="en-US" w:eastAsia="zh-CN"/>
              </w:rPr>
              <w:sym w:font="Wingdings" w:char="00FE"/>
            </w:r>
            <w:r>
              <w:rPr>
                <w:rFonts w:hint="eastAsia"/>
                <w:lang w:val="en-US" w:eastAsia="zh-CN"/>
              </w:rPr>
              <w:t xml:space="preserve">团体用餐  </w:t>
            </w:r>
            <w:r>
              <w:rPr>
                <w:rFonts w:hint="eastAsia"/>
                <w:lang w:val="en-US" w:eastAsia="zh-CN"/>
              </w:rPr>
              <w:sym w:font="Wingdings" w:char="00A8"/>
            </w:r>
            <w:r>
              <w:rPr>
                <w:rFonts w:hint="eastAsia"/>
                <w:lang w:val="en-US" w:eastAsia="zh-CN"/>
              </w:rPr>
              <w:t>其他</w:t>
            </w:r>
          </w:p>
          <w:p>
            <w:pPr>
              <w:rPr>
                <w:rFonts w:hint="eastAsia"/>
              </w:rPr>
            </w:pPr>
          </w:p>
          <w:p>
            <w:pPr>
              <w:rPr>
                <w:b/>
                <w:bCs/>
              </w:rPr>
            </w:pPr>
            <w:r>
              <w:rPr>
                <w:rFonts w:hint="eastAsia"/>
                <w:b/>
                <w:bCs/>
              </w:rPr>
              <w:t>流程图和过程描述</w:t>
            </w:r>
          </w:p>
          <w:p>
            <w:pPr>
              <w:rPr>
                <w:rFonts w:hint="eastAsia"/>
              </w:rPr>
            </w:pPr>
            <w:r>
              <w:rPr>
                <w:rFonts w:hint="eastAsia"/>
              </w:rPr>
              <w:t>食品安全小组建立、保持和更新流程图</w:t>
            </w:r>
            <w:r>
              <w:rPr>
                <w:rFonts w:hint="eastAsia"/>
                <w:lang w:eastAsia="zh-CN"/>
              </w:rPr>
              <w:t>（</w:t>
            </w:r>
            <w:r>
              <w:rPr>
                <w:rFonts w:hint="eastAsia"/>
                <w:lang w:val="en-US" w:eastAsia="zh-CN"/>
              </w:rPr>
              <w:t>见附件</w:t>
            </w:r>
            <w:r>
              <w:rPr>
                <w:rFonts w:hint="eastAsia"/>
                <w:lang w:eastAsia="zh-CN"/>
              </w:rPr>
              <w:t>）</w:t>
            </w:r>
            <w:r>
              <w:rPr>
                <w:rFonts w:hint="eastAsia"/>
              </w:rPr>
              <w:t>，进行危害分析时，应当使用流程图作为评价食品安全危害可能发生、增加、减少或者引入的依据。</w:t>
            </w:r>
          </w:p>
          <w:p>
            <w:pPr>
              <w:rPr>
                <w:rFonts w:hint="eastAsia"/>
              </w:rPr>
            </w:pPr>
            <w:r>
              <w:rPr>
                <w:rFonts w:hint="eastAsia"/>
              </w:rPr>
              <w:t>流程图应清晰、准确，并在进行危害分析所需的范围内足够详细。流程图包括以下内容：</w:t>
            </w:r>
          </w:p>
          <w:p>
            <w:pPr>
              <w:rPr>
                <w:rFonts w:hint="eastAsia"/>
              </w:rPr>
            </w:pPr>
            <w:r>
              <w:rPr>
                <w:rFonts w:hint="eastAsia"/>
                <w:lang w:val="en-US" w:eastAsia="zh-CN"/>
              </w:rPr>
              <w:sym w:font="Wingdings" w:char="00FE"/>
            </w:r>
            <w:r>
              <w:rPr>
                <w:rFonts w:hint="eastAsia"/>
              </w:rPr>
              <w:t xml:space="preserve"> 操作步骤的顺序和相互作用；</w:t>
            </w:r>
          </w:p>
          <w:p>
            <w:pPr>
              <w:rPr>
                <w:rFonts w:hint="eastAsia"/>
              </w:rPr>
            </w:pPr>
            <w:r>
              <w:rPr>
                <w:rFonts w:hint="eastAsia"/>
                <w:lang w:val="en-US" w:eastAsia="zh-CN"/>
              </w:rPr>
              <w:sym w:font="Wingdings" w:char="00FE"/>
            </w:r>
            <w:r>
              <w:rPr>
                <w:rFonts w:hint="eastAsia"/>
              </w:rPr>
              <w:t xml:space="preserve"> 任何外包过程；</w:t>
            </w:r>
          </w:p>
          <w:p>
            <w:pPr>
              <w:rPr>
                <w:rFonts w:hint="eastAsia"/>
              </w:rPr>
            </w:pPr>
            <w:r>
              <w:rPr>
                <w:rFonts w:hint="eastAsia"/>
                <w:lang w:val="en-US" w:eastAsia="zh-CN"/>
              </w:rPr>
              <w:sym w:font="Wingdings" w:char="00FE"/>
            </w:r>
            <w:r>
              <w:rPr>
                <w:rFonts w:hint="eastAsia"/>
              </w:rPr>
              <w:t xml:space="preserve"> 原材料、辅料、加工助剂、包装材料、公用工程和和中间产品投入点；</w:t>
            </w:r>
          </w:p>
          <w:p>
            <w:pPr>
              <w:rPr>
                <w:rFonts w:hint="eastAsia" w:eastAsia="宋体"/>
                <w:lang w:eastAsia="zh-CN"/>
              </w:rPr>
            </w:pPr>
            <w:r>
              <w:rPr>
                <w:rFonts w:hint="eastAsia"/>
                <w:lang w:val="en-US" w:eastAsia="zh-CN"/>
              </w:rPr>
              <w:sym w:font="Wingdings" w:char="00A8"/>
            </w:r>
            <w:r>
              <w:rPr>
                <w:rFonts w:hint="eastAsia"/>
              </w:rPr>
              <w:t xml:space="preserve"> 返工点和循环点；</w:t>
            </w:r>
            <w:r>
              <w:rPr>
                <w:rFonts w:hint="eastAsia"/>
                <w:lang w:eastAsia="zh-CN"/>
              </w:rPr>
              <w:t>（</w:t>
            </w:r>
            <w:r>
              <w:rPr>
                <w:rFonts w:hint="eastAsia"/>
                <w:lang w:val="en-US" w:eastAsia="zh-CN"/>
              </w:rPr>
              <w:t>不适用</w:t>
            </w:r>
            <w:r>
              <w:rPr>
                <w:rFonts w:hint="eastAsia"/>
                <w:lang w:eastAsia="zh-CN"/>
              </w:rPr>
              <w:t>）</w:t>
            </w:r>
          </w:p>
          <w:p>
            <w:pPr>
              <w:rPr>
                <w:rFonts w:hint="eastAsia"/>
              </w:rPr>
            </w:pPr>
            <w:r>
              <w:rPr>
                <w:rFonts w:hint="eastAsia"/>
                <w:lang w:val="en-US" w:eastAsia="zh-CN"/>
              </w:rPr>
              <w:sym w:font="Wingdings" w:char="00FE"/>
            </w:r>
            <w:r>
              <w:rPr>
                <w:rFonts w:hint="eastAsia"/>
              </w:rPr>
              <w:t xml:space="preserve"> 成品、 中间产品和副产品放行点及废弃物的排放点</w:t>
            </w:r>
          </w:p>
          <w:p>
            <w:pPr>
              <w:rPr>
                <w:rFonts w:hint="eastAsia"/>
              </w:rPr>
            </w:pPr>
            <w:r>
              <w:rPr>
                <w:sz w:val="21"/>
              </w:rPr>
              <w:pict>
                <v:group id="组合 24" o:spid="_x0000_s1042" o:spt="203" style="position:absolute;left:0pt;margin-left:3.75pt;margin-top:0.7pt;height:61.85pt;width:496.7pt;z-index:251658240;mso-width-relative:page;mso-height-relative:page;" coordorigin="4941,18876" coordsize="9934,1237" o:gfxdata="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OQmO4jYAAAACAEAAA8AAAAAAAAAAQAgAAAAIgAA&#10;AGRycy9kb3ducmV2LnhtbFBLAQIUABQAAAAIAIdO4kDJGTbwtAQAABUkAAAOAAAAAAAAAAEAIAAA&#10;ACcBAABkcnMvZTJvRG9jLnhtbFBLBQYAAAAABgAGAFkBAABNCAAAAAA=&#10;">
                  <o:lock v:ext="edit" aspectratio="f"/>
                  <v:shape id="文本框 111" o:spid="_x0000_s1027" o:spt="202" type="#_x0000_t202" style="position:absolute;left:9119;top:18928;height:477;width:1272;"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入库</w:t>
                          </w:r>
                        </w:p>
                        <w:p/>
                      </w:txbxContent>
                    </v:textbox>
                  </v:shape>
                  <v:shape id="自选图形 110" o:spid="_x0000_s1028" o:spt="32" type="#_x0000_t32" style="position:absolute;left:10416;top:19139;height:0;width:600;" filled="f" stroked="t"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08" o:spid="_x0000_s1029" o:spt="202" type="#_x0000_t202" style="position:absolute;left:11056;top:18916;height:477;width:1311;"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接订单</w:t>
                          </w:r>
                        </w:p>
                      </w:txbxContent>
                    </v:textbox>
                  </v:shape>
                  <v:shape id="自选图形 109" o:spid="_x0000_s1030" o:spt="32" type="#_x0000_t32" style="position:absolute;left:12403;top:19087;height:0;width:60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06" o:spid="_x0000_s1031" o:spt="202" type="#_x0000_t202" style="position:absolute;left:12998;top:18876;height:428;width:1252;"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测量水分</w:t>
                          </w:r>
                        </w:p>
                      </w:txbxContent>
                    </v:textbox>
                  </v:shape>
                  <v:shape id="自选图形 107" o:spid="_x0000_s1032" o:spt="32" type="#_x0000_t32" style="position:absolute;left:14275;top:19107;height:0;width:600;"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path arrowok="t"/>
                    <v:fill on="f" focussize="0,0"/>
                    <v:stroke color="#000000" joinstyle="round" endarrow="block"/>
                    <v:imagedata o:title=""/>
                    <o:lock v:ext="edit" aspectratio="f"/>
                  </v:shape>
                  <v:shape id="文本框 112" o:spid="_x0000_s1033" o:spt="202" type="#_x0000_t202" style="position:absolute;left:4984;top:18944;height:498;width:1382;"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收购粮食</w:t>
                          </w:r>
                        </w:p>
                      </w:txbxContent>
                    </v:textbox>
                  </v:shape>
                  <v:shape id="自选图形 105" o:spid="_x0000_s1034" o:spt="32" type="#_x0000_t32" style="position:absolute;left:6366;top:19171;height:0;width:60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文本框 82" o:spid="_x0000_s1035" o:spt="202" type="#_x0000_t202" style="position:absolute;left:6997;top:18936;height:447;width:1442;"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default"/>
                              <w:lang w:val="en-US" w:eastAsia="zh-CN"/>
                            </w:rPr>
                          </w:pPr>
                          <w:r>
                            <w:rPr>
                              <w:rFonts w:hint="eastAsia"/>
                              <w:lang w:val="en-US" w:eastAsia="zh-CN"/>
                            </w:rPr>
                            <w:t>验收水分</w:t>
                          </w:r>
                        </w:p>
                      </w:txbxContent>
                    </v:textbox>
                  </v:shape>
                  <v:shape id="自选图形 103" o:spid="_x0000_s1036" o:spt="32" type="#_x0000_t32" style="position:absolute;left:8484;top:19137;height:0;width:60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自选图形 120" o:spid="_x0000_s1037" o:spt="32" type="#_x0000_t32" style="position:absolute;left:6130;top:19848;height:0;width:60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文本框 119" o:spid="_x0000_s1038" o:spt="202" type="#_x0000_t202" style="position:absolute;left:6720;top:19635;height:437;width:1701;"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运输（外包）</w:t>
                          </w:r>
                        </w:p>
                      </w:txbxContent>
                    </v:textbox>
                  </v:shape>
                  <v:shape id="自选图形 118" o:spid="_x0000_s1039" o:spt="32" type="#_x0000_t32" style="position:absolute;left:8427;top:19826;height:0;width:60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shape>
                  <v:shape id="文本框 117" o:spid="_x0000_s1040" o:spt="202" type="#_x0000_t202" style="position:absolute;left:9022;top:19655;height:428;width:1171;"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交付</w:t>
                          </w:r>
                        </w:p>
                      </w:txbxContent>
                    </v:textbox>
                  </v:shape>
                  <v:shape id="文本框 115" o:spid="_x0000_s1041" o:spt="202" type="#_x0000_t202" style="position:absolute;left:4941;top:19625;height:488;width:1171;"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出库</w:t>
                          </w:r>
                        </w:p>
                      </w:txbxContent>
                    </v:textbox>
                  </v:shape>
                </v:group>
              </w:pic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r>
              <w:rPr>
                <w:rFonts w:hint="eastAsia"/>
                <w:b/>
                <w:bCs/>
              </w:rPr>
              <w:t>流程图现场确认</w:t>
            </w:r>
          </w:p>
          <w:p>
            <w:pPr>
              <w:keepNext w:val="0"/>
              <w:keepLines w:val="0"/>
              <w:suppressLineNumbers w:val="0"/>
              <w:tabs>
                <w:tab w:val="right" w:pos="3119"/>
              </w:tabs>
              <w:spacing w:before="0" w:beforeAutospacing="0" w:after="0" w:afterAutospacing="0"/>
              <w:ind w:left="0" w:right="0"/>
              <w:rPr>
                <w:rFonts w:hint="eastAsia" w:eastAsia="宋体"/>
                <w:lang w:val="en-GB" w:eastAsia="zh-CN"/>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5</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rPr>
              <w:t>在现场确认</w:t>
            </w:r>
            <w:r>
              <w:rPr>
                <w:rFonts w:hint="eastAsia"/>
                <w:lang w:val="en-US" w:eastAsia="zh-CN"/>
              </w:rPr>
              <w:t>了</w:t>
            </w:r>
            <w:r>
              <w:rPr>
                <w:rFonts w:hint="eastAsia"/>
              </w:rPr>
              <w:t>流程图的准确性</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7.3.5.2 过程步骤制措施的描达</w:t>
            </w:r>
          </w:p>
          <w:p>
            <w:pPr>
              <w:rPr>
                <w:rFonts w:hint="eastAsia" w:cs="Times New Roman"/>
                <w:kern w:val="2"/>
                <w:sz w:val="21"/>
                <w:lang w:val="en-US" w:eastAsia="zh-CN" w:bidi="ar-SA"/>
              </w:rPr>
            </w:pPr>
            <w:r>
              <w:rPr>
                <w:rFonts w:hint="eastAsia" w:cs="Times New Roman"/>
                <w:kern w:val="2"/>
                <w:sz w:val="21"/>
                <w:lang w:val="en-US" w:eastAsia="zh-CN" w:bidi="ar-SA"/>
              </w:rPr>
              <w:t>流程图</w:t>
            </w:r>
            <w:r>
              <w:rPr>
                <w:rFonts w:hint="eastAsia" w:ascii="Times New Roman" w:hAnsi="Times New Roman" w:eastAsia="宋体" w:cs="Times New Roman"/>
                <w:kern w:val="2"/>
                <w:sz w:val="21"/>
                <w:lang w:val="en-US" w:eastAsia="zh-CN" w:bidi="ar-SA"/>
              </w:rPr>
              <w:t>描述</w:t>
            </w:r>
            <w:r>
              <w:rPr>
                <w:rFonts w:hint="eastAsia" w:cs="Times New Roman"/>
                <w:kern w:val="2"/>
                <w:sz w:val="21"/>
                <w:lang w:val="en-US" w:eastAsia="zh-CN" w:bidi="ar-SA"/>
              </w:rPr>
              <w:t>了：</w:t>
            </w:r>
          </w:p>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sym w:font="Wingdings" w:char="00FE"/>
            </w:r>
            <w:r>
              <w:rPr>
                <w:rFonts w:hint="eastAsia" w:ascii="Times New Roman" w:hAnsi="Times New Roman" w:eastAsia="宋体" w:cs="Times New Roman"/>
                <w:kern w:val="2"/>
                <w:sz w:val="21"/>
                <w:lang w:val="en-US" w:eastAsia="zh-CN" w:bidi="ar-SA"/>
              </w:rPr>
              <w:t>现有的</w:t>
            </w:r>
            <w:r>
              <w:rPr>
                <w:rFonts w:hint="eastAsia" w:cs="Times New Roman"/>
                <w:kern w:val="2"/>
                <w:sz w:val="21"/>
                <w:lang w:val="en-US" w:eastAsia="zh-CN" w:bidi="ar-SA"/>
              </w:rPr>
              <w:t>控制措施</w:t>
            </w:r>
            <w:r>
              <w:rPr>
                <w:rFonts w:hint="eastAsia" w:ascii="Times New Roman" w:hAnsi="Times New Roman" w:eastAsia="宋体" w:cs="Times New Roman"/>
                <w:kern w:val="2"/>
                <w:sz w:val="21"/>
                <w:lang w:val="en-US" w:eastAsia="zh-CN" w:bidi="ar-SA"/>
              </w:rPr>
              <w:t>、过程参数和（或））其实施的严格程度，</w:t>
            </w:r>
          </w:p>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sym w:font="Wingdings" w:char="00FE"/>
            </w:r>
            <w:r>
              <w:rPr>
                <w:rFonts w:hint="eastAsia" w:ascii="Times New Roman" w:hAnsi="Times New Roman" w:eastAsia="宋体" w:cs="Times New Roman"/>
                <w:kern w:val="2"/>
                <w:sz w:val="21"/>
                <w:lang w:val="en-US" w:eastAsia="zh-CN" w:bidi="ar-SA"/>
              </w:rPr>
              <w:t>影响食品</w:t>
            </w:r>
            <w:r>
              <w:rPr>
                <w:rFonts w:hint="eastAsia" w:cs="Times New Roman"/>
                <w:kern w:val="2"/>
                <w:sz w:val="21"/>
                <w:lang w:val="en-US" w:eastAsia="zh-CN" w:bidi="ar-SA"/>
              </w:rPr>
              <w:t>安</w:t>
            </w:r>
            <w:r>
              <w:rPr>
                <w:rFonts w:hint="eastAsia" w:ascii="Times New Roman" w:hAnsi="Times New Roman" w:eastAsia="宋体" w:cs="Times New Roman"/>
                <w:kern w:val="2"/>
                <w:sz w:val="21"/>
                <w:lang w:val="en-US" w:eastAsia="zh-CN" w:bidi="ar-SA"/>
              </w:rPr>
              <w:t>全的程序，</w:t>
            </w:r>
          </w:p>
          <w:p>
            <w:pPr>
              <w:rPr>
                <w:rFonts w:hint="eastAsia" w:cs="Times New Roman"/>
                <w:kern w:val="2"/>
                <w:sz w:val="21"/>
                <w:lang w:val="en-US" w:eastAsia="zh-CN" w:bidi="ar-SA"/>
              </w:rPr>
            </w:pPr>
            <w:r>
              <w:rPr>
                <w:rFonts w:hint="eastAsia" w:cs="Times New Roman"/>
                <w:kern w:val="2"/>
                <w:sz w:val="21"/>
                <w:lang w:val="en-US" w:eastAsia="zh-CN" w:bidi="ar-SA"/>
              </w:rPr>
              <w:sym w:font="Wingdings" w:char="00FE"/>
            </w:r>
            <w:r>
              <w:rPr>
                <w:rFonts w:hint="eastAsia" w:ascii="Times New Roman" w:hAnsi="Times New Roman" w:eastAsia="宋体" w:cs="Times New Roman"/>
                <w:kern w:val="2"/>
                <w:sz w:val="21"/>
                <w:lang w:val="en-US" w:eastAsia="zh-CN" w:bidi="ar-SA"/>
              </w:rPr>
              <w:t>其详略程度足以实施危害分析</w:t>
            </w:r>
            <w:r>
              <w:rPr>
                <w:rFonts w:hint="eastAsia" w:cs="Times New Roman"/>
                <w:kern w:val="2"/>
                <w:sz w:val="21"/>
                <w:lang w:val="en-US" w:eastAsia="zh-CN" w:bidi="ar-SA"/>
              </w:rPr>
              <w:t>。</w:t>
            </w:r>
          </w:p>
          <w:p>
            <w:pPr>
              <w:rPr>
                <w:rFonts w:hint="eastAsia" w:cs="Times New Roman"/>
                <w:kern w:val="2"/>
                <w:sz w:val="21"/>
                <w:lang w:val="en-US" w:eastAsia="zh-CN" w:bidi="ar-SA"/>
              </w:rPr>
            </w:pPr>
            <w:r>
              <w:rPr>
                <w:rFonts w:hint="eastAsia" w:cs="Times New Roman"/>
                <w:kern w:val="2"/>
                <w:sz w:val="21"/>
                <w:lang w:val="en-US" w:eastAsia="zh-CN" w:bidi="ar-SA"/>
              </w:rPr>
              <w:sym w:font="Wingdings" w:char="00FE"/>
            </w:r>
            <w:r>
              <w:rPr>
                <w:rFonts w:hint="eastAsia" w:ascii="Times New Roman" w:hAnsi="Times New Roman" w:eastAsia="宋体" w:cs="Times New Roman"/>
                <w:kern w:val="2"/>
                <w:sz w:val="21"/>
                <w:lang w:val="en-US" w:eastAsia="zh-CN" w:bidi="ar-SA"/>
              </w:rPr>
              <w:t>还应描述可能影响</w:t>
            </w:r>
            <w:r>
              <w:rPr>
                <w:rFonts w:hint="eastAsia" w:cs="Times New Roman"/>
                <w:kern w:val="2"/>
                <w:sz w:val="21"/>
                <w:lang w:val="en-US" w:eastAsia="zh-CN" w:bidi="ar-SA"/>
              </w:rPr>
              <w:t>控制措施</w:t>
            </w:r>
            <w:r>
              <w:rPr>
                <w:rFonts w:hint="eastAsia" w:ascii="Times New Roman" w:hAnsi="Times New Roman" w:eastAsia="宋体" w:cs="Times New Roman"/>
                <w:kern w:val="2"/>
                <w:sz w:val="21"/>
                <w:lang w:val="en-US" w:eastAsia="zh-CN" w:bidi="ar-SA"/>
              </w:rPr>
              <w:t>的选</w:t>
            </w:r>
            <w:r>
              <w:rPr>
                <w:rFonts w:hint="eastAsia" w:cs="Times New Roman"/>
                <w:kern w:val="2"/>
                <w:sz w:val="21"/>
                <w:lang w:val="en-US" w:eastAsia="zh-CN" w:bidi="ar-SA"/>
              </w:rPr>
              <w:t>择</w:t>
            </w:r>
          </w:p>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sym w:font="Wingdings" w:char="00FE"/>
            </w:r>
            <w:r>
              <w:rPr>
                <w:rFonts w:hint="eastAsia" w:ascii="Times New Roman" w:hAnsi="Times New Roman" w:eastAsia="宋体" w:cs="Times New Roman"/>
                <w:kern w:val="2"/>
                <w:sz w:val="21"/>
                <w:lang w:val="en-US" w:eastAsia="zh-CN" w:bidi="ar-SA"/>
              </w:rPr>
              <w:t>严格程度的外部要求（如来自</w:t>
            </w:r>
            <w:r>
              <w:rPr>
                <w:rFonts w:hint="eastAsia" w:cs="Times New Roman"/>
                <w:kern w:val="2"/>
                <w:sz w:val="21"/>
                <w:lang w:val="en-US" w:eastAsia="zh-CN" w:bidi="ar-SA"/>
              </w:rPr>
              <w:t>执法部门</w:t>
            </w:r>
            <w:r>
              <w:rPr>
                <w:rFonts w:hint="eastAsia" w:cs="Times New Roman"/>
                <w:kern w:val="2"/>
                <w:sz w:val="21"/>
                <w:lang w:val="en-US" w:eastAsia="zh-CN" w:bidi="ar-SA"/>
              </w:rPr>
              <w:sym w:font="Wingdings" w:char="00FE"/>
            </w:r>
            <w:r>
              <w:rPr>
                <w:rFonts w:hint="eastAsia" w:ascii="Times New Roman" w:hAnsi="Times New Roman" w:eastAsia="宋体" w:cs="Times New Roman"/>
                <w:kern w:val="2"/>
                <w:sz w:val="21"/>
                <w:lang w:val="en-US" w:eastAsia="zh-CN" w:bidi="ar-SA"/>
              </w:rPr>
              <w:t>或顾客）。</w:t>
            </w:r>
          </w:p>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sym w:font="Wingdings" w:char="00FE"/>
            </w:r>
            <w:r>
              <w:rPr>
                <w:rFonts w:hint="eastAsia" w:ascii="Times New Roman" w:hAnsi="Times New Roman" w:eastAsia="宋体" w:cs="Times New Roman"/>
                <w:kern w:val="2"/>
                <w:sz w:val="21"/>
                <w:lang w:val="en-US" w:eastAsia="zh-CN" w:bidi="ar-SA"/>
              </w:rPr>
              <w:t>上述描述应根据7.7的要求进行更新答r</w:t>
            </w:r>
          </w:p>
        </w:tc>
        <w:tc>
          <w:tcPr>
            <w:tcW w:w="1585" w:type="dxa"/>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危害分析</w:t>
            </w:r>
          </w:p>
        </w:tc>
        <w:tc>
          <w:tcPr>
            <w:tcW w:w="960" w:type="dxa"/>
            <w:vAlign w:val="top"/>
          </w:tcPr>
          <w:p>
            <w:pPr>
              <w:rPr>
                <w:rFonts w:hint="eastAsia" w:ascii="宋体" w:hAnsi="宋体" w:eastAsia="宋体" w:cs="Times New Roman"/>
                <w:kern w:val="2"/>
                <w:sz w:val="21"/>
                <w:szCs w:val="21"/>
                <w:lang w:val="en-US" w:eastAsia="zh-CN" w:bidi="ar-SA"/>
              </w:rPr>
            </w:pPr>
            <w:r>
              <w:rPr>
                <w:rFonts w:ascii="宋体" w:hAnsi="宋体"/>
                <w:szCs w:val="21"/>
              </w:rPr>
              <w:t xml:space="preserve">7.4 </w:t>
            </w:r>
          </w:p>
        </w:tc>
        <w:tc>
          <w:tcPr>
            <w:tcW w:w="10004" w:type="dxa"/>
            <w:vAlign w:val="top"/>
          </w:tcPr>
          <w:p>
            <w:pPr>
              <w:rPr>
                <w:rFonts w:hint="eastAsia"/>
              </w:rPr>
            </w:pPr>
            <w:r>
              <w:rPr>
                <w:rFonts w:hint="eastAsia"/>
              </w:rPr>
              <w:t>食品安全小组</w:t>
            </w:r>
            <w:r>
              <w:rPr>
                <w:rFonts w:hint="eastAsia"/>
                <w:lang w:val="en-US" w:eastAsia="zh-CN"/>
              </w:rPr>
              <w:t>于</w:t>
            </w:r>
            <w:r>
              <w:rPr>
                <w:rFonts w:hint="eastAsia"/>
                <w:u w:val="single"/>
                <w:lang w:val="en-US" w:eastAsia="zh-CN"/>
              </w:rPr>
              <w:t xml:space="preserve"> 2020</w:t>
            </w:r>
            <w:r>
              <w:rPr>
                <w:rFonts w:hint="eastAsia"/>
                <w:lang w:val="en-US" w:eastAsia="zh-CN"/>
              </w:rPr>
              <w:t>年</w:t>
            </w:r>
            <w:r>
              <w:rPr>
                <w:rFonts w:hint="eastAsia"/>
                <w:u w:val="single"/>
                <w:lang w:val="en-US" w:eastAsia="zh-CN"/>
              </w:rPr>
              <w:t xml:space="preserve"> 5 </w:t>
            </w:r>
            <w:r>
              <w:rPr>
                <w:rFonts w:hint="eastAsia"/>
                <w:lang w:val="en-US" w:eastAsia="zh-CN"/>
              </w:rPr>
              <w:t>月</w:t>
            </w:r>
            <w:r>
              <w:rPr>
                <w:rFonts w:hint="eastAsia"/>
                <w:u w:val="single"/>
                <w:lang w:val="en-US" w:eastAsia="zh-CN"/>
              </w:rPr>
              <w:t xml:space="preserve"> 1 </w:t>
            </w:r>
            <w:r>
              <w:rPr>
                <w:rFonts w:hint="eastAsia"/>
                <w:u w:val="none"/>
                <w:lang w:val="en-US" w:eastAsia="zh-CN"/>
              </w:rPr>
              <w:t>日</w:t>
            </w:r>
            <w:r>
              <w:rPr>
                <w:rFonts w:hint="eastAsia"/>
              </w:rPr>
              <w:t>根据初步情况进行危害分析，确定需要控制的危害。控制程度应确保食品安全，并在适当情况下采用多种控制措施的组合。</w:t>
            </w:r>
          </w:p>
          <w:p>
            <w:pPr>
              <w:rPr>
                <w:rFonts w:hint="eastAsia"/>
                <w:lang w:val="en-US" w:eastAsia="zh-CN"/>
              </w:rPr>
            </w:pPr>
          </w:p>
          <w:p>
            <w:pPr>
              <w:rPr>
                <w:rFonts w:hint="eastAsia"/>
              </w:rPr>
            </w:pPr>
            <w:r>
              <w:rPr>
                <w:rFonts w:hint="eastAsia"/>
              </w:rPr>
              <w:t>组织应识别并记录与产品类型、工艺类型和工艺环境相关的所有合理预期发生的食品安全危害。</w:t>
            </w:r>
          </w:p>
          <w:p>
            <w:pPr>
              <w:rPr>
                <w:rFonts w:hint="eastAsia"/>
              </w:rPr>
            </w:pPr>
            <w:r>
              <w:rPr>
                <w:rFonts w:hint="eastAsia"/>
                <w:lang w:val="en-US" w:eastAsia="zh-CN"/>
              </w:rPr>
              <w:t>本企业的食品安全危害</w:t>
            </w:r>
            <w:r>
              <w:rPr>
                <w:rFonts w:hint="eastAsia"/>
              </w:rPr>
              <w:t>识别基于：</w:t>
            </w:r>
          </w:p>
          <w:p>
            <w:pPr>
              <w:rPr>
                <w:rFonts w:hint="eastAsia"/>
              </w:rPr>
            </w:pPr>
            <w:r>
              <w:rPr>
                <w:rFonts w:hint="eastAsia"/>
              </w:rPr>
              <w:t xml:space="preserve"> </w:t>
            </w:r>
            <w:r>
              <w:rPr>
                <w:rFonts w:hint="eastAsia"/>
                <w:lang w:val="en-US" w:eastAsia="zh-CN"/>
              </w:rPr>
              <w:t xml:space="preserve"> </w:t>
            </w:r>
            <w:r>
              <w:rPr>
                <w:rFonts w:hint="eastAsia"/>
              </w:rPr>
              <w:sym w:font="Wingdings" w:char="00FE"/>
            </w:r>
            <w:r>
              <w:rPr>
                <w:rFonts w:hint="eastAsia"/>
                <w:lang w:val="en-US" w:eastAsia="zh-CN"/>
              </w:rPr>
              <w:t xml:space="preserve"> </w:t>
            </w:r>
            <w:r>
              <w:rPr>
                <w:rFonts w:hint="eastAsia"/>
              </w:rPr>
              <w:t>根据8.5.1收集的初步信息和数据；</w:t>
            </w:r>
          </w:p>
          <w:p>
            <w:pPr>
              <w:rPr>
                <w:rFonts w:hint="eastAsia"/>
              </w:rPr>
            </w:pPr>
            <w:r>
              <w:rPr>
                <w:rFonts w:hint="eastAsia"/>
              </w:rPr>
              <w:t xml:space="preserve"> </w:t>
            </w:r>
            <w:r>
              <w:rPr>
                <w:rFonts w:hint="eastAsia"/>
                <w:lang w:val="en-US" w:eastAsia="zh-CN"/>
              </w:rPr>
              <w:t xml:space="preserve"> </w:t>
            </w:r>
            <w:r>
              <w:rPr>
                <w:rFonts w:hint="eastAsia"/>
              </w:rPr>
              <w:sym w:font="Wingdings" w:char="00FE"/>
            </w:r>
            <w:r>
              <w:rPr>
                <w:rFonts w:hint="eastAsia"/>
                <w:lang w:val="en-US" w:eastAsia="zh-CN"/>
              </w:rPr>
              <w:t xml:space="preserve"> 生产实现/服务提供</w:t>
            </w:r>
            <w:r>
              <w:rPr>
                <w:rFonts w:hint="eastAsia"/>
              </w:rPr>
              <w:t>经验；可包括熟悉其他设施的产品和/或过程的员工和外部专家提供的信息。</w:t>
            </w:r>
          </w:p>
          <w:p>
            <w:pPr>
              <w:ind w:firstLine="210" w:firstLineChars="100"/>
              <w:rPr>
                <w:rFonts w:hint="eastAsia"/>
              </w:rPr>
            </w:pPr>
            <w:r>
              <w:rPr>
                <w:rFonts w:hint="eastAsia"/>
              </w:rPr>
              <w:sym w:font="Wingdings" w:char="00FE"/>
            </w:r>
            <w:r>
              <w:rPr>
                <w:rFonts w:hint="eastAsia"/>
                <w:lang w:val="en-US" w:eastAsia="zh-CN"/>
              </w:rPr>
              <w:t xml:space="preserve"> </w:t>
            </w:r>
            <w:r>
              <w:rPr>
                <w:rFonts w:hint="eastAsia"/>
              </w:rPr>
              <w:t>内部和外部信息，尽可能包括流行病学、科学和其他历史数据；</w:t>
            </w:r>
          </w:p>
          <w:p>
            <w:pPr>
              <w:rPr>
                <w:rFonts w:hint="eastAsia"/>
              </w:rPr>
            </w:pPr>
            <w:r>
              <w:rPr>
                <w:rFonts w:hint="eastAsia"/>
              </w:rPr>
              <w:t xml:space="preserve"> </w:t>
            </w:r>
            <w:r>
              <w:rPr>
                <w:rFonts w:hint="eastAsia"/>
                <w:lang w:val="en-US" w:eastAsia="zh-CN"/>
              </w:rPr>
              <w:t xml:space="preserve"> </w:t>
            </w:r>
            <w:r>
              <w:rPr>
                <w:rFonts w:hint="eastAsia"/>
              </w:rPr>
              <w:sym w:font="Wingdings" w:char="00FE"/>
            </w:r>
            <w:r>
              <w:rPr>
                <w:rFonts w:hint="eastAsia"/>
                <w:lang w:val="en-US" w:eastAsia="zh-CN"/>
              </w:rPr>
              <w:t xml:space="preserve"> </w:t>
            </w:r>
            <w:r>
              <w:rPr>
                <w:rFonts w:hint="eastAsia"/>
              </w:rPr>
              <w:t>来自食品链的与最终产品、中间产品和食用时食品安全相关的食品安全危害信息；</w:t>
            </w:r>
          </w:p>
          <w:p>
            <w:pPr>
              <w:ind w:firstLine="210" w:firstLineChars="100"/>
              <w:rPr>
                <w:rFonts w:hint="default" w:eastAsia="宋体"/>
                <w:lang w:val="en-US" w:eastAsia="zh-CN"/>
              </w:rPr>
            </w:pPr>
            <w:r>
              <w:rPr>
                <w:rFonts w:hint="eastAsia"/>
              </w:rPr>
              <w:sym w:font="Wingdings" w:char="00FE"/>
            </w:r>
            <w:r>
              <w:rPr>
                <w:rFonts w:hint="eastAsia"/>
                <w:lang w:val="en-US" w:eastAsia="zh-CN"/>
              </w:rPr>
              <w:t xml:space="preserve"> </w:t>
            </w:r>
            <w:r>
              <w:rPr>
                <w:rFonts w:hint="eastAsia"/>
              </w:rPr>
              <w:t>法律、法规要求</w:t>
            </w:r>
            <w:r>
              <w:rPr>
                <w:rFonts w:hint="eastAsia"/>
                <w:lang w:eastAsia="zh-CN"/>
              </w:rPr>
              <w:t>，</w:t>
            </w:r>
            <w:r>
              <w:rPr>
                <w:rFonts w:hint="eastAsia"/>
                <w:lang w:val="en-US" w:eastAsia="zh-CN"/>
              </w:rPr>
              <w:t>包括相关产品食品安全标准</w:t>
            </w:r>
          </w:p>
          <w:p>
            <w:pPr>
              <w:ind w:firstLine="210" w:firstLineChars="100"/>
              <w:rPr>
                <w:rFonts w:hint="eastAsia"/>
              </w:rPr>
            </w:pPr>
            <w:r>
              <w:rPr>
                <w:rFonts w:hint="eastAsia"/>
              </w:rPr>
              <w:sym w:font="Wingdings" w:char="00FE"/>
            </w:r>
            <w:r>
              <w:rPr>
                <w:rFonts w:hint="eastAsia"/>
                <w:lang w:val="en-US" w:eastAsia="zh-CN"/>
              </w:rPr>
              <w:t xml:space="preserve"> </w:t>
            </w:r>
            <w:r>
              <w:rPr>
                <w:rFonts w:hint="eastAsia"/>
              </w:rPr>
              <w:t>客户要求。</w:t>
            </w:r>
          </w:p>
          <w:p>
            <w:pPr>
              <w:rPr>
                <w:rFonts w:hint="eastAsia"/>
              </w:rPr>
            </w:pPr>
            <w:r>
              <w:rPr>
                <w:rFonts w:hint="eastAsia"/>
              </w:rPr>
              <w:t>充分详细地考虑危险，以便进行危险评估和选择适当的控制措施。</w:t>
            </w:r>
          </w:p>
          <w:p>
            <w:pPr>
              <w:rPr>
                <w:rFonts w:hint="eastAsia"/>
                <w:lang w:val="en-US" w:eastAsia="zh-CN"/>
              </w:rPr>
            </w:pPr>
          </w:p>
          <w:p>
            <w:pPr>
              <w:rPr>
                <w:rFonts w:hint="eastAsia"/>
                <w:lang w:val="en-US" w:eastAsia="zh-CN"/>
              </w:rPr>
            </w:pPr>
            <w:r>
              <w:rPr>
                <w:rFonts w:hint="eastAsia"/>
                <w:lang w:val="en-US" w:eastAsia="zh-CN"/>
              </w:rPr>
              <w:t>见《危害分析工作单》中的主要食品安全危害，包括：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b/>
                <w:bCs/>
                <w:lang w:val="en-US" w:eastAsia="zh-CN"/>
              </w:rPr>
            </w:pPr>
            <w:r>
              <w:rPr>
                <w:rFonts w:hint="eastAsia"/>
                <w:b/>
                <w:bCs/>
                <w:lang w:val="en-GB"/>
              </w:rPr>
              <w:t>显著危害</w:t>
            </w:r>
            <w:r>
              <w:rPr>
                <w:rFonts w:hint="eastAsia"/>
                <w:b/>
                <w:bCs/>
                <w:lang w:val="en-US" w:eastAsia="zh-CN"/>
              </w:rPr>
              <w:t>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lang w:val="en-US" w:eastAsia="zh-CN"/>
              </w:rPr>
              <w:t>化学危害：粮食：</w:t>
            </w:r>
            <w:r>
              <w:rPr>
                <w:rFonts w:hint="eastAsia"/>
                <w:highlight w:val="none"/>
                <w:vertAlign w:val="baseline"/>
                <w:lang w:val="en-US" w:eastAsia="zh-CN"/>
              </w:rPr>
              <w:sym w:font="Wingdings" w:char="00FE"/>
            </w:r>
            <w:r>
              <w:rPr>
                <w:rFonts w:hint="eastAsia"/>
                <w:lang w:val="en-US" w:eastAsia="zh-CN"/>
              </w:rPr>
              <w:t>重金属</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农药残留</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兽药残留  </w:t>
            </w:r>
            <w:r>
              <w:rPr>
                <w:rFonts w:hint="eastAsia"/>
                <w:highlight w:val="none"/>
                <w:vertAlign w:val="baseline"/>
                <w:lang w:val="en-US" w:eastAsia="zh-CN"/>
              </w:rPr>
              <w:sym w:font="Wingdings" w:char="00FE"/>
            </w:r>
            <w:r>
              <w:rPr>
                <w:rFonts w:hint="eastAsia"/>
                <w:highlight w:val="none"/>
                <w:vertAlign w:val="baseline"/>
                <w:lang w:val="en-US" w:eastAsia="zh-CN"/>
              </w:rPr>
              <w:t xml:space="preserve">黄曲霉毒素  </w:t>
            </w:r>
            <w:r>
              <w:rPr>
                <w:rFonts w:hint="eastAsia"/>
                <w:highlight w:val="none"/>
                <w:vertAlign w:val="baseline"/>
                <w:lang w:val="en-US" w:eastAsia="zh-CN"/>
              </w:rPr>
              <w:sym w:font="Wingdings" w:char="00A8"/>
            </w:r>
            <w:r>
              <w:rPr>
                <w:rFonts w:hint="eastAsia"/>
                <w:highlight w:val="none"/>
                <w:vertAlign w:val="baseline"/>
                <w:lang w:val="en-US" w:eastAsia="zh-CN"/>
              </w:rPr>
              <w:t xml:space="preserve">放射性物质 </w:t>
            </w:r>
            <w:r>
              <w:rPr>
                <w:rFonts w:hint="eastAsia"/>
                <w:highlight w:val="none"/>
                <w:vertAlign w:val="baseline"/>
                <w:lang w:val="en-US" w:eastAsia="zh-CN"/>
              </w:rPr>
              <w:sym w:font="Wingdings" w:char="00A8"/>
            </w:r>
            <w:r>
              <w:rPr>
                <w:rFonts w:hint="eastAsia"/>
                <w:highlight w:val="none"/>
                <w:vertAlign w:val="baseline"/>
                <w:lang w:val="en-US" w:eastAsia="zh-CN"/>
              </w:rPr>
              <w:t>贝类毒素</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超量的食品添加剂   </w:t>
            </w:r>
            <w:r>
              <w:rPr>
                <w:rFonts w:hint="eastAsia"/>
                <w:highlight w:val="none"/>
                <w:vertAlign w:val="baseline"/>
                <w:lang w:val="en-US" w:eastAsia="zh-CN"/>
              </w:rPr>
              <w:sym w:font="Wingdings" w:char="00A8"/>
            </w:r>
            <w:r>
              <w:rPr>
                <w:rFonts w:hint="eastAsia"/>
                <w:highlight w:val="none"/>
                <w:vertAlign w:val="baseline"/>
                <w:lang w:val="en-US" w:eastAsia="zh-CN"/>
              </w:rPr>
              <w:t>化学品（润滑油、清洁剂、消毒剂、杀虫剂）</w:t>
            </w:r>
          </w:p>
          <w:p>
            <w:pPr>
              <w:keepNext w:val="0"/>
              <w:keepLines w:val="0"/>
              <w:widowControl w:val="0"/>
              <w:numPr>
                <w:ilvl w:val="0"/>
                <w:numId w:val="0"/>
              </w:numPr>
              <w:suppressLineNumbers w:val="0"/>
              <w:shd w:val="clear"/>
              <w:spacing w:before="0" w:beforeAutospacing="0" w:after="0" w:afterAutospacing="0"/>
              <w:ind w:left="0" w:right="0" w:firstLine="1050" w:firstLineChars="50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b w:val="0"/>
                <w:bCs/>
                <w:color w:val="auto"/>
                <w:highlight w:val="none"/>
                <w:lang w:val="en-GB"/>
              </w:rPr>
              <w:t>苯并芘</w:t>
            </w:r>
            <w:r>
              <w:rPr>
                <w:rFonts w:hint="eastAsia"/>
                <w:b/>
                <w:color w:val="0000FF"/>
                <w:highlight w:val="no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二氧化硫残留  </w:t>
            </w:r>
          </w:p>
          <w:p>
            <w:pPr>
              <w:keepNext w:val="0"/>
              <w:keepLines w:val="0"/>
              <w:widowControl w:val="0"/>
              <w:numPr>
                <w:ilvl w:val="0"/>
                <w:numId w:val="0"/>
              </w:numPr>
              <w:suppressLineNumbers w:val="0"/>
              <w:shd w:val="clear"/>
              <w:spacing w:before="0" w:beforeAutospacing="0" w:after="0" w:afterAutospacing="0"/>
              <w:ind w:left="0" w:right="0" w:firstLine="1050" w:firstLineChars="500"/>
              <w:jc w:val="both"/>
              <w:rPr>
                <w:rFonts w:hint="default"/>
                <w:highlight w:val="none"/>
                <w:vertAlign w:val="baseline"/>
                <w:lang w:val="en-US" w:eastAsia="zh-CN"/>
              </w:rPr>
            </w:pPr>
            <w:r>
              <w:rPr>
                <w:rFonts w:hint="eastAsia"/>
                <w:highlight w:val="none"/>
                <w:vertAlign w:val="baseline"/>
                <w:lang w:val="en-US" w:eastAsia="zh-CN"/>
              </w:rPr>
              <w:t>食用油：</w:t>
            </w:r>
            <w:r>
              <w:rPr>
                <w:rFonts w:hint="eastAsia"/>
                <w:highlight w:val="none"/>
                <w:vertAlign w:val="baseline"/>
                <w:lang w:val="en-US" w:eastAsia="zh-CN"/>
              </w:rPr>
              <w:sym w:font="Wingdings" w:char="00FE"/>
            </w:r>
            <w:r>
              <w:rPr>
                <w:rFonts w:hint="eastAsia"/>
                <w:highlight w:val="none"/>
                <w:vertAlign w:val="baseline"/>
                <w:lang w:val="en-US" w:eastAsia="zh-CN"/>
              </w:rPr>
              <w:t xml:space="preserve">酸价   </w:t>
            </w:r>
            <w:r>
              <w:rPr>
                <w:rFonts w:hint="eastAsia"/>
                <w:highlight w:val="none"/>
                <w:vertAlign w:val="baseline"/>
                <w:lang w:val="en-US" w:eastAsia="zh-CN"/>
              </w:rPr>
              <w:sym w:font="Wingdings" w:char="00FE"/>
            </w:r>
            <w:r>
              <w:rPr>
                <w:rFonts w:hint="eastAsia"/>
                <w:highlight w:val="none"/>
                <w:vertAlign w:val="baseline"/>
                <w:lang w:val="en-US" w:eastAsia="zh-CN"/>
              </w:rPr>
              <w:t xml:space="preserve">过氧化值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生物危害：</w:t>
            </w:r>
            <w:r>
              <w:rPr>
                <w:rFonts w:hint="eastAsia"/>
                <w:highlight w:val="none"/>
                <w:vertAlign w:val="baseline"/>
                <w:lang w:val="en-US" w:eastAsia="zh-CN"/>
              </w:rPr>
              <w:sym w:font="Wingdings" w:char="00A8"/>
            </w:r>
            <w:r>
              <w:rPr>
                <w:rFonts w:hint="eastAsia"/>
                <w:lang w:val="en-US" w:eastAsia="zh-CN"/>
              </w:rPr>
              <w:t>大肠杆菌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金黄色葡萄球菌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志贺氏菌  </w:t>
            </w:r>
            <w:r>
              <w:rPr>
                <w:rFonts w:hint="eastAsia"/>
                <w:highlight w:val="none"/>
                <w:vertAlign w:val="baseline"/>
                <w:lang w:val="en-US" w:eastAsia="zh-CN"/>
              </w:rPr>
              <w:sym w:font="Wingdings" w:char="00A8"/>
            </w:r>
            <w:r>
              <w:rPr>
                <w:rFonts w:hint="eastAsia"/>
                <w:highlight w:val="none"/>
                <w:vertAlign w:val="baseline"/>
                <w:lang w:val="en-US" w:eastAsia="zh-CN"/>
              </w:rPr>
              <w:t xml:space="preserve">霉菌  </w:t>
            </w:r>
            <w:r>
              <w:rPr>
                <w:rFonts w:hint="eastAsia"/>
                <w:highlight w:val="none"/>
                <w:vertAlign w:val="baseline"/>
                <w:lang w:val="en-US" w:eastAsia="zh-CN"/>
              </w:rPr>
              <w:sym w:font="Wingdings" w:char="00A8"/>
            </w:r>
            <w:r>
              <w:rPr>
                <w:rFonts w:hint="eastAsia"/>
                <w:highlight w:val="none"/>
                <w:vertAlign w:val="baseline"/>
                <w:lang w:val="en-US" w:eastAsia="zh-CN"/>
              </w:rPr>
              <w:t xml:space="preserve">酵母菌 </w:t>
            </w:r>
            <w:r>
              <w:rPr>
                <w:rFonts w:hint="eastAsia"/>
                <w:highlight w:val="none"/>
                <w:vertAlign w:val="baseline"/>
                <w:lang w:val="en-US" w:eastAsia="zh-CN"/>
              </w:rPr>
              <w:sym w:font="Wingdings" w:char="00A8"/>
            </w:r>
            <w:r>
              <w:rPr>
                <w:rFonts w:hint="eastAsia"/>
                <w:highlight w:val="none"/>
                <w:vertAlign w:val="baseline"/>
                <w:lang w:val="en-US" w:eastAsia="zh-CN"/>
              </w:rPr>
              <w:t>沙门氏菌</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副溶血弧菌  </w:t>
            </w:r>
            <w:r>
              <w:rPr>
                <w:rFonts w:hint="eastAsia"/>
                <w:highlight w:val="none"/>
                <w:vertAlign w:val="baseline"/>
                <w:lang w:val="en-US" w:eastAsia="zh-CN"/>
              </w:rPr>
              <w:sym w:font="Wingdings" w:char="00FE"/>
            </w:r>
            <w:r>
              <w:rPr>
                <w:rFonts w:hint="eastAsia"/>
                <w:highlight w:val="none"/>
                <w:vertAlign w:val="baseline"/>
                <w:lang w:val="en-US" w:eastAsia="zh-CN"/>
              </w:rPr>
              <w:t xml:space="preserve">寄生虫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革兰氏阳性菌  </w:t>
            </w:r>
            <w:r>
              <w:rPr>
                <w:rFonts w:hint="eastAsia"/>
                <w:highlight w:val="none"/>
                <w:vertAlign w:val="baseline"/>
                <w:lang w:val="en-US" w:eastAsia="zh-CN"/>
              </w:rPr>
              <w:sym w:font="Wingdings" w:char="00A8"/>
            </w:r>
            <w:r>
              <w:rPr>
                <w:rFonts w:hint="eastAsia"/>
                <w:highlight w:val="none"/>
                <w:vertAlign w:val="baseline"/>
                <w:lang w:val="en-US" w:eastAsia="zh-CN"/>
              </w:rPr>
              <w:t xml:space="preserve">革兰氏阴性菌   </w:t>
            </w:r>
            <w:r>
              <w:rPr>
                <w:rFonts w:hint="eastAsia"/>
                <w:highlight w:val="none"/>
                <w:vertAlign w:val="baseline"/>
                <w:lang w:val="en-US" w:eastAsia="zh-CN"/>
              </w:rPr>
              <w:sym w:font="Wingdings" w:char="00FE"/>
            </w:r>
            <w:r>
              <w:rPr>
                <w:rFonts w:hint="eastAsia"/>
                <w:highlight w:val="none"/>
                <w:vertAlign w:val="baseline"/>
                <w:lang w:val="en-US" w:eastAsia="zh-CN"/>
              </w:rPr>
              <w:t>有毒植物种子</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物理危害：</w:t>
            </w:r>
            <w:r>
              <w:rPr>
                <w:rFonts w:hint="eastAsia"/>
                <w:highlight w:val="none"/>
                <w:vertAlign w:val="baseline"/>
                <w:lang w:val="en-US" w:eastAsia="zh-CN"/>
              </w:rPr>
              <w:sym w:font="Wingdings" w:char="00FE"/>
            </w:r>
            <w:r>
              <w:rPr>
                <w:rFonts w:hint="eastAsia"/>
                <w:lang w:val="en-US" w:eastAsia="zh-CN"/>
              </w:rPr>
              <w:t>金属屑</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玻璃渣</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碎石  </w:t>
            </w:r>
            <w:r>
              <w:rPr>
                <w:rFonts w:hint="eastAsia"/>
                <w:highlight w:val="none"/>
                <w:vertAlign w:val="baseline"/>
                <w:lang w:val="en-US" w:eastAsia="zh-CN"/>
              </w:rPr>
              <w:sym w:font="Wingdings" w:char="00A8"/>
            </w:r>
            <w:r>
              <w:rPr>
                <w:rFonts w:hint="eastAsia"/>
                <w:highlight w:val="none"/>
                <w:vertAlign w:val="baseline"/>
                <w:lang w:val="en-US" w:eastAsia="zh-CN"/>
              </w:rPr>
              <w:t>其他异物</w:t>
            </w:r>
          </w:p>
          <w:p>
            <w:pPr>
              <w:keepNext w:val="0"/>
              <w:keepLines w:val="0"/>
              <w:suppressLineNumbers w:val="0"/>
              <w:tabs>
                <w:tab w:val="right" w:pos="3119"/>
              </w:tabs>
              <w:spacing w:before="0" w:beforeAutospacing="0" w:after="0" w:afterAutospacing="0"/>
              <w:ind w:left="0" w:right="0"/>
              <w:rPr>
                <w:rFonts w:hint="eastAsia"/>
                <w:b w:val="0"/>
                <w:bCs/>
                <w:lang w:val="en-GB"/>
              </w:rPr>
            </w:pPr>
          </w:p>
          <w:p>
            <w:pPr>
              <w:keepNext w:val="0"/>
              <w:keepLines w:val="0"/>
              <w:suppressLineNumbers w:val="0"/>
              <w:tabs>
                <w:tab w:val="right" w:pos="3119"/>
              </w:tabs>
              <w:spacing w:before="0" w:beforeAutospacing="0" w:after="0" w:afterAutospacing="0"/>
              <w:ind w:left="0" w:right="0"/>
              <w:rPr>
                <w:rFonts w:hint="eastAsia"/>
                <w:b w:val="0"/>
                <w:bCs/>
                <w:lang w:val="en-GB"/>
              </w:rPr>
            </w:pPr>
            <w:r>
              <w:rPr>
                <w:rFonts w:hint="eastAsia"/>
                <w:b w:val="0"/>
                <w:bCs/>
                <w:lang w:val="en-GB"/>
              </w:rPr>
              <w:t>原辅材料</w:t>
            </w:r>
            <w:r>
              <w:rPr>
                <w:rFonts w:hint="eastAsia"/>
                <w:b w:val="0"/>
                <w:bCs/>
                <w:lang w:val="en-US" w:eastAsia="zh-CN"/>
              </w:rPr>
              <w:t>危害分析</w:t>
            </w:r>
            <w:r>
              <w:rPr>
                <w:rFonts w:hint="eastAsia"/>
                <w:b w:val="0"/>
                <w:bCs/>
                <w:lang w:val="en-GB"/>
              </w:rPr>
              <w:t>：</w:t>
            </w:r>
          </w:p>
          <w:tbl>
            <w:tblPr>
              <w:tblStyle w:val="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28" w:type="dxa"/>
                  <w:shd w:val="clear" w:color="auto" w:fill="auto"/>
                </w:tcPr>
                <w:p>
                  <w:pPr>
                    <w:keepNext w:val="0"/>
                    <w:keepLines w:val="0"/>
                    <w:suppressLineNumbers w:val="0"/>
                    <w:spacing w:before="0" w:beforeAutospacing="0" w:after="0" w:afterAutospacing="0"/>
                    <w:ind w:left="0" w:right="0"/>
                    <w:jc w:val="center"/>
                    <w:rPr>
                      <w:rFonts w:hint="eastAsia" w:eastAsia="宋体"/>
                      <w:b w:val="0"/>
                      <w:bCs/>
                      <w:highlight w:val="none"/>
                      <w:lang w:val="en-US" w:eastAsia="zh-CN"/>
                    </w:rPr>
                  </w:pPr>
                  <w:r>
                    <w:rPr>
                      <w:rFonts w:hint="eastAsia"/>
                      <w:b w:val="0"/>
                      <w:bCs/>
                      <w:highlight w:val="none"/>
                    </w:rPr>
                    <w:t>主要原料</w:t>
                  </w:r>
                  <w:r>
                    <w:rPr>
                      <w:rFonts w:hint="eastAsia"/>
                      <w:b w:val="0"/>
                      <w:bCs/>
                      <w:highlight w:val="none"/>
                      <w:lang w:val="en-US" w:eastAsia="zh-CN"/>
                    </w:rPr>
                    <w:t>名称</w:t>
                  </w:r>
                </w:p>
              </w:tc>
              <w:tc>
                <w:tcPr>
                  <w:tcW w:w="3060" w:type="dxa"/>
                  <w:shd w:val="clear" w:color="auto" w:fill="auto"/>
                </w:tcPr>
                <w:p>
                  <w:pPr>
                    <w:keepNext w:val="0"/>
                    <w:keepLines w:val="0"/>
                    <w:suppressLineNumbers w:val="0"/>
                    <w:spacing w:before="0" w:beforeAutospacing="0" w:after="0" w:afterAutospacing="0"/>
                    <w:ind w:left="0" w:right="0"/>
                    <w:jc w:val="center"/>
                    <w:rPr>
                      <w:rFonts w:hint="eastAsia"/>
                      <w:b w:val="0"/>
                      <w:bCs/>
                      <w:highlight w:val="none"/>
                    </w:rPr>
                  </w:pPr>
                  <w:r>
                    <w:rPr>
                      <w:rFonts w:hint="eastAsia"/>
                      <w:b w:val="0"/>
                      <w:bCs/>
                      <w:highlight w:val="none"/>
                    </w:rPr>
                    <w:t>潜在危害</w:t>
                  </w:r>
                </w:p>
              </w:tc>
              <w:tc>
                <w:tcPr>
                  <w:tcW w:w="3661" w:type="dxa"/>
                  <w:shd w:val="clear" w:color="auto" w:fill="auto"/>
                </w:tcPr>
                <w:p>
                  <w:pPr>
                    <w:keepNext w:val="0"/>
                    <w:keepLines w:val="0"/>
                    <w:suppressLineNumbers w:val="0"/>
                    <w:spacing w:before="0" w:beforeAutospacing="0" w:after="0" w:afterAutospacing="0"/>
                    <w:ind w:left="0" w:right="0"/>
                    <w:jc w:val="center"/>
                    <w:rPr>
                      <w:rFonts w:hint="eastAsia"/>
                      <w:b w:val="0"/>
                      <w:bCs/>
                      <w:highlight w:val="none"/>
                    </w:rPr>
                  </w:pPr>
                  <w:r>
                    <w:rPr>
                      <w:rFonts w:hint="eastAsia"/>
                      <w:b w:val="0"/>
                      <w:bCs/>
                      <w:highlight w:val="none"/>
                    </w:rPr>
                    <w:t>控制措施</w:t>
                  </w:r>
                  <w:r>
                    <w:rPr>
                      <w:rFonts w:hint="eastAsia" w:ascii="Arial-BoldMT" w:hAnsi="Arial-BoldMT" w:cs="Arial-BoldMT"/>
                      <w:b w:val="0"/>
                      <w:bCs/>
                      <w:vanish/>
                      <w:color w:val="0000FF"/>
                      <w:sz w:val="16"/>
                      <w:szCs w:val="16"/>
                      <w:highlight w:val="none"/>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eastAsia="宋体"/>
                      <w:b w:val="0"/>
                      <w:bCs/>
                      <w:color w:val="0000FF"/>
                      <w:highlight w:val="none"/>
                      <w:lang w:val="en-US" w:eastAsia="zh-CN"/>
                    </w:rPr>
                  </w:pPr>
                  <w:r>
                    <w:rPr>
                      <w:rFonts w:hint="eastAsia"/>
                      <w:b w:val="0"/>
                      <w:bCs/>
                      <w:color w:val="0000FF"/>
                      <w:highlight w:val="none"/>
                      <w:lang w:val="en-US" w:eastAsia="zh-CN"/>
                    </w:rPr>
                    <w:t>高粱</w:t>
                  </w:r>
                </w:p>
              </w:tc>
              <w:tc>
                <w:tcPr>
                  <w:tcW w:w="3060" w:type="dxa"/>
                  <w:shd w:val="clear" w:color="auto" w:fill="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US"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val="0"/>
                      <w:bCs/>
                      <w:highlight w:val="none"/>
                    </w:rPr>
                  </w:pPr>
                  <w:r>
                    <w:rPr>
                      <w:rFonts w:hint="eastAsia"/>
                      <w:b w:val="0"/>
                      <w:bCs/>
                      <w:color w:val="auto"/>
                      <w:highlight w:val="none"/>
                      <w:vertAlign w:val="baseline"/>
                      <w:lang w:val="en-US" w:eastAsia="zh-CN"/>
                    </w:rPr>
                    <w:sym w:font="Wingdings" w:char="00A8"/>
                  </w:r>
                  <w:r>
                    <w:rPr>
                      <w:rFonts w:hint="eastAsia"/>
                      <w:b w:val="0"/>
                      <w:bCs/>
                      <w:highlight w:val="none"/>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vertAlign w:val="baseline"/>
                      <w:lang w:val="en-US" w:eastAsia="zh-CN"/>
                    </w:rPr>
                  </w:pPr>
                  <w:r>
                    <w:rPr>
                      <w:rFonts w:hint="eastAsia"/>
                      <w:b w:val="0"/>
                      <w:bCs/>
                      <w:color w:val="auto"/>
                      <w:highlight w:val="none"/>
                      <w:vertAlign w:val="baseline"/>
                      <w:lang w:val="en-US" w:eastAsia="zh-CN"/>
                    </w:rPr>
                    <w:sym w:font="Wingdings" w:char="00A8"/>
                  </w:r>
                  <w:r>
                    <w:rPr>
                      <w:rFonts w:hint="eastAsia"/>
                      <w:b w:val="0"/>
                      <w:bCs/>
                      <w:color w:val="auto"/>
                      <w:highlight w:val="none"/>
                      <w:vertAlign w:val="baseline"/>
                      <w:lang w:val="en-US" w:eastAsia="zh-CN"/>
                    </w:rPr>
                    <w:t>企业自行检测</w:t>
                  </w:r>
                </w:p>
                <w:p>
                  <w:pPr>
                    <w:keepNext w:val="0"/>
                    <w:keepLines w:val="0"/>
                    <w:suppressLineNumbers w:val="0"/>
                    <w:autoSpaceDE w:val="0"/>
                    <w:autoSpaceDN w:val="0"/>
                    <w:adjustRightInd w:val="0"/>
                    <w:spacing w:before="0" w:beforeAutospacing="0" w:after="0" w:afterAutospacing="0"/>
                    <w:ind w:left="0" w:right="0"/>
                    <w:jc w:val="left"/>
                    <w:rPr>
                      <w:rFonts w:hint="eastAsia" w:eastAsia="宋体"/>
                      <w:b w:val="0"/>
                      <w:bCs/>
                      <w:color w:val="auto"/>
                      <w:highlight w:val="none"/>
                      <w:vertAlign w:val="baseline"/>
                      <w:lang w:val="en-US" w:eastAsia="zh-CN"/>
                    </w:rPr>
                  </w:pPr>
                  <w:r>
                    <w:rPr>
                      <w:rFonts w:hint="eastAsia"/>
                      <w:b w:val="0"/>
                      <w:bCs/>
                      <w:color w:val="auto"/>
                      <w:highlight w:val="none"/>
                      <w:vertAlign w:val="baseline"/>
                      <w:lang w:val="en-US" w:eastAsia="zh-CN"/>
                    </w:rPr>
                    <w:sym w:font="Wingdings" w:char="00FE"/>
                  </w:r>
                  <w:r>
                    <w:rPr>
                      <w:rFonts w:hint="eastAsia"/>
                      <w:b w:val="0"/>
                      <w:bCs/>
                      <w:highlight w:val="none"/>
                    </w:rPr>
                    <w:t>第三方检测报告</w:t>
                  </w:r>
                  <w:r>
                    <w:rPr>
                      <w:rFonts w:hint="eastAsia"/>
                      <w:b w:val="0"/>
                      <w:bCs/>
                      <w:highlight w:val="none"/>
                      <w:lang w:eastAsia="zh-CN"/>
                    </w:rPr>
                    <w:t>（</w:t>
                  </w:r>
                  <w:r>
                    <w:rPr>
                      <w:rFonts w:hint="eastAsia"/>
                      <w:b w:val="0"/>
                      <w:bCs/>
                      <w:highlight w:val="none"/>
                      <w:lang w:val="en-US" w:eastAsia="zh-CN"/>
                    </w:rPr>
                    <w:t>送检</w:t>
                  </w:r>
                  <w:r>
                    <w:rPr>
                      <w:rFonts w:hint="eastAsia"/>
                      <w:b w:val="0"/>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eastAsia="宋体"/>
                      <w:b w:val="0"/>
                      <w:bCs/>
                      <w:color w:val="0000FF"/>
                      <w:highlight w:val="none"/>
                      <w:lang w:val="en-US" w:eastAsia="zh-CN"/>
                    </w:rPr>
                  </w:pPr>
                  <w:r>
                    <w:rPr>
                      <w:rFonts w:hint="eastAsia"/>
                      <w:b w:val="0"/>
                      <w:bCs/>
                      <w:color w:val="0000FF"/>
                      <w:highlight w:val="none"/>
                      <w:lang w:val="en-US" w:eastAsia="zh-CN"/>
                    </w:rPr>
                    <w:t>玉米</w:t>
                  </w:r>
                </w:p>
              </w:tc>
              <w:tc>
                <w:tcPr>
                  <w:tcW w:w="3060" w:type="dxa"/>
                  <w:shd w:val="clear" w:color="auto" w:fill="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3661" w:type="dxa"/>
                  <w:shd w:val="clear" w:color="auto" w:fill="auto"/>
                  <w:vAlign w:val="top"/>
                </w:tcPr>
                <w:p>
                  <w:pPr>
                    <w:keepNext w:val="0"/>
                    <w:keepLines w:val="0"/>
                    <w:suppressLineNumbers w:val="0"/>
                    <w:autoSpaceDE w:val="0"/>
                    <w:autoSpaceDN w:val="0"/>
                    <w:adjustRightInd w:val="0"/>
                    <w:spacing w:before="0" w:beforeAutospacing="0" w:after="0" w:afterAutospacing="0"/>
                    <w:ind w:left="0" w:right="0"/>
                    <w:jc w:val="left"/>
                    <w:rPr>
                      <w:rFonts w:hint="eastAsia"/>
                      <w:b w:val="0"/>
                      <w:bCs/>
                      <w:highlight w:val="none"/>
                    </w:rPr>
                  </w:pPr>
                  <w:r>
                    <w:rPr>
                      <w:rFonts w:hint="eastAsia"/>
                      <w:b w:val="0"/>
                      <w:bCs/>
                      <w:color w:val="auto"/>
                      <w:highlight w:val="none"/>
                      <w:vertAlign w:val="baseline"/>
                      <w:lang w:val="en-US" w:eastAsia="zh-CN"/>
                    </w:rPr>
                    <w:sym w:font="Wingdings" w:char="00A8"/>
                  </w:r>
                  <w:r>
                    <w:rPr>
                      <w:rFonts w:hint="eastAsia"/>
                      <w:b w:val="0"/>
                      <w:bCs/>
                      <w:highlight w:val="none"/>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vertAlign w:val="baseline"/>
                      <w:lang w:val="en-US" w:eastAsia="zh-CN"/>
                    </w:rPr>
                  </w:pPr>
                  <w:r>
                    <w:rPr>
                      <w:rFonts w:hint="eastAsia"/>
                      <w:b w:val="0"/>
                      <w:bCs/>
                      <w:color w:val="auto"/>
                      <w:highlight w:val="none"/>
                      <w:vertAlign w:val="baseline"/>
                      <w:lang w:val="en-US" w:eastAsia="zh-CN"/>
                    </w:rPr>
                    <w:sym w:font="Wingdings" w:char="00A8"/>
                  </w:r>
                  <w:r>
                    <w:rPr>
                      <w:rFonts w:hint="eastAsia"/>
                      <w:b w:val="0"/>
                      <w:bCs/>
                      <w:color w:val="auto"/>
                      <w:highlight w:val="none"/>
                      <w:vertAlign w:val="baseline"/>
                      <w:lang w:val="en-US" w:eastAsia="zh-CN"/>
                    </w:rPr>
                    <w:t>企业自行检测</w:t>
                  </w:r>
                </w:p>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auto"/>
                      <w:kern w:val="2"/>
                      <w:sz w:val="21"/>
                      <w:highlight w:val="none"/>
                      <w:vertAlign w:val="baseline"/>
                      <w:lang w:val="en-US" w:eastAsia="zh-CN" w:bidi="ar-SA"/>
                    </w:rPr>
                  </w:pPr>
                  <w:r>
                    <w:rPr>
                      <w:rFonts w:hint="eastAsia"/>
                      <w:b w:val="0"/>
                      <w:bCs/>
                      <w:color w:val="auto"/>
                      <w:highlight w:val="none"/>
                      <w:vertAlign w:val="baseline"/>
                      <w:lang w:val="en-US" w:eastAsia="zh-CN"/>
                    </w:rPr>
                    <w:sym w:font="Wingdings" w:char="00FE"/>
                  </w:r>
                  <w:r>
                    <w:rPr>
                      <w:rFonts w:hint="eastAsia"/>
                      <w:b w:val="0"/>
                      <w:bCs/>
                      <w:highlight w:val="none"/>
                    </w:rPr>
                    <w:t>第三方检测报告</w:t>
                  </w:r>
                  <w:r>
                    <w:rPr>
                      <w:rFonts w:hint="eastAsia"/>
                      <w:b w:val="0"/>
                      <w:bCs/>
                      <w:highlight w:val="none"/>
                      <w:lang w:eastAsia="zh-CN"/>
                    </w:rPr>
                    <w:t>（</w:t>
                  </w:r>
                  <w:r>
                    <w:rPr>
                      <w:rFonts w:hint="eastAsia"/>
                      <w:b w:val="0"/>
                      <w:bCs/>
                      <w:highlight w:val="none"/>
                      <w:lang w:val="en-US" w:eastAsia="zh-CN"/>
                    </w:rPr>
                    <w:t>送检</w:t>
                  </w:r>
                  <w:r>
                    <w:rPr>
                      <w:rFonts w:hint="eastAsia"/>
                      <w:b w:val="0"/>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28"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default" w:eastAsia="宋体"/>
                      <w:b w:val="0"/>
                      <w:bCs/>
                      <w:color w:val="0000FF"/>
                      <w:highlight w:val="none"/>
                      <w:lang w:val="en-US" w:eastAsia="zh-CN"/>
                    </w:rPr>
                  </w:pPr>
                  <w:r>
                    <w:rPr>
                      <w:rFonts w:hint="eastAsia"/>
                      <w:b w:val="0"/>
                      <w:bCs/>
                      <w:color w:val="0000FF"/>
                      <w:highlight w:val="none"/>
                      <w:lang w:val="en-US" w:eastAsia="zh-CN"/>
                    </w:rPr>
                    <w:t>大米</w:t>
                  </w:r>
                </w:p>
              </w:tc>
              <w:tc>
                <w:tcPr>
                  <w:tcW w:w="3060" w:type="dxa"/>
                  <w:shd w:val="clear" w:color="auto" w:fill="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US"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3661" w:type="dxa"/>
                  <w:shd w:val="clear" w:color="auto" w:fill="auto"/>
                  <w:vAlign w:val="top"/>
                </w:tcPr>
                <w:p>
                  <w:pPr>
                    <w:keepNext w:val="0"/>
                    <w:keepLines w:val="0"/>
                    <w:suppressLineNumbers w:val="0"/>
                    <w:autoSpaceDE w:val="0"/>
                    <w:autoSpaceDN w:val="0"/>
                    <w:adjustRightInd w:val="0"/>
                    <w:spacing w:before="0" w:beforeAutospacing="0" w:after="0" w:afterAutospacing="0"/>
                    <w:ind w:left="0" w:right="0"/>
                    <w:jc w:val="left"/>
                    <w:rPr>
                      <w:rFonts w:hint="eastAsia"/>
                      <w:b w:val="0"/>
                      <w:bCs/>
                      <w:highlight w:val="none"/>
                    </w:rPr>
                  </w:pPr>
                  <w:r>
                    <w:rPr>
                      <w:rFonts w:hint="eastAsia"/>
                      <w:b w:val="0"/>
                      <w:bCs/>
                      <w:color w:val="auto"/>
                      <w:highlight w:val="none"/>
                      <w:vertAlign w:val="baseline"/>
                      <w:lang w:val="en-US" w:eastAsia="zh-CN"/>
                    </w:rPr>
                    <w:sym w:font="Wingdings" w:char="00FE"/>
                  </w:r>
                  <w:r>
                    <w:rPr>
                      <w:rFonts w:hint="eastAsia"/>
                      <w:b w:val="0"/>
                      <w:bCs/>
                      <w:highlight w:val="none"/>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vertAlign w:val="baseline"/>
                      <w:lang w:val="en-US" w:eastAsia="zh-CN"/>
                    </w:rPr>
                  </w:pPr>
                  <w:r>
                    <w:rPr>
                      <w:rFonts w:hint="eastAsia"/>
                      <w:b w:val="0"/>
                      <w:bCs/>
                      <w:color w:val="auto"/>
                      <w:highlight w:val="none"/>
                      <w:vertAlign w:val="baseline"/>
                      <w:lang w:val="en-US" w:eastAsia="zh-CN"/>
                    </w:rPr>
                    <w:sym w:font="Wingdings" w:char="00A8"/>
                  </w:r>
                  <w:r>
                    <w:rPr>
                      <w:rFonts w:hint="eastAsia"/>
                      <w:b w:val="0"/>
                      <w:bCs/>
                      <w:color w:val="auto"/>
                      <w:highlight w:val="none"/>
                      <w:vertAlign w:val="baseline"/>
                      <w:lang w:val="en-US" w:eastAsia="zh-CN"/>
                    </w:rPr>
                    <w:t>企业自行检测</w:t>
                  </w:r>
                </w:p>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auto"/>
                      <w:kern w:val="2"/>
                      <w:sz w:val="21"/>
                      <w:highlight w:val="none"/>
                      <w:vertAlign w:val="baseline"/>
                      <w:lang w:val="en-US" w:eastAsia="zh-CN" w:bidi="ar-SA"/>
                    </w:rPr>
                  </w:pPr>
                  <w:r>
                    <w:rPr>
                      <w:rFonts w:hint="eastAsia"/>
                      <w:b w:val="0"/>
                      <w:bCs/>
                      <w:color w:val="auto"/>
                      <w:highlight w:val="none"/>
                      <w:vertAlign w:val="baseline"/>
                      <w:lang w:val="en-US" w:eastAsia="zh-CN"/>
                    </w:rPr>
                    <w:sym w:font="Wingdings" w:char="00A8"/>
                  </w:r>
                  <w:r>
                    <w:rPr>
                      <w:rFonts w:hint="eastAsia"/>
                      <w:b w:val="0"/>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GB" w:eastAsia="zh-CN" w:bidi="ar-SA"/>
                    </w:rPr>
                  </w:pPr>
                  <w:r>
                    <w:rPr>
                      <w:rFonts w:hint="eastAsia"/>
                      <w:b w:val="0"/>
                      <w:bCs/>
                      <w:color w:val="0000FF"/>
                      <w:highlight w:val="none"/>
                      <w:lang w:val="en-US" w:eastAsia="zh-CN"/>
                    </w:rPr>
                    <w:t>糯米</w:t>
                  </w:r>
                </w:p>
              </w:tc>
              <w:tc>
                <w:tcPr>
                  <w:tcW w:w="3060" w:type="dxa"/>
                  <w:shd w:val="clear" w:color="auto" w:fill="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3661" w:type="dxa"/>
                  <w:shd w:val="clear" w:color="auto" w:fill="auto"/>
                  <w:vAlign w:val="top"/>
                </w:tcPr>
                <w:p>
                  <w:pPr>
                    <w:keepNext w:val="0"/>
                    <w:keepLines w:val="0"/>
                    <w:suppressLineNumbers w:val="0"/>
                    <w:autoSpaceDE w:val="0"/>
                    <w:autoSpaceDN w:val="0"/>
                    <w:adjustRightInd w:val="0"/>
                    <w:spacing w:before="0" w:beforeAutospacing="0" w:after="0" w:afterAutospacing="0"/>
                    <w:ind w:left="0" w:right="0"/>
                    <w:jc w:val="left"/>
                    <w:rPr>
                      <w:rFonts w:hint="eastAsia"/>
                      <w:b w:val="0"/>
                      <w:bCs/>
                      <w:highlight w:val="none"/>
                    </w:rPr>
                  </w:pPr>
                  <w:r>
                    <w:rPr>
                      <w:rFonts w:hint="eastAsia"/>
                      <w:b w:val="0"/>
                      <w:bCs/>
                      <w:color w:val="auto"/>
                      <w:highlight w:val="none"/>
                      <w:vertAlign w:val="baseline"/>
                      <w:lang w:val="en-US" w:eastAsia="zh-CN"/>
                    </w:rPr>
                    <w:sym w:font="Wingdings" w:char="00FE"/>
                  </w:r>
                  <w:r>
                    <w:rPr>
                      <w:rFonts w:hint="eastAsia"/>
                      <w:b w:val="0"/>
                      <w:bCs/>
                      <w:highlight w:val="none"/>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vertAlign w:val="baseline"/>
                      <w:lang w:val="en-US" w:eastAsia="zh-CN"/>
                    </w:rPr>
                  </w:pPr>
                  <w:r>
                    <w:rPr>
                      <w:rFonts w:hint="eastAsia"/>
                      <w:b w:val="0"/>
                      <w:bCs/>
                      <w:color w:val="auto"/>
                      <w:highlight w:val="none"/>
                      <w:vertAlign w:val="baseline"/>
                      <w:lang w:val="en-US" w:eastAsia="zh-CN"/>
                    </w:rPr>
                    <w:sym w:font="Wingdings" w:char="00A8"/>
                  </w:r>
                  <w:r>
                    <w:rPr>
                      <w:rFonts w:hint="eastAsia"/>
                      <w:b w:val="0"/>
                      <w:bCs/>
                      <w:color w:val="auto"/>
                      <w:highlight w:val="none"/>
                      <w:vertAlign w:val="baseline"/>
                      <w:lang w:val="en-US" w:eastAsia="zh-CN"/>
                    </w:rPr>
                    <w:t>企业自行检测</w:t>
                  </w:r>
                </w:p>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auto"/>
                      <w:kern w:val="2"/>
                      <w:sz w:val="21"/>
                      <w:highlight w:val="none"/>
                      <w:vertAlign w:val="baseline"/>
                      <w:lang w:val="en-US" w:eastAsia="zh-CN" w:bidi="ar-SA"/>
                    </w:rPr>
                  </w:pPr>
                  <w:r>
                    <w:rPr>
                      <w:rFonts w:hint="eastAsia"/>
                      <w:b w:val="0"/>
                      <w:bCs/>
                      <w:color w:val="auto"/>
                      <w:highlight w:val="none"/>
                      <w:vertAlign w:val="baseline"/>
                      <w:lang w:val="en-US" w:eastAsia="zh-CN"/>
                    </w:rPr>
                    <w:sym w:font="Wingdings" w:char="00A8"/>
                  </w:r>
                  <w:r>
                    <w:rPr>
                      <w:rFonts w:hint="eastAsia"/>
                      <w:b w:val="0"/>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28" w:type="dxa"/>
                  <w:shd w:val="clear" w:color="auto" w:fill="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US" w:eastAsia="zh-CN" w:bidi="ar-SA"/>
                    </w:rPr>
                  </w:pPr>
                  <w:r>
                    <w:rPr>
                      <w:rFonts w:hint="eastAsia"/>
                      <w:b w:val="0"/>
                      <w:bCs/>
                      <w:color w:val="0000FF"/>
                      <w:highlight w:val="none"/>
                      <w:lang w:val="en-US" w:eastAsia="zh-CN"/>
                    </w:rPr>
                    <w:t>小麦</w:t>
                  </w:r>
                </w:p>
              </w:tc>
              <w:tc>
                <w:tcPr>
                  <w:tcW w:w="3060" w:type="dxa"/>
                  <w:shd w:val="clear" w:color="auto" w:fill="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3661" w:type="dxa"/>
                  <w:shd w:val="clear" w:color="auto" w:fill="auto"/>
                  <w:vAlign w:val="top"/>
                </w:tcPr>
                <w:p>
                  <w:pPr>
                    <w:keepNext w:val="0"/>
                    <w:keepLines w:val="0"/>
                    <w:suppressLineNumbers w:val="0"/>
                    <w:autoSpaceDE w:val="0"/>
                    <w:autoSpaceDN w:val="0"/>
                    <w:adjustRightInd w:val="0"/>
                    <w:spacing w:before="0" w:beforeAutospacing="0" w:after="0" w:afterAutospacing="0"/>
                    <w:ind w:left="0" w:right="0"/>
                    <w:jc w:val="left"/>
                    <w:rPr>
                      <w:rFonts w:hint="eastAsia"/>
                      <w:b w:val="0"/>
                      <w:bCs/>
                      <w:highlight w:val="none"/>
                    </w:rPr>
                  </w:pPr>
                  <w:r>
                    <w:rPr>
                      <w:rFonts w:hint="eastAsia"/>
                      <w:b w:val="0"/>
                      <w:bCs/>
                      <w:color w:val="auto"/>
                      <w:highlight w:val="none"/>
                      <w:vertAlign w:val="baseline"/>
                      <w:lang w:val="en-US" w:eastAsia="zh-CN"/>
                    </w:rPr>
                    <w:sym w:font="Wingdings" w:char="00A8"/>
                  </w:r>
                  <w:r>
                    <w:rPr>
                      <w:rFonts w:hint="eastAsia"/>
                      <w:b w:val="0"/>
                      <w:bCs/>
                      <w:highlight w:val="none"/>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vertAlign w:val="baseline"/>
                      <w:lang w:val="en-US" w:eastAsia="zh-CN"/>
                    </w:rPr>
                  </w:pPr>
                  <w:r>
                    <w:rPr>
                      <w:rFonts w:hint="eastAsia"/>
                      <w:b w:val="0"/>
                      <w:bCs/>
                      <w:color w:val="auto"/>
                      <w:highlight w:val="none"/>
                      <w:vertAlign w:val="baseline"/>
                      <w:lang w:val="en-US" w:eastAsia="zh-CN"/>
                    </w:rPr>
                    <w:sym w:font="Wingdings" w:char="00A8"/>
                  </w:r>
                  <w:r>
                    <w:rPr>
                      <w:rFonts w:hint="eastAsia"/>
                      <w:b w:val="0"/>
                      <w:bCs/>
                      <w:color w:val="auto"/>
                      <w:highlight w:val="none"/>
                      <w:vertAlign w:val="baseline"/>
                      <w:lang w:val="en-US" w:eastAsia="zh-CN"/>
                    </w:rPr>
                    <w:t>企业自行检测</w:t>
                  </w:r>
                </w:p>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auto"/>
                      <w:kern w:val="2"/>
                      <w:sz w:val="21"/>
                      <w:highlight w:val="none"/>
                      <w:vertAlign w:val="baseline"/>
                      <w:lang w:val="en-US" w:eastAsia="zh-CN" w:bidi="ar-SA"/>
                    </w:rPr>
                  </w:pPr>
                  <w:r>
                    <w:rPr>
                      <w:rFonts w:hint="eastAsia"/>
                      <w:b w:val="0"/>
                      <w:bCs/>
                      <w:color w:val="auto"/>
                      <w:highlight w:val="none"/>
                      <w:vertAlign w:val="baseline"/>
                      <w:lang w:val="en-US" w:eastAsia="zh-CN"/>
                    </w:rPr>
                    <w:sym w:font="Wingdings" w:char="00FE"/>
                  </w:r>
                  <w:r>
                    <w:rPr>
                      <w:rFonts w:hint="eastAsia"/>
                      <w:b w:val="0"/>
                      <w:bCs/>
                      <w:highlight w:val="none"/>
                    </w:rPr>
                    <w:t>第三方检测报告</w:t>
                  </w:r>
                  <w:r>
                    <w:rPr>
                      <w:rFonts w:hint="eastAsia"/>
                      <w:b w:val="0"/>
                      <w:bCs/>
                      <w:highlight w:val="none"/>
                      <w:lang w:eastAsia="zh-CN"/>
                    </w:rPr>
                    <w:t>（</w:t>
                  </w:r>
                  <w:r>
                    <w:rPr>
                      <w:rFonts w:hint="eastAsia"/>
                      <w:b w:val="0"/>
                      <w:bCs/>
                      <w:highlight w:val="none"/>
                      <w:lang w:val="en-US" w:eastAsia="zh-CN"/>
                    </w:rPr>
                    <w:t>送检</w:t>
                  </w:r>
                  <w:r>
                    <w:rPr>
                      <w:rFonts w:hint="eastAsia"/>
                      <w:b w:val="0"/>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28" w:type="dxa"/>
                  <w:shd w:val="clear" w:color="auto" w:fill="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GB" w:eastAsia="zh-CN" w:bidi="ar-SA"/>
                    </w:rPr>
                  </w:pPr>
                  <w:r>
                    <w:rPr>
                      <w:rFonts w:hint="eastAsia"/>
                      <w:b w:val="0"/>
                      <w:bCs/>
                      <w:color w:val="0000FF"/>
                      <w:highlight w:val="none"/>
                      <w:lang w:val="en-US" w:eastAsia="zh-CN"/>
                    </w:rPr>
                    <w:t>植物油</w:t>
                  </w:r>
                </w:p>
              </w:tc>
              <w:tc>
                <w:tcPr>
                  <w:tcW w:w="3060" w:type="dxa"/>
                  <w:shd w:val="clear" w:color="auto" w:fill="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US" w:eastAsia="zh-CN"/>
                    </w:rPr>
                    <w:t xml:space="preserve">酸价 </w:t>
                  </w:r>
                  <w:r>
                    <w:rPr>
                      <w:rFonts w:hint="eastAsia"/>
                      <w:b w:val="0"/>
                      <w:bCs/>
                      <w:color w:val="auto"/>
                      <w:highlight w:val="none"/>
                      <w:vertAlign w:val="baseline"/>
                      <w:lang w:val="en-US" w:eastAsia="zh-CN"/>
                    </w:rPr>
                    <w:sym w:font="Wingdings" w:char="00FE"/>
                  </w:r>
                  <w:r>
                    <w:rPr>
                      <w:rFonts w:hint="eastAsia"/>
                      <w:b w:val="0"/>
                      <w:bCs/>
                      <w:color w:val="auto"/>
                      <w:highlight w:val="none"/>
                      <w:lang w:val="en-US" w:eastAsia="zh-CN"/>
                    </w:rPr>
                    <w:t>过氧化值</w:t>
                  </w:r>
                  <w:r>
                    <w:rPr>
                      <w:rFonts w:hint="eastAsia"/>
                      <w:b w:val="0"/>
                      <w:bCs/>
                      <w:color w:val="auto"/>
                      <w:highlight w:val="none"/>
                      <w:lang w:val="en-GB"/>
                    </w:rPr>
                    <w:t xml:space="preserve">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US" w:eastAsia="zh-CN"/>
                    </w:rPr>
                    <w:t xml:space="preserve">增塑剂 </w:t>
                  </w:r>
                  <w:r>
                    <w:rPr>
                      <w:rFonts w:hint="eastAsia"/>
                      <w:b w:val="0"/>
                      <w:bCs/>
                      <w:color w:val="auto"/>
                      <w:highlight w:val="none"/>
                      <w:vertAlign w:val="baseline"/>
                      <w:lang w:val="en-US" w:eastAsia="zh-CN"/>
                    </w:rPr>
                    <w:sym w:font="Wingdings" w:char="00FE"/>
                  </w:r>
                  <w:r>
                    <w:rPr>
                      <w:rFonts w:hint="eastAsia"/>
                      <w:b w:val="0"/>
                      <w:bCs/>
                      <w:color w:val="auto"/>
                      <w:highlight w:val="none"/>
                      <w:lang w:val="en-US" w:eastAsia="zh-CN"/>
                    </w:rPr>
                    <w:t>溶剂残留量</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p>
              </w:tc>
              <w:tc>
                <w:tcPr>
                  <w:tcW w:w="3661" w:type="dxa"/>
                  <w:shd w:val="clear" w:color="auto" w:fill="auto"/>
                  <w:vAlign w:val="top"/>
                </w:tcPr>
                <w:p>
                  <w:pPr>
                    <w:keepNext w:val="0"/>
                    <w:keepLines w:val="0"/>
                    <w:suppressLineNumbers w:val="0"/>
                    <w:autoSpaceDE w:val="0"/>
                    <w:autoSpaceDN w:val="0"/>
                    <w:adjustRightInd w:val="0"/>
                    <w:spacing w:before="0" w:beforeAutospacing="0" w:after="0" w:afterAutospacing="0"/>
                    <w:ind w:left="0" w:right="0"/>
                    <w:jc w:val="left"/>
                    <w:rPr>
                      <w:rFonts w:hint="eastAsia"/>
                      <w:b w:val="0"/>
                      <w:bCs/>
                      <w:highlight w:val="none"/>
                    </w:rPr>
                  </w:pPr>
                  <w:r>
                    <w:rPr>
                      <w:rFonts w:hint="eastAsia"/>
                      <w:b w:val="0"/>
                      <w:bCs/>
                      <w:color w:val="auto"/>
                      <w:highlight w:val="none"/>
                      <w:vertAlign w:val="baseline"/>
                      <w:lang w:val="en-US" w:eastAsia="zh-CN"/>
                    </w:rPr>
                    <w:sym w:font="Wingdings" w:char="00FE"/>
                  </w:r>
                  <w:r>
                    <w:rPr>
                      <w:rFonts w:hint="eastAsia"/>
                      <w:b w:val="0"/>
                      <w:bCs/>
                      <w:highlight w:val="none"/>
                    </w:rPr>
                    <w:t>向供方索取检测报告</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vertAlign w:val="baseline"/>
                      <w:lang w:val="en-US" w:eastAsia="zh-CN"/>
                    </w:rPr>
                  </w:pPr>
                  <w:r>
                    <w:rPr>
                      <w:rFonts w:hint="eastAsia"/>
                      <w:b w:val="0"/>
                      <w:bCs/>
                      <w:color w:val="auto"/>
                      <w:highlight w:val="none"/>
                      <w:vertAlign w:val="baseline"/>
                      <w:lang w:val="en-US" w:eastAsia="zh-CN"/>
                    </w:rPr>
                    <w:sym w:font="Wingdings" w:char="00A8"/>
                  </w:r>
                  <w:r>
                    <w:rPr>
                      <w:rFonts w:hint="eastAsia"/>
                      <w:b w:val="0"/>
                      <w:bCs/>
                      <w:color w:val="auto"/>
                      <w:highlight w:val="none"/>
                      <w:vertAlign w:val="baseline"/>
                      <w:lang w:val="en-US" w:eastAsia="zh-CN"/>
                    </w:rPr>
                    <w:t>企业自行检测</w:t>
                  </w:r>
                </w:p>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auto"/>
                      <w:kern w:val="2"/>
                      <w:sz w:val="21"/>
                      <w:highlight w:val="none"/>
                      <w:vertAlign w:val="baseline"/>
                      <w:lang w:val="en-US" w:eastAsia="zh-CN" w:bidi="ar-SA"/>
                    </w:rPr>
                  </w:pPr>
                  <w:r>
                    <w:rPr>
                      <w:rFonts w:hint="eastAsia"/>
                      <w:b w:val="0"/>
                      <w:bCs/>
                      <w:color w:val="auto"/>
                      <w:highlight w:val="none"/>
                      <w:vertAlign w:val="baseline"/>
                      <w:lang w:val="en-US" w:eastAsia="zh-CN"/>
                    </w:rPr>
                    <w:sym w:font="Wingdings" w:char="00A8"/>
                  </w:r>
                  <w:r>
                    <w:rPr>
                      <w:rFonts w:hint="eastAsia"/>
                      <w:b w:val="0"/>
                      <w:bCs/>
                      <w:highlight w:val="none"/>
                    </w:rPr>
                    <w:t>第三方检测报告</w:t>
                  </w:r>
                </w:p>
              </w:tc>
            </w:tr>
          </w:tbl>
          <w:p>
            <w:pPr>
              <w:rPr>
                <w:rFonts w:hint="eastAsia"/>
                <w:b w:val="0"/>
                <w:bCs/>
              </w:rPr>
            </w:pPr>
          </w:p>
          <w:p>
            <w:pPr>
              <w:keepNext w:val="0"/>
              <w:keepLines w:val="0"/>
              <w:suppressLineNumbers w:val="0"/>
              <w:tabs>
                <w:tab w:val="right" w:pos="3119"/>
              </w:tabs>
              <w:spacing w:before="0" w:beforeAutospacing="0" w:after="0" w:afterAutospacing="0"/>
              <w:ind w:left="0" w:right="0"/>
              <w:rPr>
                <w:rFonts w:hint="eastAsia"/>
                <w:b/>
                <w:bCs w:val="0"/>
              </w:rPr>
            </w:pPr>
            <w:r>
              <w:rPr>
                <w:rFonts w:hint="eastAsia"/>
                <w:b/>
                <w:bCs w:val="0"/>
              </w:rPr>
              <w:t>最终产品</w:t>
            </w:r>
            <w:r>
              <w:rPr>
                <w:rFonts w:hint="eastAsia"/>
                <w:b/>
                <w:bCs w:val="0"/>
                <w:lang w:val="en-US" w:eastAsia="zh-CN"/>
              </w:rPr>
              <w:t>危害分析</w:t>
            </w:r>
            <w:r>
              <w:rPr>
                <w:rFonts w:hint="eastAsia"/>
                <w:b/>
                <w:bCs w:val="0"/>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keepNext w:val="0"/>
                    <w:keepLines w:val="0"/>
                    <w:suppressLineNumbers w:val="0"/>
                    <w:spacing w:before="0" w:beforeAutospacing="0" w:after="0" w:afterAutospacing="0"/>
                    <w:ind w:left="0" w:right="0"/>
                    <w:jc w:val="center"/>
                    <w:rPr>
                      <w:rFonts w:hint="eastAsia" w:eastAsia="宋体"/>
                      <w:b w:val="0"/>
                      <w:bCs/>
                      <w:color w:val="auto"/>
                      <w:lang w:val="en-US" w:eastAsia="zh-CN"/>
                    </w:rPr>
                  </w:pPr>
                  <w:r>
                    <w:rPr>
                      <w:rFonts w:hint="eastAsia"/>
                      <w:b w:val="0"/>
                      <w:bCs/>
                      <w:color w:val="auto"/>
                      <w:lang w:val="en-GB"/>
                    </w:rPr>
                    <w:t>产品</w:t>
                  </w:r>
                  <w:r>
                    <w:rPr>
                      <w:rFonts w:hint="eastAsia"/>
                      <w:b w:val="0"/>
                      <w:bCs/>
                      <w:color w:val="auto"/>
                      <w:lang w:val="en-US" w:eastAsia="zh-CN"/>
                    </w:rPr>
                    <w:t>名称</w:t>
                  </w:r>
                </w:p>
              </w:tc>
              <w:tc>
                <w:tcPr>
                  <w:tcW w:w="2873" w:type="dxa"/>
                  <w:shd w:val="clear" w:color="auto" w:fill="auto"/>
                  <w:vAlign w:val="bottom"/>
                </w:tcPr>
                <w:p>
                  <w:pPr>
                    <w:keepNext w:val="0"/>
                    <w:keepLines w:val="0"/>
                    <w:suppressLineNumbers w:val="0"/>
                    <w:spacing w:before="0" w:beforeAutospacing="0" w:after="0" w:afterAutospacing="0"/>
                    <w:ind w:left="0" w:right="0"/>
                    <w:jc w:val="center"/>
                    <w:rPr>
                      <w:rFonts w:hint="eastAsia"/>
                      <w:b w:val="0"/>
                      <w:bCs/>
                      <w:color w:val="auto"/>
                      <w:lang w:val="en-GB"/>
                    </w:rPr>
                  </w:pPr>
                  <w:r>
                    <w:rPr>
                      <w:rFonts w:hint="eastAsia"/>
                      <w:b w:val="0"/>
                      <w:bCs/>
                      <w:color w:val="auto"/>
                      <w:lang w:val="en-GB"/>
                    </w:rPr>
                    <w:t>潜在危害</w:t>
                  </w:r>
                </w:p>
              </w:tc>
              <w:tc>
                <w:tcPr>
                  <w:tcW w:w="3665" w:type="dxa"/>
                  <w:shd w:val="clear" w:color="auto" w:fill="auto"/>
                  <w:vAlign w:val="top"/>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color w:val="auto"/>
                      <w:kern w:val="2"/>
                      <w:sz w:val="21"/>
                      <w:szCs w:val="24"/>
                      <w:lang w:val="en-GB" w:eastAsia="zh-CN" w:bidi="ar-SA"/>
                    </w:rPr>
                  </w:pPr>
                  <w:r>
                    <w:rPr>
                      <w:rFonts w:hint="eastAsia"/>
                      <w:b w:val="0"/>
                      <w:bCs/>
                      <w:color w:val="auto"/>
                    </w:rPr>
                    <w:t>控制措施</w:t>
                  </w:r>
                  <w:r>
                    <w:rPr>
                      <w:rFonts w:hint="eastAsia" w:ascii="Arial-BoldMT" w:hAnsi="Arial-BoldMT" w:cs="Arial-BoldMT"/>
                      <w:b w:val="0"/>
                      <w:bCs/>
                      <w:vanish/>
                      <w:color w:val="auto"/>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GB" w:eastAsia="zh-CN" w:bidi="ar-SA"/>
                    </w:rPr>
                  </w:pPr>
                  <w:r>
                    <w:rPr>
                      <w:rFonts w:hint="eastAsia"/>
                      <w:b w:val="0"/>
                      <w:bCs/>
                      <w:color w:val="0000FF"/>
                      <w:highlight w:val="none"/>
                      <w:lang w:val="en-US" w:eastAsia="zh-CN"/>
                    </w:rPr>
                    <w:t>高粱</w:t>
                  </w:r>
                </w:p>
              </w:tc>
              <w:tc>
                <w:tcPr>
                  <w:tcW w:w="2873" w:type="dxa"/>
                  <w:shd w:val="clear" w:color="auto" w:fill="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b w:val="0"/>
                      <w:bCs/>
                      <w:color w:val="auto"/>
                      <w:kern w:val="2"/>
                      <w:sz w:val="21"/>
                      <w:highlight w:val="none"/>
                      <w:lang w:val="en-US"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3665" w:type="dxa"/>
                  <w:shd w:val="clear" w:color="auto" w:fill="auto"/>
                  <w:vAlign w:val="bottom"/>
                </w:tcPr>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OPRP</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CCPs</w:t>
                  </w:r>
                </w:p>
                <w:p>
                  <w:pPr>
                    <w:keepNext w:val="0"/>
                    <w:keepLines w:val="0"/>
                    <w:suppressLineNumbers w:val="0"/>
                    <w:spacing w:before="0" w:beforeAutospacing="0" w:after="0" w:afterAutospacing="0"/>
                    <w:ind w:left="0" w:right="0"/>
                    <w:rPr>
                      <w:rFonts w:hint="eastAsia"/>
                      <w:b w:val="0"/>
                      <w:bCs/>
                      <w:color w:val="auto"/>
                      <w:vertAlign w:val="baseline"/>
                      <w:lang w:val="en-GB" w:eastAsia="zh-CN"/>
                    </w:rPr>
                  </w:pPr>
                  <w:r>
                    <w:rPr>
                      <w:rFonts w:hint="eastAsia"/>
                      <w:b w:val="0"/>
                      <w:bCs/>
                      <w:color w:val="auto"/>
                      <w:highlight w:val="none"/>
                      <w:vertAlign w:val="baseline"/>
                      <w:lang w:val="en-US" w:eastAsia="zh-CN"/>
                    </w:rPr>
                    <w:sym w:font="Wingdings" w:char="00FE"/>
                  </w:r>
                  <w:r>
                    <w:rPr>
                      <w:rFonts w:hint="default"/>
                      <w:b w:val="0"/>
                      <w:bCs/>
                      <w:color w:val="auto"/>
                      <w:vertAlign w:val="baseline"/>
                      <w:lang w:val="en-US" w:eastAsia="zh-CN"/>
                    </w:rPr>
                    <w:t>OPRP</w:t>
                  </w:r>
                  <w:r>
                    <w:rPr>
                      <w:rFonts w:hint="eastAsia"/>
                      <w:b w:val="0"/>
                      <w:bCs/>
                      <w:color w:val="auto"/>
                      <w:vertAlign w:val="baseline"/>
                      <w:lang w:val="en-US" w:eastAsia="zh-CN"/>
                    </w:rPr>
                    <w:t xml:space="preserve"> &amp;</w:t>
                  </w:r>
                  <w:r>
                    <w:rPr>
                      <w:rFonts w:hint="default"/>
                      <w:b w:val="0"/>
                      <w:bCs/>
                      <w:color w:val="auto"/>
                      <w:vertAlign w:val="baseline"/>
                      <w:lang w:val="en-US" w:eastAsia="zh-CN"/>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GB" w:eastAsia="zh-CN" w:bidi="ar-SA"/>
                    </w:rPr>
                  </w:pPr>
                  <w:r>
                    <w:rPr>
                      <w:rFonts w:hint="eastAsia"/>
                      <w:b w:val="0"/>
                      <w:bCs/>
                      <w:color w:val="0000FF"/>
                      <w:highlight w:val="none"/>
                      <w:lang w:val="en-US" w:eastAsia="zh-CN"/>
                    </w:rPr>
                    <w:t>玉米</w:t>
                  </w:r>
                </w:p>
              </w:tc>
              <w:tc>
                <w:tcPr>
                  <w:tcW w:w="2873" w:type="dxa"/>
                  <w:shd w:val="clear" w:color="auto" w:fill="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3665" w:type="dxa"/>
                  <w:shd w:val="clear" w:color="auto" w:fill="auto"/>
                  <w:vAlign w:val="bottom"/>
                </w:tcPr>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OPRP</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CCPs</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GB" w:eastAsia="zh-CN" w:bidi="ar-SA"/>
                    </w:rPr>
                  </w:pPr>
                  <w:r>
                    <w:rPr>
                      <w:rFonts w:hint="eastAsia"/>
                      <w:b w:val="0"/>
                      <w:bCs/>
                      <w:color w:val="auto"/>
                      <w:highlight w:val="none"/>
                      <w:vertAlign w:val="baseline"/>
                      <w:lang w:val="en-US" w:eastAsia="zh-CN"/>
                    </w:rPr>
                    <w:sym w:font="Wingdings" w:char="00FE"/>
                  </w:r>
                  <w:r>
                    <w:rPr>
                      <w:rFonts w:hint="default"/>
                      <w:b w:val="0"/>
                      <w:bCs/>
                      <w:color w:val="auto"/>
                      <w:vertAlign w:val="baseline"/>
                      <w:lang w:val="en-US" w:eastAsia="zh-CN"/>
                    </w:rPr>
                    <w:t>OPRP</w:t>
                  </w:r>
                  <w:r>
                    <w:rPr>
                      <w:rFonts w:hint="eastAsia"/>
                      <w:b w:val="0"/>
                      <w:bCs/>
                      <w:color w:val="auto"/>
                      <w:vertAlign w:val="baseline"/>
                      <w:lang w:val="en-US" w:eastAsia="zh-CN"/>
                    </w:rPr>
                    <w:t xml:space="preserve"> &amp;</w:t>
                  </w:r>
                  <w:r>
                    <w:rPr>
                      <w:rFonts w:hint="default"/>
                      <w:b w:val="0"/>
                      <w:bCs/>
                      <w:color w:val="auto"/>
                      <w:vertAlign w:val="baseline"/>
                      <w:lang w:val="en-US" w:eastAsia="zh-CN"/>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GB" w:eastAsia="zh-CN" w:bidi="ar-SA"/>
                    </w:rPr>
                  </w:pPr>
                  <w:r>
                    <w:rPr>
                      <w:rFonts w:hint="eastAsia"/>
                      <w:b w:val="0"/>
                      <w:bCs/>
                      <w:color w:val="0000FF"/>
                      <w:highlight w:val="none"/>
                      <w:lang w:val="en-US" w:eastAsia="zh-CN"/>
                    </w:rPr>
                    <w:t>大米</w:t>
                  </w:r>
                </w:p>
              </w:tc>
              <w:tc>
                <w:tcPr>
                  <w:tcW w:w="0" w:type="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0" w:type="auto"/>
                  <w:vAlign w:val="bottom"/>
                </w:tcPr>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FE"/>
                  </w:r>
                  <w:r>
                    <w:rPr>
                      <w:rFonts w:hint="default"/>
                      <w:b w:val="0"/>
                      <w:bCs/>
                      <w:color w:val="auto"/>
                      <w:vertAlign w:val="baseline"/>
                      <w:lang w:val="en-US" w:eastAsia="zh-CN"/>
                    </w:rPr>
                    <w:t>OPRP</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CCPs</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GB" w:eastAsia="zh-CN" w:bidi="ar-SA"/>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OPRP</w:t>
                  </w:r>
                  <w:r>
                    <w:rPr>
                      <w:rFonts w:hint="eastAsia"/>
                      <w:b w:val="0"/>
                      <w:bCs/>
                      <w:color w:val="auto"/>
                      <w:vertAlign w:val="baseline"/>
                      <w:lang w:val="en-US" w:eastAsia="zh-CN"/>
                    </w:rPr>
                    <w:t xml:space="preserve"> &amp;</w:t>
                  </w:r>
                  <w:r>
                    <w:rPr>
                      <w:rFonts w:hint="default"/>
                      <w:b w:val="0"/>
                      <w:bCs/>
                      <w:color w:val="auto"/>
                      <w:vertAlign w:val="baseline"/>
                      <w:lang w:val="en-US" w:eastAsia="zh-CN"/>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GB" w:eastAsia="zh-CN" w:bidi="ar-SA"/>
                    </w:rPr>
                  </w:pPr>
                  <w:r>
                    <w:rPr>
                      <w:rFonts w:hint="eastAsia"/>
                      <w:b w:val="0"/>
                      <w:bCs/>
                      <w:color w:val="0000FF"/>
                      <w:highlight w:val="none"/>
                      <w:lang w:val="en-US" w:eastAsia="zh-CN"/>
                    </w:rPr>
                    <w:t>糯米</w:t>
                  </w:r>
                </w:p>
              </w:tc>
              <w:tc>
                <w:tcPr>
                  <w:tcW w:w="0" w:type="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0" w:type="auto"/>
                  <w:vAlign w:val="bottom"/>
                </w:tcPr>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FE"/>
                  </w:r>
                  <w:r>
                    <w:rPr>
                      <w:rFonts w:hint="default"/>
                      <w:b w:val="0"/>
                      <w:bCs/>
                      <w:color w:val="auto"/>
                      <w:vertAlign w:val="baseline"/>
                      <w:lang w:val="en-US" w:eastAsia="zh-CN"/>
                    </w:rPr>
                    <w:t>OPRP</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CCPs</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GB" w:eastAsia="zh-CN" w:bidi="ar-SA"/>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OPRP</w:t>
                  </w:r>
                  <w:r>
                    <w:rPr>
                      <w:rFonts w:hint="eastAsia"/>
                      <w:b w:val="0"/>
                      <w:bCs/>
                      <w:color w:val="auto"/>
                      <w:vertAlign w:val="baseline"/>
                      <w:lang w:val="en-US" w:eastAsia="zh-CN"/>
                    </w:rPr>
                    <w:t xml:space="preserve"> &amp;</w:t>
                  </w:r>
                  <w:r>
                    <w:rPr>
                      <w:rFonts w:hint="default"/>
                      <w:b w:val="0"/>
                      <w:bCs/>
                      <w:color w:val="auto"/>
                      <w:vertAlign w:val="baseline"/>
                      <w:lang w:val="en-US" w:eastAsia="zh-CN"/>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GB" w:eastAsia="zh-CN" w:bidi="ar-SA"/>
                    </w:rPr>
                  </w:pPr>
                  <w:r>
                    <w:rPr>
                      <w:rFonts w:hint="eastAsia"/>
                      <w:b w:val="0"/>
                      <w:bCs/>
                      <w:color w:val="0000FF"/>
                      <w:highlight w:val="none"/>
                      <w:lang w:val="en-US" w:eastAsia="zh-CN"/>
                    </w:rPr>
                    <w:t>小麦</w:t>
                  </w:r>
                </w:p>
              </w:tc>
              <w:tc>
                <w:tcPr>
                  <w:tcW w:w="0" w:type="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A8"/>
                  </w:r>
                  <w:r>
                    <w:rPr>
                      <w:rFonts w:hint="eastAsia"/>
                      <w:b w:val="0"/>
                      <w:bCs/>
                      <w:color w:val="auto"/>
                      <w:highlight w:val="none"/>
                      <w:lang w:val="en-GB"/>
                    </w:rPr>
                    <w:t>有害微生物</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FE"/>
                  </w:r>
                  <w:r>
                    <w:rPr>
                      <w:rFonts w:hint="eastAsia"/>
                      <w:b w:val="0"/>
                      <w:bCs/>
                      <w:color w:val="auto"/>
                      <w:highlight w:val="none"/>
                      <w:lang w:val="en-GB"/>
                    </w:rPr>
                    <w:t xml:space="preserve">重金属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黄曲霉毒素</w:t>
                  </w:r>
                  <w:r>
                    <w:rPr>
                      <w:rFonts w:hint="eastAsia"/>
                      <w:b w:val="0"/>
                      <w:bCs/>
                      <w:color w:val="auto"/>
                      <w:highlight w:val="none"/>
                      <w:vertAlign w:val="baseline"/>
                      <w:lang w:val="en-US" w:eastAsia="zh-CN"/>
                    </w:rPr>
                    <w:sym w:font="Wingdings" w:char="00A8"/>
                  </w:r>
                  <w:r>
                    <w:rPr>
                      <w:rFonts w:hint="eastAsia"/>
                      <w:b w:val="0"/>
                      <w:bCs/>
                      <w:color w:val="auto"/>
                      <w:highlight w:val="none"/>
                      <w:lang w:val="en-GB"/>
                    </w:rPr>
                    <w:t>苯并芘、</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r>
                    <w:rPr>
                      <w:rFonts w:hint="eastAsia"/>
                      <w:b w:val="0"/>
                      <w:bCs/>
                      <w:color w:val="auto"/>
                      <w:highlight w:val="none"/>
                      <w:vertAlign w:val="baseline"/>
                      <w:lang w:val="en-US" w:eastAsia="zh-CN"/>
                    </w:rPr>
                    <w:sym w:font="Wingdings" w:char="00FE"/>
                  </w:r>
                  <w:r>
                    <w:rPr>
                      <w:rFonts w:hint="eastAsia"/>
                      <w:b w:val="0"/>
                      <w:bCs/>
                      <w:color w:val="auto"/>
                      <w:highlight w:val="none"/>
                      <w:lang w:val="en-GB"/>
                    </w:rPr>
                    <w:t>农药残留</w:t>
                  </w:r>
                  <w:r>
                    <w:rPr>
                      <w:rFonts w:hint="eastAsia"/>
                      <w:b w:val="0"/>
                      <w:bCs/>
                      <w:color w:val="auto"/>
                      <w:highlight w:val="none"/>
                      <w:lang w:val="en-US" w:eastAsia="zh-CN"/>
                    </w:rPr>
                    <w:t xml:space="preserve">  </w:t>
                  </w:r>
                  <w:r>
                    <w:rPr>
                      <w:rFonts w:hint="eastAsia"/>
                      <w:b w:val="0"/>
                      <w:bCs/>
                      <w:color w:val="auto"/>
                      <w:highlight w:val="none"/>
                      <w:vertAlign w:val="baseline"/>
                      <w:lang w:val="en-US" w:eastAsia="zh-CN"/>
                    </w:rPr>
                    <w:sym w:font="Wingdings" w:char="00A8"/>
                  </w:r>
                  <w:r>
                    <w:rPr>
                      <w:rFonts w:hint="eastAsia"/>
                      <w:b w:val="0"/>
                      <w:bCs/>
                      <w:color w:val="auto"/>
                      <w:highlight w:val="none"/>
                      <w:lang w:val="en-US" w:eastAsia="zh-CN"/>
                    </w:rPr>
                    <w:t>兽</w:t>
                  </w:r>
                  <w:r>
                    <w:rPr>
                      <w:rFonts w:hint="eastAsia"/>
                      <w:b w:val="0"/>
                      <w:bCs/>
                      <w:color w:val="auto"/>
                      <w:highlight w:val="none"/>
                      <w:lang w:val="en-GB"/>
                    </w:rPr>
                    <w:t>药残留</w:t>
                  </w:r>
                </w:p>
              </w:tc>
              <w:tc>
                <w:tcPr>
                  <w:tcW w:w="0" w:type="auto"/>
                  <w:vAlign w:val="bottom"/>
                </w:tcPr>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OPRP</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CCPs</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GB" w:eastAsia="zh-CN" w:bidi="ar-SA"/>
                    </w:rPr>
                  </w:pPr>
                  <w:r>
                    <w:rPr>
                      <w:rFonts w:hint="eastAsia"/>
                      <w:b w:val="0"/>
                      <w:bCs/>
                      <w:color w:val="auto"/>
                      <w:highlight w:val="none"/>
                      <w:vertAlign w:val="baseline"/>
                      <w:lang w:val="en-US" w:eastAsia="zh-CN"/>
                    </w:rPr>
                    <w:sym w:font="Wingdings" w:char="00FE"/>
                  </w:r>
                  <w:r>
                    <w:rPr>
                      <w:rFonts w:hint="default"/>
                      <w:b w:val="0"/>
                      <w:bCs/>
                      <w:color w:val="auto"/>
                      <w:vertAlign w:val="baseline"/>
                      <w:lang w:val="en-US" w:eastAsia="zh-CN"/>
                    </w:rPr>
                    <w:t>OPRP</w:t>
                  </w:r>
                  <w:r>
                    <w:rPr>
                      <w:rFonts w:hint="eastAsia"/>
                      <w:b w:val="0"/>
                      <w:bCs/>
                      <w:color w:val="auto"/>
                      <w:vertAlign w:val="baseline"/>
                      <w:lang w:val="en-US" w:eastAsia="zh-CN"/>
                    </w:rPr>
                    <w:t xml:space="preserve"> &amp;</w:t>
                  </w:r>
                  <w:r>
                    <w:rPr>
                      <w:rFonts w:hint="default"/>
                      <w:b w:val="0"/>
                      <w:bCs/>
                      <w:color w:val="auto"/>
                      <w:vertAlign w:val="baseline"/>
                      <w:lang w:val="en-US" w:eastAsia="zh-CN"/>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val="0"/>
                      <w:bCs/>
                      <w:color w:val="0000FF"/>
                      <w:kern w:val="2"/>
                      <w:sz w:val="21"/>
                      <w:highlight w:val="none"/>
                      <w:lang w:val="en-GB" w:eastAsia="zh-CN" w:bidi="ar-SA"/>
                    </w:rPr>
                  </w:pPr>
                  <w:r>
                    <w:rPr>
                      <w:rFonts w:hint="eastAsia"/>
                      <w:b w:val="0"/>
                      <w:bCs/>
                      <w:color w:val="0000FF"/>
                      <w:highlight w:val="none"/>
                      <w:lang w:val="en-US" w:eastAsia="zh-CN"/>
                    </w:rPr>
                    <w:t>植物油</w:t>
                  </w:r>
                </w:p>
              </w:tc>
              <w:tc>
                <w:tcPr>
                  <w:tcW w:w="0" w:type="auto"/>
                  <w:vAlign w:val="bottom"/>
                </w:tcPr>
                <w:p>
                  <w:pPr>
                    <w:keepNext w:val="0"/>
                    <w:keepLines w:val="0"/>
                    <w:suppressLineNumbers w:val="0"/>
                    <w:spacing w:before="0" w:beforeAutospacing="0" w:after="0" w:afterAutospacing="0"/>
                    <w:ind w:left="0" w:right="0"/>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US" w:eastAsia="zh-CN"/>
                    </w:rPr>
                    <w:t xml:space="preserve">酸价 </w:t>
                  </w:r>
                  <w:r>
                    <w:rPr>
                      <w:rFonts w:hint="eastAsia"/>
                      <w:b w:val="0"/>
                      <w:bCs/>
                      <w:color w:val="auto"/>
                      <w:highlight w:val="none"/>
                      <w:vertAlign w:val="baseline"/>
                      <w:lang w:val="en-US" w:eastAsia="zh-CN"/>
                    </w:rPr>
                    <w:sym w:font="Wingdings" w:char="00FE"/>
                  </w:r>
                  <w:r>
                    <w:rPr>
                      <w:rFonts w:hint="eastAsia"/>
                      <w:b w:val="0"/>
                      <w:bCs/>
                      <w:color w:val="auto"/>
                      <w:highlight w:val="none"/>
                      <w:lang w:val="en-US" w:eastAsia="zh-CN"/>
                    </w:rPr>
                    <w:t>过氧化值</w:t>
                  </w:r>
                  <w:r>
                    <w:rPr>
                      <w:rFonts w:hint="eastAsia"/>
                      <w:b w:val="0"/>
                      <w:bCs/>
                      <w:color w:val="auto"/>
                      <w:highlight w:val="none"/>
                      <w:lang w:val="en-GB"/>
                    </w:rPr>
                    <w:t xml:space="preserve"> </w:t>
                  </w:r>
                </w:p>
                <w:p>
                  <w:pPr>
                    <w:keepNext w:val="0"/>
                    <w:keepLines w:val="0"/>
                    <w:suppressLineNumbers w:val="0"/>
                    <w:autoSpaceDE w:val="0"/>
                    <w:autoSpaceDN w:val="0"/>
                    <w:adjustRightInd w:val="0"/>
                    <w:spacing w:before="0" w:beforeAutospacing="0" w:after="0" w:afterAutospacing="0"/>
                    <w:ind w:left="0" w:right="0"/>
                    <w:jc w:val="left"/>
                    <w:rPr>
                      <w:rFonts w:hint="eastAsia"/>
                      <w:b w:val="0"/>
                      <w:bCs/>
                      <w:color w:val="auto"/>
                      <w:highlight w:val="none"/>
                      <w:lang w:val="en-GB"/>
                    </w:rPr>
                  </w:pPr>
                  <w:r>
                    <w:rPr>
                      <w:rFonts w:hint="eastAsia"/>
                      <w:b w:val="0"/>
                      <w:bCs/>
                      <w:color w:val="auto"/>
                      <w:highlight w:val="none"/>
                      <w:vertAlign w:val="baseline"/>
                      <w:lang w:val="en-US" w:eastAsia="zh-CN"/>
                    </w:rPr>
                    <w:sym w:font="Wingdings" w:char="00FE"/>
                  </w:r>
                  <w:r>
                    <w:rPr>
                      <w:rFonts w:hint="eastAsia"/>
                      <w:b w:val="0"/>
                      <w:bCs/>
                      <w:color w:val="auto"/>
                      <w:highlight w:val="none"/>
                      <w:lang w:val="en-US" w:eastAsia="zh-CN"/>
                    </w:rPr>
                    <w:t xml:space="preserve">增塑剂 </w:t>
                  </w:r>
                  <w:r>
                    <w:rPr>
                      <w:rFonts w:hint="eastAsia"/>
                      <w:b w:val="0"/>
                      <w:bCs/>
                      <w:color w:val="auto"/>
                      <w:highlight w:val="none"/>
                      <w:vertAlign w:val="baseline"/>
                      <w:lang w:val="en-US" w:eastAsia="zh-CN"/>
                    </w:rPr>
                    <w:sym w:font="Wingdings" w:char="00FE"/>
                  </w:r>
                  <w:r>
                    <w:rPr>
                      <w:rFonts w:hint="eastAsia"/>
                      <w:b w:val="0"/>
                      <w:bCs/>
                      <w:color w:val="auto"/>
                      <w:highlight w:val="none"/>
                      <w:lang w:val="en-US" w:eastAsia="zh-CN"/>
                    </w:rPr>
                    <w:t>溶剂残留量</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highlight w:val="none"/>
                      <w:lang w:val="en-GB" w:eastAsia="zh-CN" w:bidi="ar-SA"/>
                    </w:rPr>
                  </w:pPr>
                </w:p>
              </w:tc>
              <w:tc>
                <w:tcPr>
                  <w:tcW w:w="0" w:type="auto"/>
                  <w:vAlign w:val="bottom"/>
                </w:tcPr>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FE"/>
                  </w:r>
                  <w:r>
                    <w:rPr>
                      <w:rFonts w:hint="default"/>
                      <w:b w:val="0"/>
                      <w:bCs/>
                      <w:color w:val="auto"/>
                      <w:vertAlign w:val="baseline"/>
                      <w:lang w:val="en-US" w:eastAsia="zh-CN"/>
                    </w:rPr>
                    <w:t>OPRP</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CCPs</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GB" w:eastAsia="zh-CN" w:bidi="ar-SA"/>
                    </w:rPr>
                  </w:pPr>
                  <w:r>
                    <w:rPr>
                      <w:rFonts w:hint="eastAsia"/>
                      <w:b w:val="0"/>
                      <w:bCs/>
                      <w:color w:val="auto"/>
                      <w:highlight w:val="none"/>
                      <w:vertAlign w:val="baseline"/>
                      <w:lang w:val="en-US" w:eastAsia="zh-CN"/>
                    </w:rPr>
                    <w:sym w:font="Wingdings" w:char="00A8"/>
                  </w:r>
                  <w:r>
                    <w:rPr>
                      <w:rFonts w:hint="default"/>
                      <w:b w:val="0"/>
                      <w:bCs/>
                      <w:color w:val="auto"/>
                      <w:vertAlign w:val="baseline"/>
                      <w:lang w:val="en-US" w:eastAsia="zh-CN"/>
                    </w:rPr>
                    <w:t>OPRP</w:t>
                  </w:r>
                  <w:r>
                    <w:rPr>
                      <w:rFonts w:hint="eastAsia"/>
                      <w:b w:val="0"/>
                      <w:bCs/>
                      <w:color w:val="auto"/>
                      <w:vertAlign w:val="baseline"/>
                      <w:lang w:val="en-US" w:eastAsia="zh-CN"/>
                    </w:rPr>
                    <w:t xml:space="preserve"> &amp;</w:t>
                  </w:r>
                  <w:r>
                    <w:rPr>
                      <w:rFonts w:hint="default"/>
                      <w:b w:val="0"/>
                      <w:bCs/>
                      <w:color w:val="auto"/>
                      <w:vertAlign w:val="baseline"/>
                      <w:lang w:val="en-US" w:eastAsia="zh-CN"/>
                    </w:rPr>
                    <w:t>CCPs</w:t>
                  </w:r>
                </w:p>
              </w:tc>
            </w:tr>
          </w:tbl>
          <w:p>
            <w:pPr>
              <w:rPr>
                <w:rFonts w:hint="eastAsia"/>
              </w:rPr>
            </w:pPr>
          </w:p>
          <w:p>
            <w:pPr>
              <w:rPr>
                <w:rFonts w:hint="eastAsia"/>
                <w:lang w:val="en-US" w:eastAsia="zh-CN"/>
              </w:rPr>
            </w:pPr>
            <w:r>
              <w:rPr>
                <w:rFonts w:hint="eastAsia"/>
                <w:lang w:val="en-US" w:eastAsia="zh-CN"/>
              </w:rPr>
              <w:t>出现、引入的食品安全危害：</w:t>
            </w:r>
          </w:p>
          <w:p>
            <w:pPr>
              <w:rPr>
                <w:rFonts w:hint="eastAsia"/>
                <w:lang w:val="en-US" w:eastAsia="zh-CN"/>
              </w:rPr>
            </w:pPr>
            <w:r>
              <w:rPr>
                <w:rFonts w:hint="eastAsia"/>
              </w:rPr>
              <w:sym w:font="Wingdings" w:char="00FE"/>
            </w:r>
            <w:r>
              <w:rPr>
                <w:rFonts w:hint="eastAsia"/>
                <w:lang w:val="en-US" w:eastAsia="zh-CN"/>
              </w:rPr>
              <w:t xml:space="preserve">原材料 </w:t>
            </w:r>
            <w:r>
              <w:rPr>
                <w:rFonts w:hint="eastAsia"/>
              </w:rPr>
              <w:sym w:font="Wingdings" w:char="00A8"/>
            </w:r>
            <w:r>
              <w:rPr>
                <w:rFonts w:hint="eastAsia"/>
                <w:lang w:val="en-US" w:eastAsia="zh-CN"/>
              </w:rPr>
              <w:t xml:space="preserve">加工助剂 </w:t>
            </w:r>
            <w:r>
              <w:rPr>
                <w:rFonts w:hint="eastAsia"/>
              </w:rPr>
              <w:sym w:font="Wingdings" w:char="00A8"/>
            </w:r>
            <w:r>
              <w:rPr>
                <w:rFonts w:hint="eastAsia"/>
                <w:lang w:val="en-US" w:eastAsia="zh-CN"/>
              </w:rPr>
              <w:t xml:space="preserve">食品添加剂 </w:t>
            </w:r>
            <w:r>
              <w:rPr>
                <w:rFonts w:hint="eastAsia"/>
              </w:rPr>
              <w:sym w:font="Wingdings" w:char="00A8"/>
            </w:r>
            <w:r>
              <w:rPr>
                <w:rFonts w:hint="eastAsia"/>
                <w:lang w:val="en-US" w:eastAsia="zh-CN"/>
              </w:rPr>
              <w:t xml:space="preserve">加工用水/冰/蒸汽 </w:t>
            </w:r>
            <w:r>
              <w:rPr>
                <w:rFonts w:hint="eastAsia"/>
              </w:rPr>
              <w:sym w:font="Wingdings" w:char="00A8"/>
            </w:r>
            <w:r>
              <w:rPr>
                <w:rFonts w:hint="eastAsia"/>
                <w:lang w:val="en-US" w:eastAsia="zh-CN"/>
              </w:rPr>
              <w:t xml:space="preserve">接触面  </w:t>
            </w:r>
            <w:r>
              <w:rPr>
                <w:rFonts w:hint="eastAsia"/>
              </w:rPr>
              <w:sym w:font="Wingdings" w:char="00A8"/>
            </w:r>
            <w:r>
              <w:rPr>
                <w:rFonts w:hint="eastAsia"/>
                <w:lang w:val="en-US" w:eastAsia="zh-CN"/>
              </w:rPr>
              <w:t xml:space="preserve">包装材料 </w:t>
            </w:r>
            <w:r>
              <w:rPr>
                <w:rFonts w:hint="eastAsia"/>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过程中增加和持续的食品安全危害：</w:t>
            </w:r>
          </w:p>
          <w:p>
            <w:pPr>
              <w:rPr>
                <w:rFonts w:hint="default"/>
                <w:u w:val="single"/>
                <w:lang w:val="en-US" w:eastAsia="zh-CN"/>
              </w:rPr>
            </w:pPr>
            <w:r>
              <w:rPr>
                <w:rFonts w:hint="eastAsia"/>
              </w:rPr>
              <w:sym w:font="Wingdings" w:char="00A8"/>
            </w:r>
            <w:r>
              <w:rPr>
                <w:rFonts w:hint="eastAsia"/>
                <w:lang w:val="en-US" w:eastAsia="zh-CN"/>
              </w:rPr>
              <w:t>加工过程：</w:t>
            </w:r>
            <w:r>
              <w:rPr>
                <w:rFonts w:hint="eastAsia"/>
                <w:u w:val="single"/>
                <w:lang w:val="en-US" w:eastAsia="zh-CN"/>
              </w:rPr>
              <w:t xml:space="preserve">                     </w:t>
            </w:r>
          </w:p>
          <w:p>
            <w:pPr>
              <w:rPr>
                <w:rFonts w:hint="default"/>
                <w:u w:val="single"/>
                <w:lang w:val="en-US" w:eastAsia="zh-CN"/>
              </w:rPr>
            </w:pPr>
            <w:r>
              <w:rPr>
                <w:rFonts w:hint="eastAsia"/>
              </w:rPr>
              <w:sym w:font="Wingdings" w:char="00FE"/>
            </w:r>
            <w:r>
              <w:rPr>
                <w:rFonts w:hint="eastAsia"/>
                <w:lang w:val="en-US" w:eastAsia="zh-CN"/>
              </w:rPr>
              <w:t>储存过程：</w:t>
            </w:r>
            <w:r>
              <w:rPr>
                <w:rFonts w:hint="eastAsia"/>
                <w:u w:val="single"/>
                <w:lang w:val="en-US" w:eastAsia="zh-CN"/>
              </w:rPr>
              <w:t xml:space="preserve">  虫害、发霉      </w:t>
            </w:r>
          </w:p>
          <w:p>
            <w:pPr>
              <w:rPr>
                <w:rFonts w:hint="default"/>
                <w:lang w:val="en-US" w:eastAsia="zh-CN"/>
              </w:rPr>
            </w:pPr>
            <w:r>
              <w:rPr>
                <w:rFonts w:hint="eastAsia"/>
              </w:rPr>
              <w:sym w:font="Wingdings" w:char="00FE"/>
            </w:r>
            <w:r>
              <w:rPr>
                <w:rFonts w:hint="eastAsia"/>
                <w:lang w:val="en-US" w:eastAsia="zh-CN"/>
              </w:rPr>
              <w:t>运输过程：</w:t>
            </w:r>
            <w:r>
              <w:rPr>
                <w:rFonts w:hint="eastAsia"/>
                <w:u w:val="single"/>
                <w:lang w:val="en-US" w:eastAsia="zh-CN"/>
              </w:rPr>
              <w:t xml:space="preserve">  受雨淋、与有毒有害物品混运                   </w:t>
            </w:r>
          </w:p>
          <w:p>
            <w:pPr>
              <w:rPr>
                <w:rFonts w:hint="eastAsia"/>
              </w:rPr>
            </w:pPr>
          </w:p>
          <w:p>
            <w:pPr>
              <w:rPr>
                <w:rFonts w:hint="eastAsia"/>
              </w:rPr>
            </w:pPr>
            <w:r>
              <w:rPr>
                <w:rFonts w:hint="eastAsia"/>
              </w:rPr>
              <w:t>组织确定</w:t>
            </w:r>
            <w:r>
              <w:rPr>
                <w:rFonts w:hint="eastAsia"/>
                <w:lang w:val="en-US" w:eastAsia="zh-CN"/>
              </w:rPr>
              <w:t>了</w:t>
            </w:r>
            <w:r>
              <w:rPr>
                <w:rFonts w:hint="eastAsia"/>
              </w:rPr>
              <w:t>所识别最终产品的每种食品安全危害的可接受水平。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4101"/>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64" w:type="dxa"/>
                  <w:shd w:val="clear" w:color="auto" w:fill="auto"/>
                  <w:vAlign w:val="center"/>
                </w:tcPr>
                <w:p>
                  <w:pPr>
                    <w:keepNext w:val="0"/>
                    <w:keepLines w:val="0"/>
                    <w:suppressLineNumbers w:val="0"/>
                    <w:spacing w:before="0" w:beforeAutospacing="0" w:after="0" w:afterAutospacing="0"/>
                    <w:ind w:left="0" w:right="0"/>
                    <w:jc w:val="center"/>
                    <w:rPr>
                      <w:rFonts w:hint="default" w:eastAsia="宋体"/>
                      <w:b w:val="0"/>
                      <w:bCs/>
                      <w:color w:val="auto"/>
                      <w:lang w:val="en-US" w:eastAsia="zh-CN"/>
                    </w:rPr>
                  </w:pPr>
                  <w:r>
                    <w:rPr>
                      <w:rFonts w:hint="eastAsia"/>
                      <w:b w:val="0"/>
                      <w:bCs/>
                      <w:color w:val="auto"/>
                      <w:lang w:val="en-US" w:eastAsia="zh-CN"/>
                    </w:rPr>
                    <w:t>控制点示例</w:t>
                  </w:r>
                </w:p>
              </w:tc>
              <w:tc>
                <w:tcPr>
                  <w:tcW w:w="4101" w:type="dxa"/>
                  <w:shd w:val="clear" w:color="auto" w:fill="auto"/>
                  <w:vAlign w:val="bottom"/>
                </w:tcPr>
                <w:p>
                  <w:pPr>
                    <w:keepNext w:val="0"/>
                    <w:keepLines w:val="0"/>
                    <w:suppressLineNumbers w:val="0"/>
                    <w:spacing w:before="0" w:beforeAutospacing="0" w:after="0" w:afterAutospacing="0"/>
                    <w:ind w:left="0" w:right="0"/>
                    <w:jc w:val="center"/>
                    <w:rPr>
                      <w:rFonts w:hint="default" w:eastAsia="宋体"/>
                      <w:b w:val="0"/>
                      <w:bCs/>
                      <w:color w:val="auto"/>
                      <w:lang w:val="en-US" w:eastAsia="zh-CN"/>
                    </w:rPr>
                  </w:pPr>
                  <w:r>
                    <w:rPr>
                      <w:rFonts w:hint="eastAsia"/>
                      <w:b w:val="0"/>
                      <w:bCs/>
                      <w:color w:val="auto"/>
                      <w:lang w:val="en-US" w:eastAsia="zh-CN"/>
                    </w:rPr>
                    <w:t>接收准则名称/可接受限值</w:t>
                  </w:r>
                </w:p>
              </w:tc>
              <w:tc>
                <w:tcPr>
                  <w:tcW w:w="2751" w:type="dxa"/>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kern w:val="2"/>
                      <w:sz w:val="21"/>
                      <w:szCs w:val="24"/>
                      <w:lang w:val="en-US" w:eastAsia="zh-CN" w:bidi="ar-SA"/>
                    </w:rPr>
                  </w:pPr>
                  <w:r>
                    <w:rPr>
                      <w:rFonts w:hint="eastAsia"/>
                      <w:b w:val="0"/>
                      <w:bCs/>
                      <w:color w:val="auto"/>
                      <w:lang w:val="en-US" w:eastAsia="zh-CN"/>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64" w:type="dxa"/>
                  <w:shd w:val="clear" w:color="auto" w:fill="auto"/>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高粱</w:t>
                  </w:r>
                </w:p>
              </w:tc>
              <w:tc>
                <w:tcPr>
                  <w:tcW w:w="4101" w:type="dxa"/>
                  <w:shd w:val="clear" w:color="auto" w:fill="auto"/>
                  <w:vAlign w:val="center"/>
                </w:tcPr>
                <w:p>
                  <w:pPr>
                    <w:jc w:val="center"/>
                    <w:rPr>
                      <w:rFonts w:hint="eastAsia" w:ascii="宋体" w:hAnsi="宋体"/>
                      <w:kern w:val="0"/>
                      <w:szCs w:val="21"/>
                      <w:lang w:val="en-US" w:eastAsia="zh-CN"/>
                    </w:rPr>
                  </w:pPr>
                  <w:r>
                    <w:rPr>
                      <w:rFonts w:hint="default" w:ascii="宋体" w:hAnsi="宋体"/>
                      <w:kern w:val="0"/>
                      <w:szCs w:val="21"/>
                    </w:rPr>
                    <w:t>GB</w:t>
                  </w:r>
                  <w:r>
                    <w:rPr>
                      <w:rFonts w:hint="eastAsia" w:ascii="宋体" w:hAnsi="宋体"/>
                      <w:kern w:val="0"/>
                      <w:szCs w:val="21"/>
                      <w:lang w:val="en-US" w:eastAsia="zh-CN"/>
                    </w:rPr>
                    <w:t>/T8231</w:t>
                  </w:r>
                  <w:r>
                    <w:rPr>
                      <w:rFonts w:hint="default" w:ascii="宋体" w:hAnsi="宋体"/>
                      <w:kern w:val="0"/>
                      <w:szCs w:val="21"/>
                    </w:rPr>
                    <w:t>-2</w:t>
                  </w:r>
                  <w:r>
                    <w:rPr>
                      <w:rFonts w:hint="eastAsia" w:ascii="宋体" w:hAnsi="宋体"/>
                      <w:kern w:val="0"/>
                      <w:szCs w:val="21"/>
                      <w:lang w:val="en-US" w:eastAsia="zh-CN"/>
                    </w:rPr>
                    <w:t>007《高粱》</w:t>
                  </w:r>
                </w:p>
                <w:p>
                  <w:pPr>
                    <w:jc w:val="center"/>
                    <w:rPr>
                      <w:rFonts w:hint="default" w:ascii="宋体" w:hAnsi="宋体"/>
                      <w:kern w:val="0"/>
                      <w:szCs w:val="21"/>
                      <w:lang w:val="en-US" w:eastAsia="zh-CN"/>
                    </w:rPr>
                  </w:pPr>
                  <w:r>
                    <w:rPr>
                      <w:rFonts w:hint="default" w:ascii="宋体" w:hAnsi="宋体"/>
                      <w:kern w:val="0"/>
                      <w:szCs w:val="21"/>
                      <w:lang w:val="en-US" w:eastAsia="zh-CN"/>
                    </w:rPr>
                    <w:t>GB2715-2016</w:t>
                  </w:r>
                  <w:r>
                    <w:rPr>
                      <w:rFonts w:hint="eastAsia" w:ascii="宋体" w:hAnsi="宋体"/>
                      <w:kern w:val="0"/>
                      <w:szCs w:val="21"/>
                      <w:lang w:val="en-US" w:eastAsia="zh-CN"/>
                    </w:rPr>
                    <w:t>《食品安全国家标准 粮食》</w:t>
                  </w:r>
                </w:p>
              </w:tc>
              <w:tc>
                <w:tcPr>
                  <w:tcW w:w="2751" w:type="dxa"/>
                  <w:shd w:val="clear" w:color="auto" w:fill="auto"/>
                  <w:vAlign w:val="bottom"/>
                </w:tcPr>
                <w:p>
                  <w:pPr>
                    <w:keepNext w:val="0"/>
                    <w:keepLines w:val="0"/>
                    <w:suppressLineNumbers w:val="0"/>
                    <w:spacing w:before="0" w:beforeAutospacing="0" w:after="0" w:afterAutospacing="0"/>
                    <w:ind w:left="0" w:right="0"/>
                    <w:rPr>
                      <w:rFonts w:hint="eastAsia"/>
                    </w:rPr>
                  </w:pPr>
                  <w:r>
                    <w:rPr>
                      <w:rFonts w:hint="eastAsia"/>
                      <w:b w:val="0"/>
                      <w:bCs/>
                      <w:color w:val="auto"/>
                      <w:highlight w:val="none"/>
                      <w:vertAlign w:val="baseline"/>
                      <w:lang w:val="en-US" w:eastAsia="zh-CN"/>
                    </w:rPr>
                    <w:sym w:font="Wingdings" w:char="00FE"/>
                  </w:r>
                  <w:r>
                    <w:rPr>
                      <w:rFonts w:hint="eastAsia"/>
                    </w:rPr>
                    <w:t>法律、法规</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FE"/>
                  </w:r>
                  <w:r>
                    <w:rPr>
                      <w:rFonts w:hint="eastAsia"/>
                    </w:rPr>
                    <w:t>客户要求</w:t>
                  </w:r>
                </w:p>
                <w:p>
                  <w:pPr>
                    <w:keepNext w:val="0"/>
                    <w:keepLines w:val="0"/>
                    <w:suppressLineNumbers w:val="0"/>
                    <w:spacing w:before="0" w:beforeAutospacing="0" w:after="0" w:afterAutospacing="0"/>
                    <w:ind w:left="0" w:right="0"/>
                    <w:rPr>
                      <w:rFonts w:hint="eastAsia"/>
                      <w:b w:val="0"/>
                      <w:bCs/>
                      <w:color w:val="auto"/>
                      <w:vertAlign w:val="baseline"/>
                      <w:lang w:val="en-GB" w:eastAsia="zh-CN"/>
                    </w:rPr>
                  </w:pPr>
                  <w:r>
                    <w:rPr>
                      <w:rFonts w:hint="eastAsia"/>
                      <w:b w:val="0"/>
                      <w:bCs/>
                      <w:color w:val="auto"/>
                      <w:highlight w:val="none"/>
                      <w:vertAlign w:val="baseline"/>
                      <w:lang w:val="en-US" w:eastAsia="zh-CN"/>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64" w:type="dxa"/>
                  <w:shd w:val="clear" w:color="auto" w:fill="auto"/>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大米/糯米</w:t>
                  </w:r>
                </w:p>
              </w:tc>
              <w:tc>
                <w:tcPr>
                  <w:tcW w:w="4101" w:type="dxa"/>
                  <w:shd w:val="clear" w:color="auto" w:fill="auto"/>
                  <w:vAlign w:val="center"/>
                </w:tcPr>
                <w:p>
                  <w:pPr>
                    <w:jc w:val="center"/>
                    <w:rPr>
                      <w:rFonts w:hint="eastAsia" w:ascii="宋体" w:hAnsi="宋体"/>
                      <w:kern w:val="0"/>
                      <w:szCs w:val="21"/>
                      <w:lang w:val="en-US" w:eastAsia="zh-CN"/>
                    </w:rPr>
                  </w:pPr>
                  <w:r>
                    <w:rPr>
                      <w:rFonts w:hint="default" w:ascii="宋体" w:hAnsi="宋体"/>
                      <w:kern w:val="0"/>
                      <w:szCs w:val="21"/>
                    </w:rPr>
                    <w:t>GB</w:t>
                  </w:r>
                  <w:r>
                    <w:rPr>
                      <w:rFonts w:hint="eastAsia" w:ascii="宋体" w:hAnsi="宋体"/>
                      <w:kern w:val="0"/>
                      <w:szCs w:val="21"/>
                      <w:lang w:val="en-US" w:eastAsia="zh-CN"/>
                    </w:rPr>
                    <w:t>/T1354</w:t>
                  </w:r>
                  <w:r>
                    <w:rPr>
                      <w:rFonts w:hint="default" w:ascii="宋体" w:hAnsi="宋体"/>
                      <w:kern w:val="0"/>
                      <w:szCs w:val="21"/>
                    </w:rPr>
                    <w:t>-2</w:t>
                  </w:r>
                  <w:r>
                    <w:rPr>
                      <w:rFonts w:hint="eastAsia" w:ascii="宋体" w:hAnsi="宋体"/>
                      <w:kern w:val="0"/>
                      <w:szCs w:val="21"/>
                      <w:lang w:val="en-US" w:eastAsia="zh-CN"/>
                    </w:rPr>
                    <w:t>018《大米》</w:t>
                  </w:r>
                </w:p>
                <w:p>
                  <w:pPr>
                    <w:jc w:val="center"/>
                    <w:rPr>
                      <w:rFonts w:hint="default" w:ascii="宋体" w:hAnsi="宋体"/>
                      <w:kern w:val="0"/>
                      <w:szCs w:val="21"/>
                      <w:lang w:val="en-US" w:eastAsia="zh-CN"/>
                    </w:rPr>
                  </w:pPr>
                  <w:r>
                    <w:rPr>
                      <w:rFonts w:hint="default" w:ascii="宋体" w:hAnsi="宋体"/>
                      <w:kern w:val="0"/>
                      <w:szCs w:val="21"/>
                      <w:lang w:val="en-US" w:eastAsia="zh-CN"/>
                    </w:rPr>
                    <w:t>GB2715-2016</w:t>
                  </w:r>
                  <w:r>
                    <w:rPr>
                      <w:rFonts w:hint="eastAsia" w:ascii="宋体" w:hAnsi="宋体"/>
                      <w:kern w:val="0"/>
                      <w:szCs w:val="21"/>
                      <w:lang w:val="en-US" w:eastAsia="zh-CN"/>
                    </w:rPr>
                    <w:t>《食品安全国家标准 粮食》</w:t>
                  </w:r>
                </w:p>
              </w:tc>
              <w:tc>
                <w:tcPr>
                  <w:tcW w:w="2751" w:type="dxa"/>
                  <w:shd w:val="clear" w:color="auto" w:fill="auto"/>
                  <w:vAlign w:val="bottom"/>
                </w:tcPr>
                <w:p>
                  <w:pPr>
                    <w:keepNext w:val="0"/>
                    <w:keepLines w:val="0"/>
                    <w:suppressLineNumbers w:val="0"/>
                    <w:spacing w:before="0" w:beforeAutospacing="0" w:after="0" w:afterAutospacing="0"/>
                    <w:ind w:left="0" w:right="0"/>
                    <w:rPr>
                      <w:rFonts w:hint="eastAsia"/>
                    </w:rPr>
                  </w:pPr>
                  <w:r>
                    <w:rPr>
                      <w:rFonts w:hint="eastAsia"/>
                      <w:b w:val="0"/>
                      <w:bCs/>
                      <w:color w:val="auto"/>
                      <w:highlight w:val="none"/>
                      <w:vertAlign w:val="baseline"/>
                      <w:lang w:val="en-US" w:eastAsia="zh-CN"/>
                    </w:rPr>
                    <w:sym w:font="Wingdings" w:char="00FE"/>
                  </w:r>
                  <w:r>
                    <w:rPr>
                      <w:rFonts w:hint="eastAsia"/>
                    </w:rPr>
                    <w:t>法律、法规</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FE"/>
                  </w:r>
                  <w:r>
                    <w:rPr>
                      <w:rFonts w:hint="eastAsia"/>
                    </w:rPr>
                    <w:t>客户要求</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US" w:eastAsia="zh-CN" w:bidi="ar-SA"/>
                    </w:rPr>
                  </w:pPr>
                  <w:r>
                    <w:rPr>
                      <w:rFonts w:hint="eastAsia"/>
                      <w:b w:val="0"/>
                      <w:bCs/>
                      <w:color w:val="auto"/>
                      <w:highlight w:val="none"/>
                      <w:vertAlign w:val="baseline"/>
                      <w:lang w:val="en-US" w:eastAsia="zh-CN"/>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64" w:type="dxa"/>
                  <w:shd w:val="clear" w:color="auto" w:fill="auto"/>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玉米</w:t>
                  </w:r>
                </w:p>
              </w:tc>
              <w:tc>
                <w:tcPr>
                  <w:tcW w:w="4101" w:type="dxa"/>
                  <w:shd w:val="clear" w:color="auto" w:fill="auto"/>
                  <w:vAlign w:val="center"/>
                </w:tcPr>
                <w:p>
                  <w:pPr>
                    <w:jc w:val="center"/>
                    <w:rPr>
                      <w:rFonts w:hint="eastAsia" w:ascii="宋体" w:hAnsi="宋体"/>
                      <w:kern w:val="0"/>
                      <w:szCs w:val="21"/>
                      <w:lang w:val="en-US" w:eastAsia="zh-CN"/>
                    </w:rPr>
                  </w:pPr>
                  <w:r>
                    <w:rPr>
                      <w:rFonts w:hint="default" w:ascii="宋体" w:hAnsi="宋体"/>
                      <w:kern w:val="0"/>
                      <w:szCs w:val="21"/>
                    </w:rPr>
                    <w:t>GB</w:t>
                  </w:r>
                  <w:r>
                    <w:rPr>
                      <w:rFonts w:hint="default" w:ascii="宋体" w:hAnsi="宋体"/>
                      <w:kern w:val="0"/>
                      <w:szCs w:val="21"/>
                      <w:lang w:val="en-US" w:eastAsia="zh-CN"/>
                    </w:rPr>
                    <w:t>1353</w:t>
                  </w:r>
                  <w:r>
                    <w:rPr>
                      <w:rFonts w:hint="default" w:ascii="宋体" w:hAnsi="宋体"/>
                      <w:kern w:val="0"/>
                      <w:szCs w:val="21"/>
                    </w:rPr>
                    <w:t>-20</w:t>
                  </w:r>
                  <w:r>
                    <w:rPr>
                      <w:rFonts w:hint="default" w:ascii="宋体" w:hAnsi="宋体"/>
                      <w:kern w:val="0"/>
                      <w:szCs w:val="21"/>
                      <w:lang w:val="en-US" w:eastAsia="zh-CN"/>
                    </w:rPr>
                    <w:t>18</w:t>
                  </w:r>
                  <w:r>
                    <w:rPr>
                      <w:rFonts w:hint="eastAsia" w:ascii="宋体" w:hAnsi="宋体"/>
                      <w:kern w:val="0"/>
                      <w:szCs w:val="21"/>
                      <w:lang w:val="en-US" w:eastAsia="zh-CN"/>
                    </w:rPr>
                    <w:t>《玉米》</w:t>
                  </w:r>
                </w:p>
                <w:p>
                  <w:pPr>
                    <w:jc w:val="center"/>
                    <w:rPr>
                      <w:rFonts w:hint="eastAsia" w:ascii="宋体" w:hAnsi="宋体"/>
                      <w:kern w:val="0"/>
                      <w:szCs w:val="21"/>
                      <w:lang w:val="en-GB" w:eastAsia="zh-CN"/>
                    </w:rPr>
                  </w:pPr>
                  <w:r>
                    <w:rPr>
                      <w:rFonts w:hint="default" w:ascii="宋体" w:hAnsi="宋体"/>
                      <w:kern w:val="0"/>
                      <w:szCs w:val="21"/>
                      <w:lang w:val="en-US" w:eastAsia="zh-CN"/>
                    </w:rPr>
                    <w:t>GB2715-2016</w:t>
                  </w:r>
                  <w:r>
                    <w:rPr>
                      <w:rFonts w:hint="eastAsia" w:ascii="宋体" w:hAnsi="宋体"/>
                      <w:kern w:val="0"/>
                      <w:szCs w:val="21"/>
                      <w:lang w:val="en-US" w:eastAsia="zh-CN"/>
                    </w:rPr>
                    <w:t>《食品安全国家标准 粮食》</w:t>
                  </w:r>
                </w:p>
              </w:tc>
              <w:tc>
                <w:tcPr>
                  <w:tcW w:w="2751" w:type="dxa"/>
                  <w:shd w:val="clear" w:color="auto" w:fill="auto"/>
                  <w:vAlign w:val="bottom"/>
                </w:tcPr>
                <w:p>
                  <w:pPr>
                    <w:keepNext w:val="0"/>
                    <w:keepLines w:val="0"/>
                    <w:suppressLineNumbers w:val="0"/>
                    <w:spacing w:before="0" w:beforeAutospacing="0" w:after="0" w:afterAutospacing="0"/>
                    <w:ind w:left="0" w:right="0"/>
                    <w:rPr>
                      <w:rFonts w:hint="eastAsia"/>
                    </w:rPr>
                  </w:pPr>
                  <w:r>
                    <w:rPr>
                      <w:rFonts w:hint="eastAsia"/>
                      <w:b w:val="0"/>
                      <w:bCs/>
                      <w:color w:val="auto"/>
                      <w:highlight w:val="none"/>
                      <w:vertAlign w:val="baseline"/>
                      <w:lang w:val="en-US" w:eastAsia="zh-CN"/>
                    </w:rPr>
                    <w:sym w:font="Wingdings" w:char="00FE"/>
                  </w:r>
                  <w:r>
                    <w:rPr>
                      <w:rFonts w:hint="eastAsia"/>
                    </w:rPr>
                    <w:t>法律、法规</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FE"/>
                  </w:r>
                  <w:r>
                    <w:rPr>
                      <w:rFonts w:hint="eastAsia"/>
                    </w:rPr>
                    <w:t>客户要求</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GB" w:eastAsia="zh-CN" w:bidi="ar-SA"/>
                    </w:rPr>
                  </w:pPr>
                  <w:r>
                    <w:rPr>
                      <w:rFonts w:hint="eastAsia"/>
                      <w:b w:val="0"/>
                      <w:bCs/>
                      <w:color w:val="auto"/>
                      <w:highlight w:val="none"/>
                      <w:vertAlign w:val="baseline"/>
                      <w:lang w:val="en-US" w:eastAsia="zh-CN"/>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64" w:type="dxa"/>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小麦</w:t>
                  </w:r>
                </w:p>
              </w:tc>
              <w:tc>
                <w:tcPr>
                  <w:tcW w:w="4101" w:type="dxa"/>
                  <w:vAlign w:val="center"/>
                </w:tcPr>
                <w:p>
                  <w:pPr>
                    <w:jc w:val="center"/>
                    <w:rPr>
                      <w:rFonts w:hint="default" w:ascii="宋体" w:hAnsi="宋体"/>
                      <w:kern w:val="0"/>
                      <w:szCs w:val="21"/>
                      <w:lang w:val="en-US" w:eastAsia="zh-CN"/>
                    </w:rPr>
                  </w:pPr>
                  <w:r>
                    <w:rPr>
                      <w:rFonts w:hint="default" w:ascii="宋体" w:hAnsi="宋体"/>
                      <w:kern w:val="0"/>
                      <w:szCs w:val="21"/>
                    </w:rPr>
                    <w:t>GB</w:t>
                  </w:r>
                  <w:r>
                    <w:rPr>
                      <w:rFonts w:hint="default" w:ascii="宋体" w:hAnsi="宋体"/>
                      <w:kern w:val="0"/>
                      <w:szCs w:val="21"/>
                      <w:lang w:val="en-US" w:eastAsia="zh-CN"/>
                    </w:rPr>
                    <w:t>1351</w:t>
                  </w:r>
                  <w:r>
                    <w:rPr>
                      <w:rFonts w:hint="default" w:ascii="宋体" w:hAnsi="宋体"/>
                      <w:kern w:val="0"/>
                      <w:szCs w:val="21"/>
                    </w:rPr>
                    <w:t>-200</w:t>
                  </w:r>
                  <w:r>
                    <w:rPr>
                      <w:rFonts w:hint="default" w:ascii="宋体" w:hAnsi="宋体"/>
                      <w:kern w:val="0"/>
                      <w:szCs w:val="21"/>
                      <w:lang w:val="en-US" w:eastAsia="zh-CN"/>
                    </w:rPr>
                    <w:t>8</w:t>
                  </w:r>
                  <w:r>
                    <w:rPr>
                      <w:rFonts w:hint="eastAsia" w:ascii="宋体" w:hAnsi="宋体"/>
                      <w:kern w:val="0"/>
                      <w:szCs w:val="21"/>
                      <w:lang w:val="en-US" w:eastAsia="zh-CN"/>
                    </w:rPr>
                    <w:t>《小麦》</w:t>
                  </w:r>
                </w:p>
                <w:p>
                  <w:pPr>
                    <w:jc w:val="center"/>
                    <w:rPr>
                      <w:rFonts w:hint="eastAsia" w:ascii="宋体" w:hAnsi="宋体"/>
                      <w:kern w:val="0"/>
                      <w:szCs w:val="21"/>
                      <w:lang w:val="en-GB" w:eastAsia="zh-CN"/>
                    </w:rPr>
                  </w:pPr>
                  <w:r>
                    <w:rPr>
                      <w:rFonts w:hint="default" w:ascii="宋体" w:hAnsi="宋体"/>
                      <w:kern w:val="0"/>
                      <w:szCs w:val="21"/>
                      <w:lang w:val="en-US" w:eastAsia="zh-CN"/>
                    </w:rPr>
                    <w:t>GB2715-2016</w:t>
                  </w:r>
                  <w:r>
                    <w:rPr>
                      <w:rFonts w:hint="eastAsia" w:ascii="宋体" w:hAnsi="宋体"/>
                      <w:kern w:val="0"/>
                      <w:szCs w:val="21"/>
                      <w:lang w:val="en-US" w:eastAsia="zh-CN"/>
                    </w:rPr>
                    <w:t>《食品安全国家标准 粮食》</w:t>
                  </w:r>
                </w:p>
              </w:tc>
              <w:tc>
                <w:tcPr>
                  <w:tcW w:w="0" w:type="auto"/>
                  <w:vAlign w:val="bottom"/>
                </w:tcPr>
                <w:p>
                  <w:pPr>
                    <w:keepNext w:val="0"/>
                    <w:keepLines w:val="0"/>
                    <w:suppressLineNumbers w:val="0"/>
                    <w:spacing w:before="0" w:beforeAutospacing="0" w:after="0" w:afterAutospacing="0"/>
                    <w:ind w:left="0" w:right="0"/>
                    <w:rPr>
                      <w:rFonts w:hint="eastAsia"/>
                    </w:rPr>
                  </w:pPr>
                  <w:r>
                    <w:rPr>
                      <w:rFonts w:hint="eastAsia"/>
                      <w:b w:val="0"/>
                      <w:bCs/>
                      <w:color w:val="auto"/>
                      <w:highlight w:val="none"/>
                      <w:vertAlign w:val="baseline"/>
                      <w:lang w:val="en-US" w:eastAsia="zh-CN"/>
                    </w:rPr>
                    <w:sym w:font="Wingdings" w:char="00FE"/>
                  </w:r>
                  <w:r>
                    <w:rPr>
                      <w:rFonts w:hint="eastAsia"/>
                    </w:rPr>
                    <w:t>法律、法规</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FE"/>
                  </w:r>
                  <w:r>
                    <w:rPr>
                      <w:rFonts w:hint="eastAsia"/>
                    </w:rPr>
                    <w:t>客户要求</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US" w:eastAsia="zh-CN" w:bidi="ar-SA"/>
                    </w:rPr>
                  </w:pPr>
                  <w:r>
                    <w:rPr>
                      <w:rFonts w:hint="eastAsia"/>
                      <w:b w:val="0"/>
                      <w:bCs/>
                      <w:color w:val="auto"/>
                      <w:highlight w:val="none"/>
                      <w:vertAlign w:val="baseline"/>
                      <w:lang w:val="en-US" w:eastAsia="zh-CN"/>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64" w:type="dxa"/>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食用油</w:t>
                  </w:r>
                </w:p>
              </w:tc>
              <w:tc>
                <w:tcPr>
                  <w:tcW w:w="4101" w:type="dxa"/>
                  <w:vAlign w:val="center"/>
                </w:tcPr>
                <w:p>
                  <w:pPr>
                    <w:jc w:val="center"/>
                    <w:rPr>
                      <w:rFonts w:hint="default" w:ascii="宋体" w:hAnsi="宋体"/>
                      <w:kern w:val="0"/>
                      <w:szCs w:val="21"/>
                      <w:lang w:val="en-US" w:eastAsia="zh-CN"/>
                    </w:rPr>
                  </w:pPr>
                </w:p>
                <w:p>
                  <w:pPr>
                    <w:jc w:val="center"/>
                    <w:rPr>
                      <w:rFonts w:hint="eastAsia" w:ascii="宋体" w:hAnsi="宋体" w:eastAsia="宋体" w:cs="宋体"/>
                      <w:kern w:val="2"/>
                      <w:sz w:val="21"/>
                      <w:szCs w:val="21"/>
                      <w:lang w:val="en-GB" w:eastAsia="zh-CN" w:bidi="ar-SA"/>
                    </w:rPr>
                  </w:pPr>
                  <w:r>
                    <w:rPr>
                      <w:rFonts w:hint="default" w:ascii="宋体" w:hAnsi="宋体"/>
                      <w:kern w:val="0"/>
                      <w:szCs w:val="21"/>
                      <w:lang w:val="en-US" w:eastAsia="zh-CN"/>
                    </w:rPr>
                    <w:t>GB</w:t>
                  </w:r>
                  <w:r>
                    <w:rPr>
                      <w:rFonts w:hint="eastAsia" w:ascii="宋体" w:hAnsi="宋体"/>
                      <w:kern w:val="0"/>
                      <w:szCs w:val="21"/>
                      <w:lang w:val="en-US" w:eastAsia="zh-CN"/>
                    </w:rPr>
                    <w:t xml:space="preserve"> </w:t>
                  </w:r>
                  <w:r>
                    <w:rPr>
                      <w:rFonts w:hint="default" w:ascii="宋体" w:hAnsi="宋体"/>
                      <w:kern w:val="0"/>
                      <w:szCs w:val="21"/>
                      <w:lang w:val="en-US" w:eastAsia="zh-CN"/>
                    </w:rPr>
                    <w:t>271</w:t>
                  </w:r>
                  <w:r>
                    <w:rPr>
                      <w:rFonts w:hint="eastAsia" w:ascii="宋体" w:hAnsi="宋体"/>
                      <w:kern w:val="0"/>
                      <w:szCs w:val="21"/>
                      <w:lang w:val="en-US" w:eastAsia="zh-CN"/>
                    </w:rPr>
                    <w:t>6</w:t>
                  </w:r>
                  <w:r>
                    <w:rPr>
                      <w:rFonts w:hint="default" w:ascii="宋体" w:hAnsi="宋体"/>
                      <w:kern w:val="0"/>
                      <w:szCs w:val="21"/>
                      <w:lang w:val="en-US" w:eastAsia="zh-CN"/>
                    </w:rPr>
                    <w:t>-201</w:t>
                  </w:r>
                  <w:r>
                    <w:rPr>
                      <w:rFonts w:hint="eastAsia" w:ascii="宋体" w:hAnsi="宋体"/>
                      <w:kern w:val="0"/>
                      <w:szCs w:val="21"/>
                      <w:lang w:val="en-US" w:eastAsia="zh-CN"/>
                    </w:rPr>
                    <w:t>8《食品安全国家标准 植物油》</w:t>
                  </w:r>
                </w:p>
              </w:tc>
              <w:tc>
                <w:tcPr>
                  <w:tcW w:w="0" w:type="auto"/>
                  <w:vAlign w:val="bottom"/>
                </w:tcPr>
                <w:p>
                  <w:pPr>
                    <w:keepNext w:val="0"/>
                    <w:keepLines w:val="0"/>
                    <w:suppressLineNumbers w:val="0"/>
                    <w:spacing w:before="0" w:beforeAutospacing="0" w:after="0" w:afterAutospacing="0"/>
                    <w:ind w:left="0" w:right="0"/>
                    <w:rPr>
                      <w:rFonts w:hint="eastAsia"/>
                    </w:rPr>
                  </w:pPr>
                  <w:r>
                    <w:rPr>
                      <w:rFonts w:hint="eastAsia"/>
                      <w:b w:val="0"/>
                      <w:bCs/>
                      <w:color w:val="auto"/>
                      <w:highlight w:val="none"/>
                      <w:vertAlign w:val="baseline"/>
                      <w:lang w:val="en-US" w:eastAsia="zh-CN"/>
                    </w:rPr>
                    <w:sym w:font="Wingdings" w:char="00FE"/>
                  </w:r>
                  <w:r>
                    <w:rPr>
                      <w:rFonts w:hint="eastAsia"/>
                    </w:rPr>
                    <w:t>法律、法规</w:t>
                  </w:r>
                </w:p>
                <w:p>
                  <w:pPr>
                    <w:keepNext w:val="0"/>
                    <w:keepLines w:val="0"/>
                    <w:suppressLineNumbers w:val="0"/>
                    <w:spacing w:before="0" w:beforeAutospacing="0" w:after="0" w:afterAutospacing="0"/>
                    <w:ind w:left="0" w:right="0"/>
                    <w:rPr>
                      <w:rFonts w:hint="default"/>
                      <w:b w:val="0"/>
                      <w:bCs/>
                      <w:color w:val="auto"/>
                      <w:vertAlign w:val="baseline"/>
                      <w:lang w:val="en-US" w:eastAsia="zh-CN"/>
                    </w:rPr>
                  </w:pPr>
                  <w:r>
                    <w:rPr>
                      <w:rFonts w:hint="eastAsia"/>
                      <w:b w:val="0"/>
                      <w:bCs/>
                      <w:color w:val="auto"/>
                      <w:highlight w:val="none"/>
                      <w:vertAlign w:val="baseline"/>
                      <w:lang w:val="en-US" w:eastAsia="zh-CN"/>
                    </w:rPr>
                    <w:sym w:font="Wingdings" w:char="00FE"/>
                  </w:r>
                  <w:r>
                    <w:rPr>
                      <w:rFonts w:hint="eastAsia"/>
                    </w:rPr>
                    <w:t>客户要求</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b w:val="0"/>
                      <w:bCs/>
                      <w:color w:val="auto"/>
                      <w:kern w:val="2"/>
                      <w:sz w:val="21"/>
                      <w:vertAlign w:val="baseline"/>
                      <w:lang w:val="en-US" w:eastAsia="zh-CN" w:bidi="ar-SA"/>
                    </w:rPr>
                  </w:pPr>
                  <w:r>
                    <w:rPr>
                      <w:rFonts w:hint="eastAsia"/>
                      <w:b w:val="0"/>
                      <w:bCs/>
                      <w:color w:val="auto"/>
                      <w:highlight w:val="none"/>
                      <w:vertAlign w:val="baseline"/>
                      <w:lang w:val="en-US" w:eastAsia="zh-CN"/>
                    </w:rPr>
                    <w:sym w:font="Wingdings" w:char="00FE"/>
                  </w:r>
                  <w:r>
                    <w:rPr>
                      <w:rFonts w:hint="eastAsia"/>
                    </w:rPr>
                    <w:t>预期用途</w:t>
                  </w:r>
                </w:p>
              </w:tc>
            </w:tr>
          </w:tbl>
          <w:p>
            <w:pPr>
              <w:rPr>
                <w:rFonts w:hint="eastAsia"/>
              </w:rPr>
            </w:pPr>
          </w:p>
          <w:p>
            <w:pPr>
              <w:rPr>
                <w:rFonts w:hint="eastAsia"/>
              </w:rPr>
            </w:pPr>
            <w:r>
              <w:rPr>
                <w:rFonts w:hint="eastAsia"/>
              </w:rPr>
              <w:t>控制措施的选择和分类</w:t>
            </w:r>
          </w:p>
          <w:p>
            <w:pPr>
              <w:rPr>
                <w:rFonts w:hint="eastAsia"/>
              </w:rPr>
            </w:pPr>
            <w:r>
              <w:rPr>
                <w:rFonts w:hint="eastAsia"/>
              </w:rPr>
              <w:t>组织在危害评价的基础上，选择适当的控制措施或控制措施的组合，以防止或将已识别的显著食品安全危害降低到规定的可接受水平。</w:t>
            </w:r>
          </w:p>
          <w:p>
            <w:pPr>
              <w:rPr>
                <w:rFonts w:hint="eastAsia"/>
                <w:lang w:eastAsia="zh-CN"/>
              </w:rPr>
            </w:pPr>
            <w:r>
              <w:rPr>
                <w:rFonts w:hint="eastAsia"/>
              </w:rPr>
              <w:t>组织将选定的识别控制措施应采用系统方法进行分类为</w:t>
            </w:r>
            <w:r>
              <w:rPr>
                <w:rFonts w:hint="eastAsia"/>
                <w:lang w:eastAsia="zh-CN"/>
              </w:rPr>
              <w:t>：</w:t>
            </w:r>
          </w:p>
          <w:p>
            <w:pPr>
              <w:rPr>
                <w:rFonts w:hint="eastAsia" w:eastAsia="宋体"/>
                <w:lang w:val="en-US" w:eastAsia="zh-CN"/>
              </w:rPr>
            </w:pPr>
            <w:r>
              <w:rPr>
                <w:rFonts w:hint="eastAsia"/>
                <w:b w:val="0"/>
                <w:bCs/>
                <w:color w:val="auto"/>
                <w:highlight w:val="none"/>
                <w:vertAlign w:val="baseline"/>
                <w:lang w:val="en-US" w:eastAsia="zh-CN"/>
              </w:rPr>
              <w:sym w:font="Wingdings" w:char="00FE"/>
            </w:r>
            <w:r>
              <w:rPr>
                <w:rFonts w:hint="eastAsia"/>
              </w:rPr>
              <w:t>OPRP</w:t>
            </w:r>
            <w:r>
              <w:rPr>
                <w:rFonts w:hint="eastAsia"/>
                <w:lang w:val="en-US" w:eastAsia="zh-CN"/>
              </w:rPr>
              <w:t xml:space="preserve">  </w:t>
            </w:r>
            <w:r>
              <w:rPr>
                <w:rFonts w:hint="eastAsia"/>
                <w:b w:val="0"/>
                <w:bCs/>
                <w:color w:val="auto"/>
                <w:highlight w:val="none"/>
                <w:vertAlign w:val="baseline"/>
                <w:lang w:val="en-US" w:eastAsia="zh-CN"/>
              </w:rPr>
              <w:sym w:font="Wingdings" w:char="00FE"/>
            </w:r>
            <w:r>
              <w:rPr>
                <w:rFonts w:hint="eastAsia"/>
              </w:rPr>
              <w:t>CCPs</w:t>
            </w:r>
            <w:r>
              <w:rPr>
                <w:rFonts w:hint="eastAsia"/>
                <w:lang w:val="en-US" w:eastAsia="zh-CN"/>
              </w:rPr>
              <w:t xml:space="preserve">  </w:t>
            </w:r>
            <w:r>
              <w:rPr>
                <w:rFonts w:hint="eastAsia"/>
                <w:b w:val="0"/>
                <w:bCs/>
                <w:color w:val="auto"/>
                <w:highlight w:val="none"/>
                <w:vertAlign w:val="baseline"/>
                <w:lang w:val="en-US" w:eastAsia="zh-CN"/>
              </w:rPr>
              <w:sym w:font="Wingdings" w:char="00FE"/>
            </w:r>
            <w:r>
              <w:rPr>
                <w:rFonts w:hint="eastAsia"/>
              </w:rPr>
              <w:t>OPRP</w:t>
            </w:r>
            <w:r>
              <w:rPr>
                <w:rFonts w:hint="eastAsia"/>
                <w:lang w:val="en-US" w:eastAsia="zh-CN"/>
              </w:rPr>
              <w:t xml:space="preserve"> </w:t>
            </w:r>
            <w:r>
              <w:rPr>
                <w:rFonts w:hint="eastAsia"/>
                <w:b w:val="0"/>
                <w:bCs/>
                <w:color w:val="auto"/>
                <w:highlight w:val="none"/>
                <w:vertAlign w:val="baseline"/>
                <w:lang w:val="en-US" w:eastAsia="zh-CN"/>
              </w:rPr>
              <w:t>&amp;</w:t>
            </w:r>
            <w:r>
              <w:rPr>
                <w:rFonts w:hint="eastAsia"/>
              </w:rPr>
              <w:t>CCPs</w:t>
            </w:r>
          </w:p>
          <w:p>
            <w:pPr>
              <w:rPr>
                <w:rFonts w:hint="eastAsia"/>
              </w:rPr>
            </w:pPr>
          </w:p>
          <w:p>
            <w:pPr>
              <w:rPr>
                <w:rFonts w:hint="eastAsia"/>
              </w:rPr>
            </w:pPr>
            <w:r>
              <w:rPr>
                <w:rFonts w:hint="eastAsia"/>
              </w:rPr>
              <w:t>可能影响控制措施的选择和严格性的外部要求（如法律、法规和顾客要求），</w:t>
            </w:r>
          </w:p>
          <w:p>
            <w:pPr>
              <w:rPr>
                <w:rFonts w:hint="default" w:eastAsia="宋体"/>
                <w:lang w:val="en-US" w:eastAsia="zh-CN"/>
              </w:rPr>
            </w:pPr>
            <w:r>
              <w:rPr>
                <w:rFonts w:hint="eastAsia"/>
                <w:vertAlign w:val="baseline"/>
                <w:lang w:val="en-US" w:eastAsia="zh-CN"/>
              </w:rPr>
              <w:sym w:font="Wingdings" w:char="00FE"/>
            </w:r>
            <w:r>
              <w:rPr>
                <w:rFonts w:hint="eastAsia"/>
                <w:lang w:val="en-US" w:eastAsia="zh-CN"/>
              </w:rPr>
              <w:t>已收集相关法规</w:t>
            </w:r>
          </w:p>
          <w:p>
            <w:pPr>
              <w:rPr>
                <w:rFonts w:hint="eastAsia"/>
                <w:lang w:val="en-US" w:eastAsia="zh-CN"/>
              </w:rPr>
            </w:pPr>
            <w:r>
              <w:rPr>
                <w:rFonts w:hint="eastAsia"/>
                <w:vertAlign w:val="baseline"/>
                <w:lang w:val="en-US" w:eastAsia="zh-CN"/>
              </w:rPr>
              <w:sym w:font="Wingdings" w:char="00A8"/>
            </w:r>
            <w:r>
              <w:rPr>
                <w:rFonts w:hint="eastAsia"/>
                <w:lang w:val="en-US" w:eastAsia="zh-CN"/>
              </w:rPr>
              <w:t>未收集相关法规</w:t>
            </w:r>
          </w:p>
          <w:p>
            <w:pPr>
              <w:rPr>
                <w:rFonts w:hint="eastAsia"/>
                <w:u w:val="single"/>
                <w:lang w:val="en-US" w:eastAsia="zh-CN"/>
              </w:rPr>
            </w:pPr>
            <w:r>
              <w:rPr>
                <w:rFonts w:hint="eastAsia"/>
                <w:vertAlign w:val="baseline"/>
                <w:lang w:val="en-US" w:eastAsia="zh-CN"/>
              </w:rPr>
              <w:sym w:font="Wingdings" w:char="00A8"/>
            </w:r>
            <w:r>
              <w:rPr>
                <w:rFonts w:hint="eastAsia"/>
                <w:lang w:val="en-US" w:eastAsia="zh-CN"/>
              </w:rPr>
              <w:t>收集相关法规不全面，说明：</w:t>
            </w:r>
            <w:r>
              <w:rPr>
                <w:rFonts w:hint="eastAsia"/>
                <w:u w:val="single"/>
                <w:lang w:val="en-US" w:eastAsia="zh-CN"/>
              </w:rPr>
              <w:t xml:space="preserve">                  </w:t>
            </w:r>
          </w:p>
          <w:p>
            <w:pPr>
              <w:rPr>
                <w:rFonts w:hint="eastAsia"/>
                <w:highlight w:val="magenta"/>
                <w:u w:val="single"/>
                <w:lang w:val="en-US" w:eastAsia="zh-CN"/>
              </w:rPr>
            </w:pPr>
          </w:p>
          <w:p>
            <w:pPr>
              <w:rPr>
                <w:rFonts w:hint="eastAsia"/>
                <w:highlight w:val="none"/>
                <w:u w:val="none"/>
                <w:lang w:val="en-US" w:eastAsia="zh-CN"/>
              </w:rPr>
            </w:pPr>
            <w:r>
              <w:rPr>
                <w:rFonts w:hint="eastAsia"/>
                <w:highlight w:val="none"/>
                <w:u w:val="none"/>
                <w:lang w:val="en-US" w:eastAsia="zh-CN"/>
              </w:rPr>
              <w:t>使用符合逻辑的方法对控制措施选择和分类，逻辑方法包括与以下方面有关的评估∶</w:t>
            </w:r>
          </w:p>
          <w:p>
            <w:pPr>
              <w:numPr>
                <w:ilvl w:val="0"/>
                <w:numId w:val="1"/>
              </w:numPr>
              <w:rPr>
                <w:rFonts w:hint="eastAsia"/>
                <w:highlight w:val="none"/>
                <w:u w:val="none"/>
                <w:lang w:val="en-US" w:eastAsia="zh-CN"/>
              </w:rPr>
            </w:pPr>
            <w:r>
              <w:rPr>
                <w:rFonts w:hint="eastAsia"/>
                <w:highlight w:val="none"/>
                <w:u w:val="none"/>
                <w:lang w:val="en-US" w:eastAsia="zh-CN"/>
              </w:rPr>
              <w:t xml:space="preserve">针对实施的严格程度，控制措施对确定的食品安全危害的控制效果; </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r>
              <w:rPr>
                <w:rFonts w:hint="eastAsia"/>
                <w:highlight w:val="none"/>
                <w:u w:val="none"/>
                <w:vertAlign w:val="baseline"/>
                <w:lang w:val="en-US" w:eastAsia="zh-CN"/>
              </w:rPr>
              <w:t xml:space="preserve">          </w:t>
            </w:r>
          </w:p>
          <w:p>
            <w:pPr>
              <w:numPr>
                <w:ilvl w:val="0"/>
                <w:numId w:val="1"/>
              </w:numPr>
              <w:rPr>
                <w:rFonts w:hint="eastAsia"/>
                <w:highlight w:val="none"/>
                <w:u w:val="none"/>
                <w:lang w:val="en-US" w:eastAsia="zh-CN"/>
              </w:rPr>
            </w:pPr>
            <w:r>
              <w:rPr>
                <w:rFonts w:hint="eastAsia"/>
                <w:highlight w:val="none"/>
                <w:u w:val="none"/>
                <w:lang w:val="en-US" w:eastAsia="zh-CN"/>
              </w:rPr>
              <w:t xml:space="preserve">对控制措施进行监视的可行性（如适时监视以便于立即纠正的能力）; </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numPr>
                <w:ilvl w:val="0"/>
                <w:numId w:val="1"/>
              </w:numPr>
              <w:rPr>
                <w:rFonts w:hint="eastAsia"/>
                <w:highlight w:val="none"/>
                <w:u w:val="none"/>
                <w:lang w:val="en-US" w:eastAsia="zh-CN"/>
              </w:rPr>
            </w:pPr>
            <w:r>
              <w:rPr>
                <w:rFonts w:hint="eastAsia"/>
                <w:highlight w:val="none"/>
                <w:u w:val="none"/>
                <w:lang w:val="en-US" w:eastAsia="zh-CN"/>
              </w:rPr>
              <w:t xml:space="preserve">相对其他控制措施，该控制措施在系统中的位置; </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numPr>
                <w:ilvl w:val="0"/>
                <w:numId w:val="1"/>
              </w:numPr>
              <w:rPr>
                <w:rFonts w:hint="eastAsia"/>
                <w:highlight w:val="none"/>
                <w:u w:val="none"/>
                <w:lang w:val="en-US" w:eastAsia="zh-CN"/>
              </w:rPr>
            </w:pPr>
            <w:r>
              <w:rPr>
                <w:rFonts w:hint="eastAsia"/>
                <w:highlight w:val="none"/>
                <w:u w:val="none"/>
                <w:lang w:val="en-US" w:eastAsia="zh-CN"/>
              </w:rPr>
              <w:t xml:space="preserve">控制措施作用失效的可能性或过程发生显著变异的可能性; </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numPr>
                <w:ilvl w:val="0"/>
                <w:numId w:val="1"/>
              </w:numPr>
              <w:rPr>
                <w:rFonts w:hint="eastAsia"/>
                <w:highlight w:val="none"/>
                <w:u w:val="none"/>
                <w:lang w:val="en-US" w:eastAsia="zh-CN"/>
              </w:rPr>
            </w:pPr>
            <w:r>
              <w:rPr>
                <w:rFonts w:hint="eastAsia"/>
                <w:highlight w:val="none"/>
                <w:u w:val="none"/>
                <w:lang w:val="en-US" w:eastAsia="zh-CN"/>
              </w:rPr>
              <w:t xml:space="preserve">一旦控制措施的作用失效，结果的严重程度; </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 xml:space="preserve">f）控制措施是否有针对性地建立并用于消除或显著降低危害水平; </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rPr>
                <w:rFonts w:hint="eastAsia"/>
                <w:highlight w:val="none"/>
                <w:u w:val="none"/>
                <w:lang w:val="en-US" w:eastAsia="zh-CN"/>
              </w:rPr>
            </w:pPr>
            <w:r>
              <w:rPr>
                <w:rFonts w:hint="eastAsia"/>
                <w:highlight w:val="none"/>
                <w:u w:val="none"/>
                <w:lang w:val="en-US" w:eastAsia="zh-CN"/>
              </w:rPr>
              <w:t xml:space="preserve">g）协同效应（即两个或更多措施作用的组合效果优于每个措施单独效果的总和）。 </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rPr>
                <w:rFonts w:hint="eastAsia"/>
                <w:highlight w:val="none"/>
                <w:u w:val="none"/>
                <w:lang w:val="en-US" w:eastAsia="zh-CN"/>
              </w:rPr>
            </w:pPr>
          </w:p>
          <w:p>
            <w:pPr>
              <w:rPr>
                <w:rFonts w:hint="eastAsia"/>
                <w:u w:val="single"/>
                <w:lang w:val="en-US" w:eastAsia="zh-CN"/>
              </w:rPr>
            </w:pPr>
            <w:r>
              <w:rPr>
                <w:rFonts w:hint="eastAsia"/>
                <w:highlight w:val="none"/>
                <w:u w:val="none"/>
                <w:lang w:val="en-US" w:eastAsia="zh-CN"/>
              </w:rPr>
              <w:t>控制措施见《操作性前提方案》和《HACCP计划》</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pPr>
              <w:rPr>
                <w:rFonts w:hint="default" w:ascii="宋体" w:hAnsi="宋体" w:eastAsia="宋体"/>
                <w:szCs w:val="21"/>
                <w:lang w:val="en-US" w:eastAsia="zh-CN"/>
              </w:rPr>
            </w:pPr>
            <w:r>
              <w:rPr>
                <w:rFonts w:hint="eastAsia" w:ascii="宋体" w:hAnsi="宋体"/>
                <w:szCs w:val="21"/>
                <w:highlight w:val="none"/>
              </w:rPr>
              <w:t>操作性前提方案</w:t>
            </w:r>
            <w:r>
              <w:rPr>
                <w:rFonts w:hint="eastAsia" w:ascii="宋体" w:hAnsi="宋体"/>
                <w:szCs w:val="21"/>
                <w:highlight w:val="none"/>
                <w:lang w:val="en-US" w:eastAsia="zh-CN"/>
              </w:rPr>
              <w:t>的建立</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7.5</w:t>
            </w:r>
          </w:p>
        </w:tc>
        <w:tc>
          <w:tcPr>
            <w:tcW w:w="10004" w:type="dxa"/>
          </w:tcPr>
          <w:p>
            <w:pPr>
              <w:rPr>
                <w:rFonts w:hint="eastAsia" w:ascii="宋体" w:hAnsi="宋体"/>
                <w:szCs w:val="21"/>
                <w:highlight w:val="none"/>
              </w:rPr>
            </w:pPr>
            <w:r>
              <w:rPr>
                <w:rFonts w:hint="eastAsia" w:ascii="宋体" w:hAnsi="宋体"/>
                <w:szCs w:val="21"/>
                <w:highlight w:val="none"/>
              </w:rPr>
              <w:t>操作性前提方案</w:t>
            </w:r>
            <w:r>
              <w:rPr>
                <w:rFonts w:hint="eastAsia" w:ascii="宋体" w:hAnsi="宋体"/>
                <w:szCs w:val="21"/>
                <w:highlight w:val="none"/>
                <w:lang w:val="en-US" w:eastAsia="zh-CN"/>
              </w:rPr>
              <w:t>已</w:t>
            </w:r>
            <w:r>
              <w:rPr>
                <w:rFonts w:hint="eastAsia" w:ascii="宋体" w:hAnsi="宋体"/>
                <w:szCs w:val="21"/>
                <w:highlight w:val="none"/>
              </w:rPr>
              <w:t>形成文件，其中每个方案应包括如下信息∶</w:t>
            </w:r>
          </w:p>
          <w:p>
            <w:pPr>
              <w:numPr>
                <w:ilvl w:val="0"/>
                <w:numId w:val="2"/>
              </w:numPr>
              <w:rPr>
                <w:rFonts w:hint="eastAsia" w:ascii="宋体" w:hAnsi="宋体"/>
                <w:szCs w:val="21"/>
                <w:highlight w:val="none"/>
              </w:rPr>
            </w:pPr>
            <w:r>
              <w:rPr>
                <w:rFonts w:hint="eastAsia" w:ascii="宋体" w:hAnsi="宋体"/>
                <w:szCs w:val="21"/>
                <w:highlight w:val="none"/>
              </w:rPr>
              <w:t>由每个方案控制的食品安全危害;</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numPr>
                <w:ilvl w:val="0"/>
                <w:numId w:val="2"/>
              </w:numPr>
              <w:rPr>
                <w:rFonts w:hint="eastAsia" w:ascii="宋体" w:hAnsi="宋体"/>
                <w:szCs w:val="21"/>
                <w:highlight w:val="none"/>
              </w:rPr>
            </w:pPr>
            <w:r>
              <w:rPr>
                <w:rFonts w:hint="eastAsia" w:ascii="宋体" w:hAnsi="宋体"/>
                <w:szCs w:val="21"/>
                <w:highlight w:val="none"/>
              </w:rPr>
              <w:t>控制措施;</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rPr>
                <w:rFonts w:hint="eastAsia" w:ascii="宋体" w:hAnsi="宋体"/>
                <w:szCs w:val="21"/>
                <w:highlight w:val="none"/>
              </w:rPr>
            </w:pPr>
            <w:r>
              <w:rPr>
                <w:rFonts w:hint="eastAsia" w:ascii="宋体" w:hAnsi="宋体"/>
                <w:szCs w:val="21"/>
                <w:highlight w:val="none"/>
              </w:rPr>
              <w:t>c）监视程序，以证实实施了操作性前提方案;</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rPr>
                <w:rFonts w:hint="eastAsia" w:ascii="宋体" w:hAnsi="宋体"/>
                <w:szCs w:val="21"/>
                <w:highlight w:val="none"/>
              </w:rPr>
            </w:pPr>
            <w:r>
              <w:rPr>
                <w:rFonts w:hint="eastAsia" w:ascii="宋体" w:hAnsi="宋体"/>
                <w:szCs w:val="21"/>
                <w:highlight w:val="none"/>
              </w:rPr>
              <w:t>d）当监视显示操作性前提方案失控时，所采取的纠正和纠正措施∶</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rPr>
                <w:rFonts w:hint="eastAsia" w:ascii="宋体" w:hAnsi="宋体"/>
                <w:szCs w:val="21"/>
                <w:highlight w:val="none"/>
              </w:rPr>
            </w:pPr>
            <w:r>
              <w:rPr>
                <w:rFonts w:hint="eastAsia" w:ascii="宋体" w:hAnsi="宋体"/>
                <w:szCs w:val="21"/>
                <w:highlight w:val="none"/>
              </w:rPr>
              <w:t>e）职责和权限∶</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rPr>
                <w:rFonts w:hint="eastAsia" w:ascii="宋体" w:hAnsi="宋体"/>
                <w:szCs w:val="21"/>
                <w:highlight w:val="none"/>
              </w:rPr>
            </w:pPr>
            <w:r>
              <w:rPr>
                <w:rFonts w:hint="eastAsia" w:ascii="宋体" w:hAnsi="宋体"/>
                <w:szCs w:val="21"/>
                <w:highlight w:val="none"/>
              </w:rPr>
              <w:t>f）监视的记录。</w:t>
            </w:r>
            <w:r>
              <w:rPr>
                <w:rFonts w:hint="eastAsia"/>
                <w:highlight w:val="none"/>
                <w:u w:val="none"/>
                <w:vertAlign w:val="baseline"/>
                <w:lang w:val="en-US" w:eastAsia="zh-CN"/>
              </w:rPr>
              <w:sym w:font="Wingdings" w:char="00FE"/>
            </w:r>
            <w:r>
              <w:rPr>
                <w:rFonts w:hint="eastAsia"/>
                <w:highlight w:val="none"/>
                <w:u w:val="none"/>
                <w:vertAlign w:val="baseline"/>
                <w:lang w:val="en-US" w:eastAsia="zh-CN"/>
              </w:rPr>
              <w:t xml:space="preserve">是  </w:t>
            </w:r>
            <w:r>
              <w:rPr>
                <w:rFonts w:hint="eastAsia"/>
                <w:highlight w:val="none"/>
                <w:u w:val="none"/>
                <w:vertAlign w:val="baseline"/>
                <w:lang w:val="en-US" w:eastAsia="zh-CN"/>
              </w:rPr>
              <w:sym w:font="Wingdings" w:char="00A8"/>
            </w:r>
            <w:r>
              <w:rPr>
                <w:rFonts w:hint="eastAsia"/>
                <w:highlight w:val="none"/>
                <w:u w:val="none"/>
                <w:vertAlign w:val="baseline"/>
                <w:lang w:val="en-US" w:eastAsia="zh-CN"/>
              </w:rPr>
              <w:t>否，说明：</w:t>
            </w:r>
            <w:r>
              <w:rPr>
                <w:rFonts w:hint="eastAsia"/>
                <w:u w:val="single"/>
                <w:lang w:val="en-US" w:eastAsia="zh-CN"/>
              </w:rPr>
              <w:t xml:space="preserve">              </w:t>
            </w:r>
          </w:p>
          <w:p>
            <w:pPr>
              <w:rPr>
                <w:rFonts w:hint="eastAsia" w:ascii="宋体" w:hAnsi="宋体"/>
                <w:szCs w:val="21"/>
                <w:highlight w:val="none"/>
                <w:lang w:val="en-US" w:eastAsia="zh-CN"/>
              </w:rPr>
            </w:pPr>
          </w:p>
          <w:p>
            <w:pPr>
              <w:rPr>
                <w:rFonts w:hint="eastAsia" w:ascii="宋体" w:hAnsi="宋体"/>
                <w:szCs w:val="21"/>
                <w:highlight w:val="none"/>
                <w:lang w:val="en-US" w:eastAsia="zh-CN"/>
              </w:rPr>
            </w:pPr>
            <w:r>
              <w:rPr>
                <w:rFonts w:hint="eastAsia" w:ascii="宋体" w:hAnsi="宋体"/>
                <w:szCs w:val="21"/>
                <w:highlight w:val="none"/>
                <w:lang w:val="en-US" w:eastAsia="zh-CN"/>
              </w:rPr>
              <w:t>见SSOP《卫生标准操作程序》（8项）：</w:t>
            </w:r>
          </w:p>
          <w:p>
            <w:pPr>
              <w:rPr>
                <w:rFonts w:hint="eastAsia" w:ascii="宋体" w:hAnsi="宋体"/>
                <w:szCs w:val="21"/>
                <w:highlight w:val="none"/>
                <w:lang w:val="en-US" w:eastAsia="zh-CN"/>
              </w:rPr>
            </w:pPr>
            <w:r>
              <w:rPr>
                <w:rFonts w:hint="eastAsia"/>
                <w:highlight w:val="none"/>
                <w:u w:val="none"/>
                <w:vertAlign w:val="baseline"/>
                <w:lang w:val="en-US" w:eastAsia="zh-CN"/>
              </w:rPr>
              <w:sym w:font="Wingdings" w:char="00FE"/>
            </w:r>
            <w:r>
              <w:rPr>
                <w:rFonts w:hint="eastAsia" w:ascii="宋体" w:hAnsi="宋体"/>
                <w:szCs w:val="21"/>
                <w:highlight w:val="none"/>
                <w:lang w:val="en-US" w:eastAsia="zh-CN"/>
              </w:rPr>
              <w:t>用水的安全、</w:t>
            </w:r>
          </w:p>
          <w:p>
            <w:pPr>
              <w:rPr>
                <w:rFonts w:hint="eastAsia" w:ascii="宋体" w:hAnsi="宋体"/>
                <w:szCs w:val="21"/>
                <w:highlight w:val="none"/>
                <w:lang w:val="en-US" w:eastAsia="zh-CN"/>
              </w:rPr>
            </w:pPr>
            <w:r>
              <w:rPr>
                <w:rFonts w:hint="eastAsia"/>
                <w:highlight w:val="none"/>
                <w:u w:val="none"/>
                <w:vertAlign w:val="baseline"/>
                <w:lang w:val="en-US" w:eastAsia="zh-CN"/>
              </w:rPr>
              <w:sym w:font="Wingdings" w:char="00FE"/>
            </w:r>
            <w:r>
              <w:rPr>
                <w:rFonts w:hint="eastAsia" w:ascii="宋体" w:hAnsi="宋体"/>
                <w:szCs w:val="21"/>
                <w:highlight w:val="none"/>
                <w:lang w:val="en-US" w:eastAsia="zh-CN"/>
              </w:rPr>
              <w:t>与食品接触的表面（包括设备、工器具、工作服等）的清洁度、</w:t>
            </w:r>
          </w:p>
          <w:p>
            <w:pPr>
              <w:rPr>
                <w:rFonts w:hint="eastAsia" w:ascii="宋体" w:hAnsi="宋体"/>
                <w:szCs w:val="21"/>
                <w:highlight w:val="none"/>
                <w:lang w:val="en-US" w:eastAsia="zh-CN"/>
              </w:rPr>
            </w:pPr>
            <w:r>
              <w:rPr>
                <w:rFonts w:hint="eastAsia"/>
                <w:highlight w:val="none"/>
                <w:u w:val="none"/>
                <w:vertAlign w:val="baseline"/>
                <w:lang w:val="en-US" w:eastAsia="zh-CN"/>
              </w:rPr>
              <w:sym w:font="Wingdings" w:char="00FE"/>
            </w:r>
            <w:r>
              <w:rPr>
                <w:rFonts w:hint="eastAsia" w:ascii="宋体" w:hAnsi="宋体"/>
                <w:szCs w:val="21"/>
                <w:highlight w:val="none"/>
                <w:lang w:val="en-US" w:eastAsia="zh-CN"/>
              </w:rPr>
              <w:t>防止发生交叉污染、</w:t>
            </w:r>
          </w:p>
          <w:p>
            <w:pPr>
              <w:rPr>
                <w:rFonts w:hint="eastAsia" w:ascii="宋体" w:hAnsi="宋体"/>
                <w:szCs w:val="21"/>
                <w:highlight w:val="none"/>
                <w:lang w:val="en-US" w:eastAsia="zh-CN"/>
              </w:rPr>
            </w:pPr>
            <w:r>
              <w:rPr>
                <w:rFonts w:hint="eastAsia"/>
                <w:highlight w:val="none"/>
                <w:u w:val="none"/>
                <w:vertAlign w:val="baseline"/>
                <w:lang w:val="en-US" w:eastAsia="zh-CN"/>
              </w:rPr>
              <w:sym w:font="Wingdings" w:char="00FE"/>
            </w:r>
            <w:r>
              <w:rPr>
                <w:rFonts w:hint="eastAsia" w:ascii="宋体" w:hAnsi="宋体"/>
                <w:szCs w:val="21"/>
                <w:highlight w:val="none"/>
                <w:lang w:val="en-US" w:eastAsia="zh-CN"/>
              </w:rPr>
              <w:t>厕所设备的维护与卫生保持、</w:t>
            </w:r>
          </w:p>
          <w:p>
            <w:pPr>
              <w:rPr>
                <w:rFonts w:hint="eastAsia" w:ascii="宋体" w:hAnsi="宋体"/>
                <w:szCs w:val="21"/>
                <w:highlight w:val="none"/>
                <w:lang w:val="en-US" w:eastAsia="zh-CN"/>
              </w:rPr>
            </w:pPr>
            <w:r>
              <w:rPr>
                <w:rFonts w:hint="eastAsia"/>
                <w:highlight w:val="none"/>
                <w:u w:val="none"/>
                <w:vertAlign w:val="baseline"/>
                <w:lang w:val="en-US" w:eastAsia="zh-CN"/>
              </w:rPr>
              <w:sym w:font="Wingdings" w:char="00FE"/>
            </w:r>
            <w:r>
              <w:rPr>
                <w:rFonts w:hint="eastAsia" w:ascii="宋体" w:hAnsi="宋体"/>
                <w:szCs w:val="21"/>
                <w:highlight w:val="none"/>
                <w:lang w:val="en-US" w:eastAsia="zh-CN"/>
              </w:rPr>
              <w:t>有毒化学物质的标记、贮存和使用、</w:t>
            </w:r>
          </w:p>
          <w:p>
            <w:pPr>
              <w:rPr>
                <w:rFonts w:hint="eastAsia" w:ascii="宋体" w:hAnsi="宋体"/>
                <w:szCs w:val="21"/>
                <w:highlight w:val="none"/>
                <w:lang w:val="en-US" w:eastAsia="zh-CN"/>
              </w:rPr>
            </w:pPr>
            <w:r>
              <w:rPr>
                <w:rFonts w:hint="eastAsia"/>
                <w:highlight w:val="none"/>
                <w:u w:val="none"/>
                <w:vertAlign w:val="baseline"/>
                <w:lang w:val="en-US" w:eastAsia="zh-CN"/>
              </w:rPr>
              <w:sym w:font="Wingdings" w:char="00FE"/>
            </w:r>
            <w:r>
              <w:rPr>
                <w:rFonts w:hint="eastAsia" w:ascii="宋体" w:hAnsi="宋体"/>
                <w:szCs w:val="21"/>
                <w:highlight w:val="none"/>
                <w:lang w:val="en-US" w:eastAsia="zh-CN"/>
              </w:rPr>
              <w:t>员工的健康与卫生控制、</w:t>
            </w:r>
          </w:p>
          <w:p>
            <w:pPr>
              <w:rPr>
                <w:rFonts w:hint="eastAsia" w:ascii="宋体" w:hAnsi="宋体"/>
                <w:szCs w:val="21"/>
                <w:highlight w:val="none"/>
                <w:lang w:val="en-US" w:eastAsia="zh-CN"/>
              </w:rPr>
            </w:pPr>
            <w:r>
              <w:rPr>
                <w:rFonts w:hint="eastAsia"/>
                <w:highlight w:val="none"/>
                <w:u w:val="none"/>
                <w:vertAlign w:val="baseline"/>
                <w:lang w:val="en-US" w:eastAsia="zh-CN"/>
              </w:rPr>
              <w:sym w:font="Wingdings" w:char="00FE"/>
            </w:r>
            <w:r>
              <w:rPr>
                <w:rFonts w:hint="eastAsia" w:ascii="宋体" w:hAnsi="宋体"/>
                <w:szCs w:val="21"/>
                <w:highlight w:val="none"/>
                <w:lang w:val="en-US" w:eastAsia="zh-CN"/>
              </w:rPr>
              <w:t>虫害防治、</w:t>
            </w:r>
          </w:p>
          <w:p>
            <w:pPr>
              <w:rPr>
                <w:rFonts w:hint="eastAsia" w:ascii="宋体" w:hAnsi="宋体"/>
                <w:szCs w:val="21"/>
                <w:highlight w:val="none"/>
                <w:lang w:val="en-US" w:eastAsia="zh-CN"/>
              </w:rPr>
            </w:pPr>
            <w:r>
              <w:rPr>
                <w:rFonts w:hint="eastAsia"/>
                <w:highlight w:val="none"/>
                <w:u w:val="none"/>
                <w:vertAlign w:val="baseline"/>
                <w:lang w:val="en-US" w:eastAsia="zh-CN"/>
              </w:rPr>
              <w:sym w:font="Wingdings" w:char="00FE"/>
            </w:r>
            <w:r>
              <w:rPr>
                <w:rFonts w:hint="eastAsia" w:ascii="宋体" w:hAnsi="宋体"/>
                <w:szCs w:val="21"/>
                <w:highlight w:val="none"/>
                <w:lang w:val="en-US" w:eastAsia="zh-CN"/>
              </w:rPr>
              <w:t>防止食品被污染物污染</w:t>
            </w:r>
          </w:p>
          <w:p>
            <w:pPr>
              <w:rPr>
                <w:rFonts w:hint="eastAsia" w:ascii="宋体" w:hAnsi="宋体"/>
                <w:szCs w:val="21"/>
                <w:highlight w:val="none"/>
                <w:lang w:val="en-US" w:eastAsia="zh-CN"/>
              </w:rPr>
            </w:pPr>
          </w:p>
          <w:p>
            <w:pPr>
              <w:rPr>
                <w:rFonts w:hint="eastAsia" w:ascii="宋体" w:hAnsi="宋体"/>
                <w:szCs w:val="21"/>
                <w:highlight w:val="none"/>
                <w:lang w:val="en-US" w:eastAsia="zh-CN"/>
              </w:rPr>
            </w:pPr>
            <w:r>
              <w:rPr>
                <w:rFonts w:hint="eastAsia" w:ascii="宋体" w:hAnsi="宋体"/>
                <w:szCs w:val="21"/>
                <w:highlight w:val="none"/>
                <w:lang w:val="en-US" w:eastAsia="zh-CN"/>
              </w:rPr>
              <w:t>见OPRP《</w:t>
            </w:r>
            <w:r>
              <w:rPr>
                <w:rFonts w:hint="eastAsia" w:ascii="宋体" w:hAnsi="宋体"/>
                <w:szCs w:val="21"/>
                <w:highlight w:val="none"/>
              </w:rPr>
              <w:t>操作性</w:t>
            </w:r>
            <w:r>
              <w:rPr>
                <w:rFonts w:hint="eastAsia" w:ascii="宋体" w:hAnsi="宋体"/>
                <w:szCs w:val="21"/>
                <w:highlight w:val="none"/>
                <w:lang w:val="en-US" w:eastAsia="zh-CN"/>
              </w:rPr>
              <w:t>前提方案》包括：</w:t>
            </w:r>
            <w:r>
              <w:rPr>
                <w:rFonts w:hint="eastAsia" w:ascii="宋体" w:hAnsi="宋体"/>
                <w:szCs w:val="21"/>
                <w:highlight w:val="none"/>
                <w:u w:val="single"/>
                <w:lang w:val="en-US" w:eastAsia="zh-CN"/>
              </w:rPr>
              <w:t>粮食和食用油的验收、储存、装运</w:t>
            </w:r>
          </w:p>
          <w:p>
            <w:pPr>
              <w:rPr>
                <w:rFonts w:hint="default" w:ascii="宋体" w:hAnsi="宋体"/>
                <w:szCs w:val="21"/>
                <w:highlight w:val="none"/>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H</w:t>
            </w:r>
            <w:r>
              <w:rPr>
                <w:rFonts w:ascii="宋体" w:hAnsi="宋体"/>
                <w:szCs w:val="21"/>
              </w:rPr>
              <w:t>ACCP</w:t>
            </w:r>
            <w:r>
              <w:rPr>
                <w:rFonts w:hint="eastAsia" w:ascii="宋体" w:hAnsi="宋体"/>
                <w:szCs w:val="21"/>
                <w:lang w:val="en-US" w:eastAsia="zh-CN"/>
              </w:rPr>
              <w:t>计划的</w:t>
            </w:r>
            <w:r>
              <w:rPr>
                <w:rFonts w:hint="eastAsia" w:ascii="宋体" w:hAnsi="宋体"/>
                <w:szCs w:val="21"/>
              </w:rPr>
              <w:t>建立</w:t>
            </w:r>
          </w:p>
        </w:tc>
        <w:tc>
          <w:tcPr>
            <w:tcW w:w="960" w:type="dxa"/>
            <w:vAlign w:val="top"/>
          </w:tcPr>
          <w:p>
            <w:pPr>
              <w:rPr>
                <w:rFonts w:ascii="宋体" w:hAnsi="宋体" w:eastAsia="宋体" w:cs="Times New Roman"/>
                <w:kern w:val="2"/>
                <w:sz w:val="21"/>
                <w:szCs w:val="21"/>
                <w:lang w:val="en-US" w:eastAsia="zh-CN" w:bidi="ar-SA"/>
              </w:rPr>
            </w:pPr>
            <w:r>
              <w:rPr>
                <w:rFonts w:ascii="宋体" w:hAnsi="宋体"/>
                <w:szCs w:val="21"/>
              </w:rPr>
              <w:t>7.</w:t>
            </w:r>
            <w:r>
              <w:rPr>
                <w:rFonts w:hint="eastAsia" w:ascii="宋体" w:hAnsi="宋体"/>
                <w:szCs w:val="21"/>
              </w:rPr>
              <w:t>6</w:t>
            </w:r>
            <w:r>
              <w:rPr>
                <w:rFonts w:ascii="宋体" w:hAnsi="宋体"/>
                <w:szCs w:val="21"/>
              </w:rPr>
              <w:t xml:space="preserve"> </w:t>
            </w:r>
          </w:p>
        </w:tc>
        <w:tc>
          <w:tcPr>
            <w:tcW w:w="10004" w:type="dxa"/>
          </w:tcPr>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该组织已编制《HACCP计划》；针对已确定的关键控制点，应包括如下信息:</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 xml:space="preserve"> 关键控制点所控制的食品安全危害；</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 xml:space="preserve"> 控制措施(CCPs)；</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 xml:space="preserve"> 关键限值；</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 xml:space="preserve"> 监视程序；</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 xml:space="preserve"> 关键限值超出时，应采取的纠正和纠正措施；</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 xml:space="preserve"> 职责和权限；</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 xml:space="preserve"> 监视的记录。</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关键控制点（CCPs）的确定</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该企业对于由HACCP计划控制的食品安全危害，针对已确定的控制措施确定关键控制点。</w:t>
            </w:r>
          </w:p>
          <w:p>
            <w:pPr>
              <w:rPr>
                <w:rFonts w:hint="default" w:ascii="宋体" w:hAnsi="宋体" w:cs="Times New Roman"/>
                <w:szCs w:val="21"/>
                <w:highlight w:val="none"/>
                <w:u w:val="single"/>
                <w:lang w:val="en-US" w:eastAsia="zh-CN"/>
              </w:rPr>
            </w:pPr>
            <w:r>
              <w:rPr>
                <w:rFonts w:hint="eastAsia" w:ascii="宋体" w:hAnsi="宋体" w:cs="Times New Roman"/>
                <w:szCs w:val="21"/>
                <w:highlight w:val="none"/>
                <w:lang w:val="en-US" w:eastAsia="zh-CN"/>
              </w:rPr>
              <w:t xml:space="preserve">目前的CCP为：  </w:t>
            </w:r>
            <w:r>
              <w:rPr>
                <w:rFonts w:hint="eastAsia" w:ascii="宋体" w:hAnsi="宋体" w:cs="Times New Roman"/>
                <w:b/>
                <w:bCs/>
                <w:szCs w:val="21"/>
                <w:highlight w:val="none"/>
                <w:u w:val="single"/>
                <w:lang w:val="en-US" w:eastAsia="zh-CN"/>
              </w:rPr>
              <w:t xml:space="preserve">高粱/玉米/小麦的入库时和出库时的水分快速检测 </w:t>
            </w:r>
            <w:r>
              <w:rPr>
                <w:rFonts w:hint="eastAsia" w:ascii="宋体" w:hAnsi="宋体" w:cs="Times New Roman"/>
                <w:szCs w:val="21"/>
                <w:highlight w:val="none"/>
                <w:u w:val="single"/>
                <w:lang w:val="en-US" w:eastAsia="zh-CN"/>
              </w:rPr>
              <w:t xml:space="preserve">   </w:t>
            </w:r>
          </w:p>
          <w:p>
            <w:pPr>
              <w:pStyle w:val="4"/>
              <w:rPr>
                <w:rFonts w:hint="eastAsia"/>
                <w:sz w:val="21"/>
                <w:szCs w:val="21"/>
              </w:rPr>
            </w:pPr>
            <w:r>
              <w:rPr>
                <w:rFonts w:hint="eastAsia"/>
                <w:sz w:val="21"/>
                <w:szCs w:val="21"/>
              </w:rPr>
              <w:t>关键控制点的关键限值的确定</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对于每个关键控制点建立的监视，应确定其关键限值。</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该企业建立的关键限值均参考相关产品标准，以确保终产品食品安全危害不超过其可接受水平。</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关键限值是可测量的。</w:t>
            </w: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将选定关键限值合理性的证据形成文件。</w:t>
            </w:r>
          </w:p>
          <w:p>
            <w:pPr>
              <w:rPr>
                <w:rFonts w:hint="default" w:ascii="宋体" w:hAnsi="宋体" w:cs="Times New Roman"/>
                <w:b/>
                <w:bCs/>
                <w:szCs w:val="21"/>
                <w:highlight w:val="none"/>
                <w:u w:val="single"/>
                <w:lang w:val="en-US" w:eastAsia="zh-CN"/>
              </w:rPr>
            </w:pPr>
            <w:r>
              <w:rPr>
                <w:rFonts w:hint="eastAsia" w:ascii="宋体" w:hAnsi="宋体" w:cs="Times New Roman"/>
                <w:szCs w:val="21"/>
                <w:highlight w:val="none"/>
                <w:lang w:val="en-US" w:eastAsia="zh-CN"/>
              </w:rPr>
              <w:t>基于主观信息（如对产品、过程、处置等的感官检验）的关键限值，应有指导书、规范和（或）教育及培训的支持。</w:t>
            </w:r>
            <w:r>
              <w:rPr>
                <w:rFonts w:hint="eastAsia" w:ascii="宋体" w:hAnsi="宋体" w:cs="Times New Roman"/>
                <w:b/>
                <w:bCs/>
                <w:szCs w:val="21"/>
                <w:highlight w:val="none"/>
                <w:u w:val="single"/>
                <w:lang w:val="en-US" w:eastAsia="zh-CN"/>
              </w:rPr>
              <w:t>见《HACCP计划》</w:t>
            </w:r>
          </w:p>
          <w:p>
            <w:pPr>
              <w:pStyle w:val="4"/>
              <w:rPr>
                <w:rFonts w:hint="eastAsia"/>
                <w:sz w:val="21"/>
                <w:szCs w:val="21"/>
              </w:rPr>
            </w:pPr>
            <w:r>
              <w:rPr>
                <w:rFonts w:hint="eastAsia"/>
                <w:sz w:val="21"/>
                <w:szCs w:val="21"/>
              </w:rPr>
              <w:t>关键控制点的监视系统</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对关键控制点建立了监视系统,以证实关键控制点处于受控状态。该系统包括所有针对关键限值的、有计划的测量或观察。</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监视系统由相关程序、指导书和表格构成，包括以下内容：</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在适宜的时间框架内提供结果的测量或观察；</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所用的监视装置；</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适用的校准方法；</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监视频次；</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与监视和评价监视结果有关的职责和权限；</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记录的要求和方法。</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当关键限值超出时，监视的方法和频率应能够及时确定，以便在产品使用或消费前对产品进行隔离。</w:t>
            </w:r>
          </w:p>
          <w:p>
            <w:pPr>
              <w:pStyle w:val="4"/>
              <w:rPr>
                <w:rFonts w:hint="eastAsia"/>
                <w:sz w:val="21"/>
                <w:szCs w:val="21"/>
              </w:rPr>
            </w:pPr>
            <w:r>
              <w:rPr>
                <w:rFonts w:hint="eastAsia"/>
                <w:sz w:val="21"/>
                <w:szCs w:val="21"/>
              </w:rPr>
              <w:t>监视结果超出关键限值时采取的措施</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应在HACCP计划中规定关键限值超出时所采取的策划的纠正和纠正措施。这些措施应确保查明不符合的原因，使关键控制点控制的参数恢复受控，并防止再次发生（见7.10.2）。</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建立和保持了《潜在不安全产品程序》，以适当处置潜在不安全产品，确保评价后再放行。</w:t>
            </w:r>
          </w:p>
          <w:p>
            <w:pPr>
              <w:adjustRightInd w:val="0"/>
              <w:snapToGrid w:val="0"/>
              <w:spacing w:line="240" w:lineRule="atLeast"/>
              <w:ind w:firstLine="420" w:firstLineChars="200"/>
              <w:rPr>
                <w:rFonts w:hint="eastAsia" w:ascii="黑体" w:hAnsi="宋体" w:eastAsia="黑体"/>
                <w:color w:val="000000"/>
                <w:szCs w:val="21"/>
                <w:lang w:val="en-US" w:eastAsia="zh-CN"/>
              </w:rPr>
            </w:pPr>
          </w:p>
          <w:p>
            <w:pPr>
              <w:adjustRightInd w:val="0"/>
              <w:snapToGrid w:val="0"/>
              <w:spacing w:line="240" w:lineRule="atLeast"/>
              <w:rPr>
                <w:rFonts w:hint="default" w:ascii="黑体" w:hAnsi="宋体" w:eastAsia="黑体"/>
                <w:color w:val="000000"/>
                <w:szCs w:val="21"/>
                <w:lang w:val="en-US" w:eastAsia="zh-CN"/>
              </w:rPr>
            </w:pPr>
            <w:r>
              <w:rPr>
                <w:rFonts w:hint="eastAsia" w:ascii="黑体" w:hAnsi="宋体" w:eastAsia="黑体"/>
                <w:color w:val="000000"/>
                <w:szCs w:val="21"/>
                <w:lang w:val="en-US" w:eastAsia="zh-CN"/>
              </w:rPr>
              <w:t>《HACCP计划》如下：</w:t>
            </w:r>
          </w:p>
          <w:tbl>
            <w:tblPr>
              <w:tblStyle w:val="9"/>
              <w:tblpPr w:leftFromText="180" w:rightFromText="180" w:vertAnchor="text" w:horzAnchor="page" w:tblpX="-56" w:tblpY="134"/>
              <w:tblOverlap w:val="never"/>
              <w:tblW w:w="9777" w:type="dxa"/>
              <w:tblInd w:w="0" w:type="dxa"/>
              <w:shd w:val="clear" w:color="auto" w:fill="auto"/>
              <w:tblLayout w:type="fixed"/>
              <w:tblCellMar>
                <w:top w:w="0" w:type="dxa"/>
                <w:left w:w="51" w:type="dxa"/>
                <w:bottom w:w="0" w:type="dxa"/>
                <w:right w:w="51" w:type="dxa"/>
              </w:tblCellMar>
            </w:tblPr>
            <w:tblGrid>
              <w:gridCol w:w="608"/>
              <w:gridCol w:w="1021"/>
              <w:gridCol w:w="1620"/>
              <w:gridCol w:w="660"/>
              <w:gridCol w:w="708"/>
              <w:gridCol w:w="552"/>
              <w:gridCol w:w="708"/>
              <w:gridCol w:w="1368"/>
              <w:gridCol w:w="1164"/>
              <w:gridCol w:w="1368"/>
            </w:tblGrid>
            <w:tr>
              <w:tblPrEx>
                <w:shd w:val="clear" w:color="auto" w:fill="auto"/>
                <w:tblCellMar>
                  <w:top w:w="0" w:type="dxa"/>
                  <w:left w:w="51" w:type="dxa"/>
                  <w:bottom w:w="0" w:type="dxa"/>
                  <w:right w:w="51" w:type="dxa"/>
                </w:tblCellMar>
              </w:tblPrEx>
              <w:trPr>
                <w:cantSplit/>
                <w:trHeight w:val="655" w:hRule="atLeast"/>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关键</w:t>
                  </w:r>
                </w:p>
                <w:p>
                  <w:pPr>
                    <w:jc w:val="center"/>
                  </w:pPr>
                  <w:r>
                    <w:rPr>
                      <w:rFonts w:hint="default" w:ascii="仿宋" w:hAnsi="仿宋" w:eastAsia="仿宋"/>
                      <w:szCs w:val="21"/>
                    </w:rPr>
                    <w:t>控制点</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显著</w:t>
                  </w:r>
                </w:p>
                <w:p>
                  <w:pPr>
                    <w:jc w:val="center"/>
                  </w:pPr>
                  <w:r>
                    <w:rPr>
                      <w:rFonts w:hint="default" w:ascii="仿宋" w:hAnsi="仿宋" w:eastAsia="仿宋"/>
                      <w:szCs w:val="21"/>
                    </w:rPr>
                    <w:t>危害</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对每种预防措</w:t>
                  </w:r>
                </w:p>
                <w:p>
                  <w:pPr>
                    <w:jc w:val="center"/>
                  </w:pPr>
                  <w:r>
                    <w:rPr>
                      <w:rFonts w:hint="default" w:ascii="仿宋" w:hAnsi="仿宋" w:eastAsia="仿宋"/>
                      <w:szCs w:val="21"/>
                    </w:rPr>
                    <w:t>施的关键限值CL</w:t>
                  </w:r>
                </w:p>
              </w:tc>
              <w:tc>
                <w:tcPr>
                  <w:tcW w:w="262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监控</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纠偏</w:t>
                  </w:r>
                </w:p>
                <w:p>
                  <w:pPr>
                    <w:jc w:val="center"/>
                  </w:pPr>
                  <w:r>
                    <w:rPr>
                      <w:rFonts w:hint="default" w:ascii="仿宋" w:hAnsi="仿宋" w:eastAsia="仿宋"/>
                      <w:szCs w:val="21"/>
                    </w:rPr>
                    <w:t>行动</w:t>
                  </w:r>
                </w:p>
              </w:tc>
              <w:tc>
                <w:tcPr>
                  <w:tcW w:w="11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记录</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验证</w:t>
                  </w:r>
                </w:p>
              </w:tc>
            </w:tr>
            <w:tr>
              <w:tblPrEx>
                <w:shd w:val="clear" w:color="auto" w:fill="auto"/>
                <w:tblCellMar>
                  <w:top w:w="0" w:type="dxa"/>
                  <w:left w:w="51" w:type="dxa"/>
                  <w:bottom w:w="0" w:type="dxa"/>
                  <w:right w:w="51" w:type="dxa"/>
                </w:tblCellMar>
              </w:tblPrEx>
              <w:trPr>
                <w:cantSplit/>
                <w:trHeight w:val="379" w:hRule="atLeast"/>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对象</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方法</w:t>
                  </w:r>
                </w:p>
              </w:tc>
              <w:tc>
                <w:tcPr>
                  <w:tcW w:w="5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频率</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szCs w:val="21"/>
                    </w:rPr>
                    <w:t>人员</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p>
              </w:tc>
              <w:tc>
                <w:tcPr>
                  <w:tcW w:w="11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p>
              </w:tc>
            </w:tr>
            <w:tr>
              <w:tblPrEx>
                <w:shd w:val="clear" w:color="auto" w:fill="auto"/>
                <w:tblCellMar>
                  <w:top w:w="0" w:type="dxa"/>
                  <w:left w:w="51" w:type="dxa"/>
                  <w:bottom w:w="0" w:type="dxa"/>
                  <w:right w:w="51" w:type="dxa"/>
                </w:tblCellMar>
              </w:tblPrEx>
              <w:trPr>
                <w:trHeight w:val="2733"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color w:val="000000"/>
                      <w:szCs w:val="21"/>
                      <w:lang w:val="en-US" w:eastAsia="zh-CN"/>
                    </w:rPr>
                    <w:t>储存</w:t>
                  </w:r>
                  <w:r>
                    <w:rPr>
                      <w:rFonts w:hint="default" w:ascii="仿宋" w:hAnsi="仿宋" w:eastAsia="仿宋"/>
                      <w:color w:val="000000"/>
                      <w:szCs w:val="21"/>
                    </w:rPr>
                    <w:t>CCP1</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r>
                    <w:rPr>
                      <w:rFonts w:hint="default" w:ascii="仿宋" w:hAnsi="仿宋" w:eastAsia="仿宋"/>
                      <w:color w:val="000000"/>
                      <w:szCs w:val="21"/>
                      <w:lang w:val="en-US" w:eastAsia="zh-CN"/>
                    </w:rPr>
                    <w:t>水份含量高，易发霉变质，产生黄曲霉毒素B1</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r>
                    <w:rPr>
                      <w:rFonts w:hint="default" w:ascii="仿宋" w:hAnsi="仿宋" w:eastAsia="仿宋"/>
                      <w:color w:val="000000"/>
                      <w:szCs w:val="21"/>
                      <w:lang w:val="en-US" w:eastAsia="zh-CN"/>
                    </w:rPr>
                    <w:t>小麦：参照GB1351要求：≤12.5%</w:t>
                  </w:r>
                </w:p>
                <w:p>
                  <w:r>
                    <w:rPr>
                      <w:rFonts w:hint="default" w:ascii="仿宋" w:hAnsi="仿宋" w:eastAsia="仿宋"/>
                      <w:color w:val="000000"/>
                      <w:szCs w:val="21"/>
                      <w:lang w:val="en-US" w:eastAsia="zh-CN"/>
                    </w:rPr>
                    <w:t>高粱参照GB/T8231要求：≤14%</w:t>
                  </w:r>
                </w:p>
                <w:p>
                  <w:r>
                    <w:rPr>
                      <w:rFonts w:hint="default" w:ascii="仿宋" w:hAnsi="仿宋" w:eastAsia="仿宋"/>
                      <w:color w:val="000000"/>
                      <w:szCs w:val="21"/>
                      <w:lang w:val="en-US" w:eastAsia="zh-CN"/>
                    </w:rPr>
                    <w:t>玉米参照GB1353要求：≤14%</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color w:val="000000"/>
                      <w:szCs w:val="21"/>
                      <w:lang w:val="en-US" w:eastAsia="zh-CN"/>
                    </w:rPr>
                    <w:t>水分</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color w:val="000000"/>
                      <w:szCs w:val="21"/>
                      <w:lang w:val="en-US" w:eastAsia="zh-CN"/>
                    </w:rPr>
                    <w:t>使用水分测定仪测量</w:t>
                  </w:r>
                </w:p>
              </w:tc>
              <w:tc>
                <w:tcPr>
                  <w:tcW w:w="5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color w:val="000000"/>
                      <w:szCs w:val="21"/>
                    </w:rPr>
                    <w:t>每批</w:t>
                  </w:r>
                </w:p>
                <w:p>
                  <w:pPr>
                    <w:jc w:val="center"/>
                    <w:rPr>
                      <w:rFonts w:hint="default"/>
                      <w:lang w:val="en-US"/>
                    </w:rPr>
                  </w:pPr>
                  <w:r>
                    <w:rPr>
                      <w:rFonts w:hint="eastAsia" w:ascii="仿宋" w:hAnsi="仿宋" w:eastAsia="仿宋"/>
                      <w:color w:val="000000"/>
                      <w:szCs w:val="21"/>
                      <w:lang w:val="en-US" w:eastAsia="zh-CN"/>
                    </w:rPr>
                    <w:t>入库和出库时</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pPr>
                  <w:r>
                    <w:rPr>
                      <w:rFonts w:hint="default" w:ascii="仿宋" w:hAnsi="仿宋" w:eastAsia="仿宋"/>
                      <w:color w:val="000000"/>
                      <w:szCs w:val="21"/>
                      <w:lang w:val="en-US" w:eastAsia="zh-CN"/>
                    </w:rPr>
                    <w:t>库管</w:t>
                  </w:r>
                  <w:r>
                    <w:rPr>
                      <w:rFonts w:hint="default" w:ascii="仿宋" w:hAnsi="仿宋" w:eastAsia="仿宋"/>
                      <w:color w:val="000000"/>
                      <w:szCs w:val="21"/>
                    </w:rPr>
                    <w:t>员</w:t>
                  </w:r>
                </w:p>
                <w:p>
                  <w:pPr>
                    <w:jc w:val="center"/>
                  </w:pPr>
                </w:p>
              </w:tc>
              <w:tc>
                <w:tcPr>
                  <w:tcW w:w="1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atLeast"/>
                    <w:ind w:left="-63" w:leftChars="-30" w:right="-63" w:rightChars="-30"/>
                    <w:jc w:val="center"/>
                  </w:pPr>
                  <w:r>
                    <w:rPr>
                      <w:rFonts w:hint="eastAsia" w:ascii="仿宋" w:hAnsi="仿宋" w:eastAsia="仿宋"/>
                      <w:color w:val="000000"/>
                      <w:szCs w:val="21"/>
                      <w:lang w:val="en-US" w:eastAsia="zh-CN"/>
                    </w:rPr>
                    <w:t>对水分过高，可</w:t>
                  </w:r>
                  <w:r>
                    <w:rPr>
                      <w:rFonts w:hint="default" w:ascii="仿宋" w:hAnsi="仿宋" w:eastAsia="仿宋"/>
                      <w:color w:val="000000"/>
                      <w:szCs w:val="21"/>
                      <w:lang w:val="en-US" w:eastAsia="zh-CN"/>
                    </w:rPr>
                    <w:t>通过通风、晾晒等方式降低水分</w:t>
                  </w:r>
                </w:p>
              </w:tc>
              <w:tc>
                <w:tcPr>
                  <w:tcW w:w="11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atLeast"/>
                    <w:ind w:left="-63" w:leftChars="-30" w:right="-63" w:rightChars="-30"/>
                    <w:jc w:val="center"/>
                    <w:rPr>
                      <w:rFonts w:hint="default" w:ascii="仿宋" w:hAnsi="仿宋" w:eastAsia="仿宋"/>
                      <w:color w:val="000000"/>
                      <w:szCs w:val="21"/>
                      <w:lang w:val="en-US" w:eastAsia="zh-CN"/>
                    </w:rPr>
                  </w:pPr>
                  <w:r>
                    <w:rPr>
                      <w:rFonts w:hint="default" w:ascii="仿宋" w:hAnsi="仿宋" w:eastAsia="仿宋"/>
                      <w:color w:val="000000"/>
                      <w:szCs w:val="21"/>
                      <w:lang w:val="en-US" w:eastAsia="zh-CN"/>
                    </w:rPr>
                    <w:t>水分检测记录</w:t>
                  </w:r>
                </w:p>
                <w:p>
                  <w:pPr>
                    <w:spacing w:line="320" w:lineRule="atLeast"/>
                    <w:ind w:left="-63" w:leftChars="-30" w:right="-63" w:rightChars="-30"/>
                    <w:jc w:val="center"/>
                    <w:rPr>
                      <w:rFonts w:hint="default" w:ascii="仿宋" w:hAnsi="仿宋" w:eastAsia="仿宋"/>
                      <w:color w:val="000000"/>
                      <w:szCs w:val="21"/>
                      <w:lang w:val="en-US" w:eastAsia="zh-CN"/>
                    </w:rPr>
                  </w:pPr>
                  <w:r>
                    <w:rPr>
                      <w:rFonts w:hint="default" w:ascii="仿宋" w:hAnsi="仿宋" w:eastAsia="仿宋"/>
                      <w:color w:val="000000"/>
                      <w:szCs w:val="21"/>
                      <w:lang w:val="en-US" w:eastAsia="zh-CN"/>
                    </w:rPr>
                    <w:t>《原料验收记录》</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atLeast"/>
                    <w:ind w:left="-63" w:right="-63" w:rightChars="-30"/>
                  </w:pPr>
                  <w:r>
                    <w:rPr>
                      <w:rFonts w:hint="default" w:ascii="仿宋" w:hAnsi="仿宋" w:eastAsia="仿宋"/>
                      <w:szCs w:val="21"/>
                    </w:rPr>
                    <w:t>1、</w:t>
                  </w:r>
                  <w:r>
                    <w:rPr>
                      <w:rFonts w:hint="default" w:ascii="仿宋" w:hAnsi="仿宋" w:eastAsia="仿宋"/>
                      <w:szCs w:val="21"/>
                      <w:lang w:val="en-US" w:eastAsia="zh-CN"/>
                    </w:rPr>
                    <w:t>销售部</w:t>
                  </w:r>
                  <w:r>
                    <w:rPr>
                      <w:rFonts w:hint="default" w:ascii="仿宋" w:hAnsi="仿宋" w:eastAsia="仿宋"/>
                      <w:szCs w:val="21"/>
                    </w:rPr>
                    <w:t>核实管制记录表</w:t>
                  </w:r>
                </w:p>
                <w:p>
                  <w:pPr>
                    <w:spacing w:line="320" w:lineRule="atLeast"/>
                    <w:ind w:left="-63" w:leftChars="0" w:right="-63" w:rightChars="-30"/>
                  </w:pPr>
                  <w:r>
                    <w:rPr>
                      <w:rFonts w:hint="default" w:ascii="仿宋" w:hAnsi="仿宋" w:eastAsia="仿宋"/>
                      <w:szCs w:val="21"/>
                      <w:lang w:val="en-US" w:eastAsia="zh-CN"/>
                    </w:rPr>
                    <w:t>2</w:t>
                  </w:r>
                  <w:r>
                    <w:rPr>
                      <w:rFonts w:hint="default" w:ascii="仿宋" w:hAnsi="仿宋" w:eastAsia="仿宋"/>
                      <w:szCs w:val="21"/>
                    </w:rPr>
                    <w:t>、</w:t>
                  </w:r>
                  <w:r>
                    <w:rPr>
                      <w:rFonts w:hint="default" w:ascii="仿宋" w:hAnsi="仿宋" w:eastAsia="仿宋"/>
                      <w:szCs w:val="21"/>
                      <w:lang w:val="en-US" w:eastAsia="zh-CN"/>
                    </w:rPr>
                    <w:t>不定时抽检水分含量</w:t>
                  </w:r>
                </w:p>
              </w:tc>
            </w:tr>
          </w:tbl>
          <w:p>
            <w:pPr>
              <w:rPr>
                <w:rFonts w:hint="eastAsia" w:ascii="宋体" w:hAnsi="宋体"/>
                <w:szCs w:val="21"/>
                <w:highlight w:val="cya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pStyle w:val="3"/>
              <w:jc w:val="both"/>
              <w:rPr>
                <w:rFonts w:hint="eastAsia" w:ascii="宋体" w:hAnsi="宋体" w:eastAsia="宋体" w:cs="Times New Roman"/>
                <w:color w:val="auto"/>
                <w:kern w:val="2"/>
                <w:sz w:val="21"/>
                <w:szCs w:val="21"/>
                <w:lang w:val="en-US" w:eastAsia="zh-CN" w:bidi="ar-SA"/>
              </w:rPr>
            </w:pPr>
            <w:bookmarkStart w:id="3" w:name="_Toc78774233"/>
            <w:bookmarkStart w:id="4" w:name="_Toc85538687"/>
            <w:bookmarkStart w:id="5" w:name="_Toc120120270"/>
            <w:bookmarkStart w:id="6" w:name="_Toc83033515"/>
            <w:r>
              <w:rPr>
                <w:rFonts w:hint="eastAsia" w:ascii="宋体" w:hAnsi="宋体" w:eastAsia="宋体" w:cs="Times New Roman"/>
                <w:color w:val="auto"/>
                <w:kern w:val="2"/>
                <w:sz w:val="21"/>
                <w:szCs w:val="21"/>
                <w:lang w:val="en-US" w:eastAsia="zh-CN" w:bidi="ar-SA"/>
              </w:rPr>
              <w:t>预备信息的更新、描述前提方案和HACCP计划的文件的更新</w:t>
            </w:r>
            <w:bookmarkEnd w:id="3"/>
            <w:bookmarkEnd w:id="4"/>
            <w:bookmarkEnd w:id="5"/>
            <w:bookmarkEnd w:id="6"/>
          </w:p>
          <w:p>
            <w:pPr>
              <w:rPr>
                <w:rFonts w:hint="eastAsia" w:ascii="宋体" w:hAnsi="宋体" w:eastAsia="宋体" w:cs="Times New Roman"/>
                <w:color w:val="auto"/>
                <w:kern w:val="2"/>
                <w:sz w:val="21"/>
                <w:szCs w:val="21"/>
                <w:lang w:val="en-US" w:eastAsia="zh-CN" w:bidi="ar-SA"/>
              </w:rPr>
            </w:pPr>
          </w:p>
        </w:tc>
        <w:tc>
          <w:tcPr>
            <w:tcW w:w="960" w:type="dxa"/>
          </w:tcPr>
          <w:p>
            <w:pP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7.7</w:t>
            </w:r>
          </w:p>
        </w:tc>
        <w:tc>
          <w:tcPr>
            <w:tcW w:w="10004" w:type="dxa"/>
          </w:tcPr>
          <w:p>
            <w:p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制订操作性前提方案和（或）HACCP计划（7.6）后，</w:t>
            </w:r>
            <w:r>
              <w:rPr>
                <w:rFonts w:hint="eastAsia" w:ascii="宋体" w:hAnsi="宋体" w:cs="Times New Roman"/>
                <w:color w:val="auto"/>
                <w:kern w:val="2"/>
                <w:sz w:val="21"/>
                <w:szCs w:val="21"/>
                <w:lang w:val="en-US" w:eastAsia="zh-CN" w:bidi="ar-SA"/>
              </w:rPr>
              <w:t>在</w:t>
            </w:r>
            <w:r>
              <w:rPr>
                <w:rFonts w:hint="eastAsia" w:ascii="宋体" w:hAnsi="宋体" w:eastAsia="宋体" w:cs="Times New Roman"/>
                <w:color w:val="auto"/>
                <w:kern w:val="2"/>
                <w:sz w:val="21"/>
                <w:szCs w:val="21"/>
                <w:lang w:val="en-US" w:eastAsia="zh-CN" w:bidi="ar-SA"/>
              </w:rPr>
              <w:t>必要时，组织</w:t>
            </w:r>
            <w:r>
              <w:rPr>
                <w:rFonts w:hint="eastAsia" w:ascii="宋体" w:hAnsi="宋体" w:cs="Times New Roman"/>
                <w:color w:val="auto"/>
                <w:kern w:val="2"/>
                <w:sz w:val="21"/>
                <w:szCs w:val="21"/>
                <w:lang w:val="en-US" w:eastAsia="zh-CN" w:bidi="ar-SA"/>
              </w:rPr>
              <w:t>需要</w:t>
            </w:r>
            <w:r>
              <w:rPr>
                <w:rFonts w:hint="eastAsia" w:ascii="宋体" w:hAnsi="宋体" w:eastAsia="宋体" w:cs="Times New Roman"/>
                <w:color w:val="auto"/>
                <w:kern w:val="2"/>
                <w:sz w:val="21"/>
                <w:szCs w:val="21"/>
                <w:lang w:val="en-US" w:eastAsia="zh-CN" w:bidi="ar-SA"/>
              </w:rPr>
              <w:t>更新如下信息：</w:t>
            </w:r>
          </w:p>
          <w:p>
            <w:pPr>
              <w:numPr>
                <w:ilvl w:val="0"/>
                <w:numId w:val="0"/>
              </w:numPr>
              <w:adjustRightInd w:val="0"/>
              <w:snapToGrid w:val="0"/>
              <w:spacing w:line="240" w:lineRule="atLeast"/>
              <w:rPr>
                <w:rFonts w:hint="default" w:ascii="宋体" w:hAnsi="宋体" w:eastAsia="宋体" w:cs="Times New Roman"/>
                <w:color w:val="auto"/>
                <w:kern w:val="2"/>
                <w:sz w:val="21"/>
                <w:szCs w:val="21"/>
                <w:lang w:val="en-US" w:eastAsia="zh-CN" w:bidi="ar-SA"/>
              </w:rPr>
            </w:pPr>
            <w:r>
              <w:rPr>
                <w:rFonts w:hint="eastAsia" w:ascii="宋体" w:hAnsi="宋体" w:cs="Times New Roman"/>
                <w:szCs w:val="21"/>
                <w:highlight w:val="none"/>
                <w:lang w:val="en-US" w:eastAsia="zh-CN"/>
              </w:rPr>
              <w:sym w:font="Wingdings" w:char="00A8"/>
            </w:r>
            <w:r>
              <w:rPr>
                <w:rFonts w:hint="eastAsia" w:ascii="宋体" w:hAnsi="宋体" w:eastAsia="宋体" w:cs="Times New Roman"/>
                <w:color w:val="auto"/>
                <w:kern w:val="2"/>
                <w:sz w:val="21"/>
                <w:szCs w:val="21"/>
                <w:lang w:val="en-US" w:eastAsia="zh-CN" w:bidi="ar-SA"/>
              </w:rPr>
              <w:t>产品特性；</w:t>
            </w:r>
            <w:r>
              <w:rPr>
                <w:rFonts w:hint="eastAsia" w:ascii="宋体" w:hAnsi="宋体" w:cs="Times New Roman"/>
                <w:szCs w:val="21"/>
                <w:highlight w:val="none"/>
                <w:lang w:val="en-US" w:eastAsia="zh-CN"/>
              </w:rPr>
              <w:sym w:font="Wingdings" w:char="00A8"/>
            </w:r>
            <w:r>
              <w:rPr>
                <w:rFonts w:hint="eastAsia" w:ascii="宋体" w:hAnsi="宋体" w:eastAsia="宋体" w:cs="Times New Roman"/>
                <w:color w:val="auto"/>
                <w:kern w:val="2"/>
                <w:sz w:val="21"/>
                <w:szCs w:val="21"/>
                <w:lang w:val="en-US" w:eastAsia="zh-CN" w:bidi="ar-SA"/>
              </w:rPr>
              <w:t>预期用途；</w:t>
            </w:r>
            <w:r>
              <w:rPr>
                <w:rFonts w:hint="eastAsia" w:ascii="宋体" w:hAnsi="宋体" w:cs="Times New Roman"/>
                <w:szCs w:val="21"/>
                <w:highlight w:val="none"/>
                <w:lang w:val="en-US" w:eastAsia="zh-CN"/>
              </w:rPr>
              <w:sym w:font="Wingdings" w:char="00A8"/>
            </w:r>
            <w:r>
              <w:rPr>
                <w:rFonts w:hint="eastAsia" w:ascii="宋体" w:hAnsi="宋体" w:eastAsia="宋体" w:cs="Times New Roman"/>
                <w:color w:val="auto"/>
                <w:kern w:val="2"/>
                <w:sz w:val="21"/>
                <w:szCs w:val="21"/>
                <w:lang w:val="en-US" w:eastAsia="zh-CN" w:bidi="ar-SA"/>
              </w:rPr>
              <w:t>流程图；</w:t>
            </w:r>
            <w:r>
              <w:rPr>
                <w:rFonts w:hint="eastAsia" w:ascii="宋体" w:hAnsi="宋体" w:cs="Times New Roman"/>
                <w:szCs w:val="21"/>
                <w:highlight w:val="none"/>
                <w:lang w:val="en-US" w:eastAsia="zh-CN"/>
              </w:rPr>
              <w:sym w:font="Wingdings" w:char="00A8"/>
            </w:r>
            <w:r>
              <w:rPr>
                <w:rFonts w:hint="eastAsia" w:ascii="宋体" w:hAnsi="宋体" w:eastAsia="宋体" w:cs="Times New Roman"/>
                <w:color w:val="auto"/>
                <w:kern w:val="2"/>
                <w:sz w:val="21"/>
                <w:szCs w:val="21"/>
                <w:lang w:val="en-US" w:eastAsia="zh-CN" w:bidi="ar-SA"/>
              </w:rPr>
              <w:t>过程步骤；</w:t>
            </w:r>
            <w:r>
              <w:rPr>
                <w:rFonts w:hint="eastAsia" w:ascii="宋体" w:hAnsi="宋体" w:cs="Times New Roman"/>
                <w:szCs w:val="21"/>
                <w:highlight w:val="none"/>
                <w:lang w:val="en-US" w:eastAsia="zh-CN"/>
              </w:rPr>
              <w:sym w:font="Wingdings" w:char="00A8"/>
            </w:r>
            <w:r>
              <w:rPr>
                <w:rFonts w:hint="eastAsia" w:ascii="宋体" w:hAnsi="宋体" w:eastAsia="宋体" w:cs="Times New Roman"/>
                <w:color w:val="auto"/>
                <w:kern w:val="2"/>
                <w:sz w:val="21"/>
                <w:szCs w:val="21"/>
                <w:lang w:val="en-US" w:eastAsia="zh-CN" w:bidi="ar-SA"/>
              </w:rPr>
              <w:t>控制措施。</w:t>
            </w: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无更新</w:t>
            </w:r>
          </w:p>
          <w:p>
            <w:pPr>
              <w:adjustRightInd w:val="0"/>
              <w:snapToGrid w:val="0"/>
              <w:spacing w:line="240" w:lineRule="atLeast"/>
              <w:rPr>
                <w:rFonts w:hint="eastAsia" w:ascii="宋体" w:hAnsi="宋体" w:cs="Times New Roman"/>
                <w:color w:val="auto"/>
                <w:kern w:val="2"/>
                <w:sz w:val="21"/>
                <w:szCs w:val="21"/>
                <w:lang w:val="en-US" w:eastAsia="zh-CN" w:bidi="ar-SA"/>
              </w:rPr>
            </w:pPr>
          </w:p>
          <w:p>
            <w:pPr>
              <w:adjustRightInd w:val="0"/>
              <w:snapToGrid w:val="0"/>
              <w:spacing w:line="240" w:lineRule="atLeast"/>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必要时修订：</w:t>
            </w:r>
          </w:p>
          <w:p>
            <w:pPr>
              <w:adjustRightInd w:val="0"/>
              <w:snapToGrid w:val="0"/>
              <w:spacing w:line="240" w:lineRule="atLeast"/>
              <w:rPr>
                <w:rFonts w:hint="default" w:ascii="宋体" w:hAnsi="宋体" w:eastAsia="宋体" w:cs="Times New Roman"/>
                <w:color w:val="auto"/>
                <w:kern w:val="2"/>
                <w:sz w:val="21"/>
                <w:szCs w:val="21"/>
                <w:lang w:val="en-US" w:eastAsia="zh-CN" w:bidi="ar-SA"/>
              </w:rPr>
            </w:pPr>
            <w:r>
              <w:rPr>
                <w:rFonts w:hint="eastAsia" w:ascii="宋体" w:hAnsi="宋体" w:cs="Times New Roman"/>
                <w:szCs w:val="21"/>
                <w:highlight w:val="none"/>
                <w:lang w:val="en-US" w:eastAsia="zh-CN"/>
              </w:rPr>
              <w:sym w:font="Wingdings" w:char="00A8"/>
            </w:r>
            <w:r>
              <w:rPr>
                <w:rFonts w:hint="eastAsia" w:ascii="宋体" w:hAnsi="宋体" w:eastAsia="宋体" w:cs="Times New Roman"/>
                <w:color w:val="auto"/>
                <w:kern w:val="2"/>
                <w:sz w:val="21"/>
                <w:szCs w:val="21"/>
                <w:lang w:val="en-US" w:eastAsia="zh-CN" w:bidi="ar-SA"/>
              </w:rPr>
              <w:t>前提方案</w:t>
            </w:r>
            <w:r>
              <w:rPr>
                <w:rFonts w:hint="eastAsia" w:ascii="宋体" w:hAnsi="宋体" w:cs="Times New Roman"/>
                <w:color w:val="auto"/>
                <w:kern w:val="2"/>
                <w:sz w:val="21"/>
                <w:szCs w:val="21"/>
                <w:lang w:val="en-US" w:eastAsia="zh-CN" w:bidi="ar-SA"/>
              </w:rPr>
              <w:t>；</w:t>
            </w:r>
            <w:r>
              <w:rPr>
                <w:rFonts w:hint="eastAsia" w:ascii="宋体" w:hAnsi="宋体" w:cs="Times New Roman"/>
                <w:szCs w:val="21"/>
                <w:highlight w:val="none"/>
                <w:lang w:val="en-US" w:eastAsia="zh-CN"/>
              </w:rPr>
              <w:sym w:font="Wingdings" w:char="00A8"/>
            </w:r>
            <w:r>
              <w:rPr>
                <w:rFonts w:hint="eastAsia" w:ascii="宋体" w:hAnsi="宋体" w:cs="Times New Roman"/>
                <w:color w:val="auto"/>
                <w:kern w:val="2"/>
                <w:sz w:val="21"/>
                <w:szCs w:val="21"/>
                <w:lang w:val="en-US" w:eastAsia="zh-CN" w:bidi="ar-SA"/>
              </w:rPr>
              <w:t>操作性前提方案；</w:t>
            </w:r>
            <w:r>
              <w:rPr>
                <w:rFonts w:hint="eastAsia" w:ascii="宋体" w:hAnsi="宋体" w:cs="Times New Roman"/>
                <w:szCs w:val="21"/>
                <w:highlight w:val="none"/>
                <w:lang w:val="en-US" w:eastAsia="zh-CN"/>
              </w:rPr>
              <w:sym w:font="Wingdings" w:char="00A8"/>
            </w:r>
            <w:r>
              <w:rPr>
                <w:rFonts w:hint="eastAsia" w:ascii="宋体" w:hAnsi="宋体" w:eastAsia="宋体" w:cs="Times New Roman"/>
                <w:color w:val="auto"/>
                <w:kern w:val="2"/>
                <w:sz w:val="21"/>
                <w:szCs w:val="21"/>
                <w:lang w:val="en-US" w:eastAsia="zh-CN" w:bidi="ar-SA"/>
              </w:rPr>
              <w:t>HACCP计划</w:t>
            </w:r>
            <w:r>
              <w:rPr>
                <w:rFonts w:hint="eastAsia" w:ascii="宋体" w:hAnsi="宋体" w:cs="Times New Roman"/>
                <w:color w:val="auto"/>
                <w:kern w:val="2"/>
                <w:sz w:val="21"/>
                <w:szCs w:val="21"/>
                <w:lang w:val="en-US" w:eastAsia="zh-CN" w:bidi="ar-SA"/>
              </w:rPr>
              <w:t>；</w:t>
            </w:r>
            <w:r>
              <w:rPr>
                <w:rFonts w:hint="eastAsia" w:ascii="宋体" w:hAnsi="宋体" w:cs="Times New Roman"/>
                <w:szCs w:val="21"/>
                <w:highlight w:val="none"/>
                <w:lang w:val="en-US" w:eastAsia="zh-CN"/>
              </w:rPr>
              <w:sym w:font="Wingdings" w:char="00A8"/>
            </w:r>
            <w:r>
              <w:rPr>
                <w:rFonts w:hint="eastAsia" w:ascii="宋体" w:hAnsi="宋体" w:eastAsia="宋体" w:cs="Times New Roman"/>
                <w:color w:val="auto"/>
                <w:kern w:val="2"/>
                <w:sz w:val="21"/>
                <w:szCs w:val="21"/>
                <w:lang w:val="en-US" w:eastAsia="zh-CN" w:bidi="ar-SA"/>
              </w:rPr>
              <w:t>程序</w:t>
            </w:r>
            <w:r>
              <w:rPr>
                <w:rFonts w:hint="eastAsia" w:ascii="宋体" w:hAnsi="宋体" w:cs="Times New Roman"/>
                <w:color w:val="auto"/>
                <w:kern w:val="2"/>
                <w:sz w:val="21"/>
                <w:szCs w:val="21"/>
                <w:lang w:val="en-US" w:eastAsia="zh-CN" w:bidi="ar-SA"/>
              </w:rPr>
              <w:t>文件；</w:t>
            </w:r>
            <w:r>
              <w:rPr>
                <w:rFonts w:hint="eastAsia" w:ascii="宋体" w:hAnsi="宋体" w:cs="Times New Roman"/>
                <w:szCs w:val="21"/>
                <w:highlight w:val="none"/>
                <w:lang w:val="en-US" w:eastAsia="zh-CN"/>
              </w:rPr>
              <w:sym w:font="Wingdings" w:char="00A8"/>
            </w:r>
            <w:r>
              <w:rPr>
                <w:rFonts w:hint="eastAsia" w:ascii="宋体" w:hAnsi="宋体" w:cs="Times New Roman"/>
                <w:color w:val="auto"/>
                <w:kern w:val="2"/>
                <w:sz w:val="21"/>
                <w:szCs w:val="21"/>
                <w:lang w:val="en-US" w:eastAsia="zh-CN" w:bidi="ar-SA"/>
              </w:rPr>
              <w:t>作业</w:t>
            </w:r>
            <w:r>
              <w:rPr>
                <w:rFonts w:hint="eastAsia" w:ascii="宋体" w:hAnsi="宋体" w:eastAsia="宋体" w:cs="Times New Roman"/>
                <w:color w:val="auto"/>
                <w:kern w:val="2"/>
                <w:sz w:val="21"/>
                <w:szCs w:val="21"/>
                <w:lang w:val="en-US" w:eastAsia="zh-CN" w:bidi="ar-SA"/>
              </w:rPr>
              <w:t>指导书</w:t>
            </w:r>
            <w:r>
              <w:rPr>
                <w:rFonts w:hint="eastAsia" w:ascii="宋体" w:hAnsi="宋体" w:cs="Times New Roman"/>
                <w:color w:val="auto"/>
                <w:kern w:val="2"/>
                <w:sz w:val="21"/>
                <w:szCs w:val="21"/>
                <w:lang w:val="en-US" w:eastAsia="zh-CN" w:bidi="ar-SA"/>
              </w:rPr>
              <w:t xml:space="preserve"> </w:t>
            </w:r>
            <w:r>
              <w:rPr>
                <w:rFonts w:hint="eastAsia" w:ascii="宋体" w:hAnsi="宋体" w:cs="Times New Roman"/>
                <w:szCs w:val="21"/>
                <w:highlight w:val="none"/>
                <w:lang w:val="en-US" w:eastAsia="zh-CN"/>
              </w:rPr>
              <w:sym w:font="Wingdings" w:char="00FE"/>
            </w:r>
            <w:r>
              <w:rPr>
                <w:rFonts w:hint="eastAsia" w:ascii="宋体" w:hAnsi="宋体" w:cs="Times New Roman"/>
                <w:szCs w:val="21"/>
                <w:highlight w:val="none"/>
                <w:lang w:val="en-US" w:eastAsia="zh-CN"/>
              </w:rPr>
              <w:t>未修改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eastAsia="宋体" w:cs="Times New Roman"/>
                <w:color w:val="auto"/>
                <w:kern w:val="2"/>
                <w:sz w:val="21"/>
                <w:szCs w:val="21"/>
                <w:lang w:val="en-US" w:eastAsia="zh-CN" w:bidi="ar-SA"/>
              </w:rPr>
              <w:t>验证的策划</w:t>
            </w:r>
          </w:p>
        </w:tc>
        <w:tc>
          <w:tcPr>
            <w:tcW w:w="960" w:type="dxa"/>
          </w:tcPr>
          <w:p>
            <w:pPr>
              <w:rPr>
                <w:rFonts w:hint="eastAsia" w:ascii="宋体" w:hAnsi="宋体" w:eastAsia="宋体"/>
                <w:szCs w:val="21"/>
                <w:lang w:eastAsia="zh-CN"/>
              </w:rPr>
            </w:pPr>
            <w:r>
              <w:rPr>
                <w:rFonts w:ascii="宋体" w:hAnsi="宋体"/>
                <w:szCs w:val="21"/>
              </w:rPr>
              <w:t>7.</w:t>
            </w:r>
            <w:r>
              <w:rPr>
                <w:rFonts w:hint="eastAsia" w:ascii="宋体" w:hAnsi="宋体"/>
                <w:szCs w:val="21"/>
                <w:lang w:val="en-US" w:eastAsia="zh-CN"/>
              </w:rPr>
              <w:t>8</w:t>
            </w:r>
          </w:p>
        </w:tc>
        <w:tc>
          <w:tcPr>
            <w:tcW w:w="10004" w:type="dxa"/>
          </w:tcPr>
          <w:p>
            <w:pPr>
              <w:numPr>
                <w:ilvl w:val="0"/>
                <w:numId w:val="0"/>
              </w:numPr>
              <w:adjustRightInd w:val="0"/>
              <w:snapToGrid w:val="0"/>
              <w:spacing w:line="240" w:lineRule="atLeast"/>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验证策划规定了验证活动的目的、方法、频次和职责。</w:t>
            </w:r>
            <w:r>
              <w:rPr>
                <w:rFonts w:hint="eastAsia" w:ascii="宋体" w:hAnsi="宋体" w:cs="Times New Roman"/>
                <w:b/>
                <w:bCs/>
                <w:color w:val="auto"/>
                <w:kern w:val="2"/>
                <w:sz w:val="21"/>
                <w:szCs w:val="21"/>
                <w:u w:val="single"/>
                <w:lang w:val="en-US" w:eastAsia="zh-CN" w:bidi="ar-SA"/>
              </w:rPr>
              <w:t>见《验证程序》，正常情况下，每年12月一次</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验证活动应确保：</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sym w:font="Wingdings" w:char="00FE"/>
            </w:r>
            <w:r>
              <w:rPr>
                <w:rFonts w:hint="eastAsia" w:ascii="宋体" w:hAnsi="宋体" w:eastAsia="宋体" w:cs="Times New Roman"/>
                <w:color w:val="auto"/>
                <w:kern w:val="2"/>
                <w:sz w:val="21"/>
                <w:szCs w:val="21"/>
                <w:lang w:val="en-US" w:eastAsia="zh-CN" w:bidi="ar-SA"/>
              </w:rPr>
              <w:t xml:space="preserve"> 操作性前提方案得以实施；</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sym w:font="Wingdings" w:char="00FE"/>
            </w:r>
            <w:r>
              <w:rPr>
                <w:rFonts w:hint="eastAsia" w:ascii="宋体" w:hAnsi="宋体" w:eastAsia="宋体" w:cs="Times New Roman"/>
                <w:color w:val="auto"/>
                <w:kern w:val="2"/>
                <w:sz w:val="21"/>
                <w:szCs w:val="21"/>
                <w:lang w:val="en-US" w:eastAsia="zh-CN" w:bidi="ar-SA"/>
              </w:rPr>
              <w:t xml:space="preserve"> 危害分析的输入持续更新；</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sym w:font="Wingdings" w:char="00FE"/>
            </w:r>
            <w:r>
              <w:rPr>
                <w:rFonts w:hint="eastAsia" w:ascii="宋体" w:hAnsi="宋体" w:eastAsia="宋体" w:cs="Times New Roman"/>
                <w:color w:val="auto"/>
                <w:kern w:val="2"/>
                <w:sz w:val="21"/>
                <w:szCs w:val="21"/>
                <w:lang w:val="en-US" w:eastAsia="zh-CN" w:bidi="ar-SA"/>
              </w:rPr>
              <w:t xml:space="preserve"> HACCP计划中的要素和操作性前提方案得以实施且有效；</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sym w:font="Wingdings" w:char="00FE"/>
            </w:r>
            <w:r>
              <w:rPr>
                <w:rFonts w:hint="eastAsia" w:ascii="宋体" w:hAnsi="宋体" w:eastAsia="宋体" w:cs="Times New Roman"/>
                <w:color w:val="auto"/>
                <w:kern w:val="2"/>
                <w:sz w:val="21"/>
                <w:szCs w:val="21"/>
                <w:lang w:val="en-US" w:eastAsia="zh-CN" w:bidi="ar-SA"/>
              </w:rPr>
              <w:t xml:space="preserve"> 危害水平在确定的可接受水平之内；</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sym w:font="Wingdings" w:char="00FE"/>
            </w:r>
            <w:r>
              <w:rPr>
                <w:rFonts w:hint="eastAsia" w:ascii="宋体" w:hAnsi="宋体" w:eastAsia="宋体" w:cs="Times New Roman"/>
                <w:color w:val="auto"/>
                <w:kern w:val="2"/>
                <w:sz w:val="21"/>
                <w:szCs w:val="21"/>
                <w:lang w:val="en-US" w:eastAsia="zh-CN" w:bidi="ar-SA"/>
              </w:rPr>
              <w:t xml:space="preserve"> 组织要求的其他程序得以实施，且有效。</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p>
          <w:p>
            <w:pPr>
              <w:numPr>
                <w:ilvl w:val="0"/>
                <w:numId w:val="0"/>
              </w:numPr>
              <w:adjustRightInd w:val="0"/>
              <w:snapToGrid w:val="0"/>
              <w:spacing w:line="240" w:lineRule="atLeast"/>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该策划的输出应采用适于组织运作的形式。</w:t>
            </w:r>
            <w:r>
              <w:rPr>
                <w:rFonts w:hint="eastAsia" w:ascii="宋体" w:hAnsi="宋体" w:eastAsia="宋体" w:cs="Times New Roman"/>
                <w:color w:val="auto"/>
                <w:kern w:val="2"/>
                <w:sz w:val="21"/>
                <w:szCs w:val="21"/>
                <w:lang w:val="en-US" w:eastAsia="zh-CN" w:bidi="ar-SA"/>
              </w:rPr>
              <w:sym w:font="Wingdings" w:char="00FE"/>
            </w:r>
            <w:r>
              <w:rPr>
                <w:rFonts w:hint="eastAsia" w:ascii="宋体" w:hAnsi="宋体" w:eastAsia="宋体" w:cs="Times New Roman"/>
                <w:color w:val="auto"/>
                <w:kern w:val="2"/>
                <w:sz w:val="21"/>
                <w:szCs w:val="21"/>
                <w:lang w:val="en-US" w:eastAsia="zh-CN" w:bidi="ar-SA"/>
              </w:rPr>
              <w:t xml:space="preserve">是  </w:t>
            </w:r>
            <w:r>
              <w:rPr>
                <w:rFonts w:hint="eastAsia" w:ascii="宋体" w:hAnsi="宋体" w:eastAsia="宋体" w:cs="Times New Roman"/>
                <w:color w:val="auto"/>
                <w:kern w:val="2"/>
                <w:sz w:val="21"/>
                <w:szCs w:val="21"/>
                <w:lang w:val="en-US" w:eastAsia="zh-CN" w:bidi="ar-SA"/>
              </w:rPr>
              <w:sym w:font="Wingdings" w:char="00A8"/>
            </w:r>
            <w:r>
              <w:rPr>
                <w:rFonts w:hint="eastAsia" w:ascii="宋体" w:hAnsi="宋体" w:eastAsia="宋体" w:cs="Times New Roman"/>
                <w:color w:val="auto"/>
                <w:kern w:val="2"/>
                <w:sz w:val="21"/>
                <w:szCs w:val="21"/>
                <w:lang w:val="en-US" w:eastAsia="zh-CN" w:bidi="ar-SA"/>
              </w:rPr>
              <w:t>否，说明：</w:t>
            </w:r>
            <w:r>
              <w:rPr>
                <w:rFonts w:hint="eastAsia" w:ascii="宋体" w:hAnsi="宋体" w:eastAsia="宋体" w:cs="Times New Roman"/>
                <w:color w:val="auto"/>
                <w:kern w:val="2"/>
                <w:sz w:val="21"/>
                <w:szCs w:val="21"/>
                <w:u w:val="single"/>
                <w:lang w:val="en-US" w:eastAsia="zh-CN" w:bidi="ar-SA"/>
              </w:rPr>
              <w:t xml:space="preserve">              </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记录验证的结果，且传达到食品安全小组。</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提供验证的结果以进行验证活动结果的分析。</w:t>
            </w:r>
          </w:p>
          <w:p>
            <w:pPr>
              <w:numPr>
                <w:ilvl w:val="0"/>
                <w:numId w:val="0"/>
              </w:numPr>
              <w:adjustRightInd w:val="0"/>
              <w:snapToGrid w:val="0"/>
              <w:spacing w:line="240" w:lineRule="atLeast"/>
              <w:rPr>
                <w:rFonts w:hint="default" w:ascii="宋体" w:hAnsi="宋体" w:cs="Times New Roman"/>
                <w:b/>
                <w:bCs/>
                <w:color w:val="auto"/>
                <w:kern w:val="2"/>
                <w:sz w:val="21"/>
                <w:szCs w:val="21"/>
                <w:u w:val="single"/>
                <w:lang w:val="en-US" w:eastAsia="zh-CN" w:bidi="ar-SA"/>
              </w:rPr>
            </w:pPr>
            <w:r>
              <w:rPr>
                <w:rFonts w:hint="eastAsia" w:ascii="宋体" w:hAnsi="宋体" w:cs="Times New Roman"/>
                <w:b/>
                <w:bCs/>
                <w:color w:val="auto"/>
                <w:kern w:val="2"/>
                <w:sz w:val="21"/>
                <w:szCs w:val="21"/>
                <w:u w:val="single"/>
                <w:lang w:val="en-US" w:eastAsia="zh-CN" w:bidi="ar-SA"/>
              </w:rPr>
              <w:t>有《PRP验证记录表》，2020-07-15，结论：控制有效</w:t>
            </w:r>
          </w:p>
          <w:p>
            <w:pPr>
              <w:numPr>
                <w:ilvl w:val="0"/>
                <w:numId w:val="0"/>
              </w:numPr>
              <w:adjustRightInd w:val="0"/>
              <w:snapToGrid w:val="0"/>
              <w:spacing w:line="240" w:lineRule="atLeast"/>
              <w:rPr>
                <w:rFonts w:hint="default" w:ascii="宋体" w:hAnsi="宋体" w:cs="Times New Roman"/>
                <w:b/>
                <w:bCs/>
                <w:color w:val="auto"/>
                <w:kern w:val="2"/>
                <w:sz w:val="21"/>
                <w:szCs w:val="21"/>
                <w:u w:val="single"/>
                <w:lang w:val="en-US" w:eastAsia="zh-CN" w:bidi="ar-SA"/>
              </w:rPr>
            </w:pPr>
            <w:r>
              <w:rPr>
                <w:rFonts w:hint="eastAsia" w:ascii="宋体" w:hAnsi="宋体" w:cs="Times New Roman"/>
                <w:b/>
                <w:bCs/>
                <w:color w:val="auto"/>
                <w:kern w:val="2"/>
                <w:sz w:val="21"/>
                <w:szCs w:val="21"/>
                <w:u w:val="single"/>
                <w:lang w:val="en-US" w:eastAsia="zh-CN" w:bidi="ar-SA"/>
              </w:rPr>
              <w:t>《OPRP验证记录表》，2020-07-15，结论：控制有效</w:t>
            </w:r>
          </w:p>
          <w:p>
            <w:pPr>
              <w:numPr>
                <w:ilvl w:val="0"/>
                <w:numId w:val="0"/>
              </w:numPr>
              <w:adjustRightInd w:val="0"/>
              <w:snapToGrid w:val="0"/>
              <w:spacing w:line="240" w:lineRule="atLeast"/>
              <w:rPr>
                <w:rFonts w:hint="default" w:ascii="宋体" w:hAnsi="宋体" w:cs="Times New Roman"/>
                <w:b/>
                <w:bCs/>
                <w:color w:val="auto"/>
                <w:kern w:val="2"/>
                <w:sz w:val="21"/>
                <w:szCs w:val="21"/>
                <w:u w:val="single"/>
                <w:lang w:val="en-US" w:eastAsia="zh-CN" w:bidi="ar-SA"/>
              </w:rPr>
            </w:pPr>
            <w:r>
              <w:rPr>
                <w:rFonts w:hint="eastAsia" w:ascii="宋体" w:hAnsi="宋体" w:cs="Times New Roman"/>
                <w:b/>
                <w:bCs/>
                <w:color w:val="auto"/>
                <w:kern w:val="2"/>
                <w:sz w:val="21"/>
                <w:szCs w:val="21"/>
                <w:u w:val="single"/>
                <w:lang w:val="en-US" w:eastAsia="zh-CN" w:bidi="ar-SA"/>
              </w:rPr>
              <w:t>《HACCP计划验证记录表》，2020-07-15，结论：控制有效</w:t>
            </w:r>
          </w:p>
          <w:p>
            <w:pPr>
              <w:numPr>
                <w:ilvl w:val="0"/>
                <w:numId w:val="0"/>
              </w:numPr>
              <w:adjustRightInd w:val="0"/>
              <w:snapToGrid w:val="0"/>
              <w:spacing w:line="240" w:lineRule="atLeast"/>
              <w:rPr>
                <w:rFonts w:hint="default" w:ascii="宋体" w:hAnsi="宋体" w:cs="Times New Roman"/>
                <w:b/>
                <w:bCs/>
                <w:color w:val="auto"/>
                <w:kern w:val="2"/>
                <w:sz w:val="21"/>
                <w:szCs w:val="21"/>
                <w:u w:val="single"/>
                <w:lang w:val="en-US" w:eastAsia="zh-CN" w:bidi="ar-SA"/>
              </w:rPr>
            </w:pPr>
            <w:r>
              <w:rPr>
                <w:rFonts w:hint="eastAsia" w:ascii="宋体" w:hAnsi="宋体" w:cs="Times New Roman"/>
                <w:b/>
                <w:bCs/>
                <w:color w:val="auto"/>
                <w:kern w:val="2"/>
                <w:sz w:val="21"/>
                <w:szCs w:val="21"/>
                <w:u w:val="single"/>
                <w:lang w:val="en-US" w:eastAsia="zh-CN" w:bidi="ar-SA"/>
              </w:rPr>
              <w:t>《验证结果分析报告》，2020-07-18，结论：控制有效</w:t>
            </w:r>
          </w:p>
          <w:p>
            <w:pPr>
              <w:numPr>
                <w:ilvl w:val="0"/>
                <w:numId w:val="0"/>
              </w:numPr>
              <w:adjustRightInd w:val="0"/>
              <w:snapToGrid w:val="0"/>
              <w:spacing w:line="240" w:lineRule="atLeast"/>
              <w:rPr>
                <w:rFonts w:hint="eastAsia" w:ascii="宋体" w:hAnsi="宋体" w:eastAsia="宋体" w:cs="Times New Roman"/>
                <w:color w:val="auto"/>
                <w:kern w:val="2"/>
                <w:sz w:val="21"/>
                <w:szCs w:val="21"/>
                <w:u w:val="single"/>
                <w:lang w:val="en-US" w:eastAsia="zh-CN" w:bidi="ar-SA"/>
              </w:rPr>
            </w:pPr>
          </w:p>
          <w:p>
            <w:pPr>
              <w:numPr>
                <w:ilvl w:val="0"/>
                <w:numId w:val="0"/>
              </w:numPr>
              <w:adjustRightInd w:val="0"/>
              <w:snapToGrid w:val="0"/>
              <w:spacing w:line="240" w:lineRule="atLeast"/>
              <w:rPr>
                <w:rFonts w:hint="default" w:ascii="宋体" w:hAnsi="宋体"/>
                <w:szCs w:val="21"/>
                <w:highlight w:val="cyan"/>
                <w:lang w:val="en-US"/>
              </w:rPr>
            </w:pPr>
            <w:r>
              <w:rPr>
                <w:rFonts w:hint="eastAsia" w:ascii="宋体" w:hAnsi="宋体" w:eastAsia="宋体" w:cs="Times New Roman"/>
                <w:color w:val="auto"/>
                <w:kern w:val="2"/>
                <w:sz w:val="21"/>
                <w:szCs w:val="21"/>
                <w:lang w:val="en-US" w:eastAsia="zh-CN" w:bidi="ar-SA"/>
              </w:rPr>
              <w:t>当体系验证是基于终产品的测试，且测试的样品不符合食品安全危害的可接受水平时，受影响批次的产品应按照潜在不安全产品处置。</w:t>
            </w:r>
            <w:r>
              <w:rPr>
                <w:rFonts w:hint="eastAsia" w:ascii="宋体" w:hAnsi="宋体" w:cs="Times New Roman"/>
                <w:b/>
                <w:bCs/>
                <w:color w:val="auto"/>
                <w:kern w:val="2"/>
                <w:sz w:val="21"/>
                <w:szCs w:val="21"/>
                <w:u w:val="single"/>
                <w:lang w:val="en-US" w:eastAsia="zh-CN" w:bidi="ar-SA"/>
              </w:rPr>
              <w:t>未发现不安全产品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pStyle w:val="3"/>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可追溯性系统</w:t>
            </w:r>
          </w:p>
          <w:p>
            <w:pPr>
              <w:rPr>
                <w:rFonts w:hint="eastAsia" w:ascii="宋体" w:hAnsi="宋体" w:eastAsia="宋体" w:cs="Times New Roman"/>
                <w:color w:val="auto"/>
                <w:kern w:val="2"/>
                <w:sz w:val="21"/>
                <w:szCs w:val="21"/>
                <w:lang w:val="en-US" w:eastAsia="zh-CN" w:bidi="ar-SA"/>
              </w:rPr>
            </w:pPr>
          </w:p>
        </w:tc>
        <w:tc>
          <w:tcPr>
            <w:tcW w:w="960" w:type="dxa"/>
          </w:tcPr>
          <w:p>
            <w:pPr>
              <w:rPr>
                <w:rFonts w:ascii="宋体" w:hAnsi="宋体"/>
                <w:szCs w:val="21"/>
              </w:rPr>
            </w:pPr>
            <w:r>
              <w:rPr>
                <w:rFonts w:hint="eastAsia" w:ascii="宋体" w:hAnsi="宋体" w:eastAsia="宋体" w:cs="Times New Roman"/>
                <w:color w:val="auto"/>
                <w:kern w:val="2"/>
                <w:sz w:val="21"/>
                <w:szCs w:val="21"/>
                <w:lang w:val="en-US" w:eastAsia="zh-CN" w:bidi="ar-SA"/>
              </w:rPr>
              <w:t>7.9</w:t>
            </w:r>
          </w:p>
        </w:tc>
        <w:tc>
          <w:tcPr>
            <w:tcW w:w="10004" w:type="dxa"/>
          </w:tcPr>
          <w:p>
            <w:pPr>
              <w:pStyle w:val="8"/>
              <w:tabs>
                <w:tab w:val="left" w:pos="1080"/>
                <w:tab w:val="left" w:pos="1800"/>
                <w:tab w:val="left" w:leader="dot" w:pos="7770"/>
              </w:tabs>
              <w:spacing w:before="0" w:after="0" w:line="240" w:lineRule="atLeast"/>
              <w:ind w:left="0" w:leftChars="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组织建立</w:t>
            </w:r>
            <w:r>
              <w:rPr>
                <w:rFonts w:hint="eastAsia" w:cs="Times New Roman"/>
                <w:color w:val="auto"/>
                <w:kern w:val="2"/>
                <w:sz w:val="21"/>
                <w:szCs w:val="21"/>
                <w:lang w:val="en-US" w:eastAsia="zh-CN" w:bidi="ar-SA"/>
              </w:rPr>
              <w:t>了</w:t>
            </w:r>
            <w:r>
              <w:rPr>
                <w:rFonts w:hint="eastAsia" w:ascii="宋体" w:hAnsi="宋体" w:eastAsia="宋体" w:cs="Times New Roman"/>
                <w:color w:val="auto"/>
                <w:kern w:val="2"/>
                <w:sz w:val="21"/>
                <w:szCs w:val="21"/>
                <w:lang w:val="en-US" w:eastAsia="zh-CN" w:bidi="ar-SA"/>
              </w:rPr>
              <w:t>且实施可追溯性系统，以确保能够识别产品批次及其与原料批次、生产和交付记录的关系。</w:t>
            </w:r>
          </w:p>
          <w:p>
            <w:pPr>
              <w:pStyle w:val="8"/>
              <w:tabs>
                <w:tab w:val="left" w:pos="1080"/>
                <w:tab w:val="left" w:pos="1800"/>
                <w:tab w:val="left" w:leader="dot" w:pos="7770"/>
              </w:tabs>
              <w:spacing w:before="0" w:after="0" w:line="240" w:lineRule="atLeast"/>
              <w:ind w:left="0" w:leftChars="0" w:firstLine="0" w:firstLineChars="0"/>
              <w:rPr>
                <w:rFonts w:hint="default" w:ascii="宋体" w:hAnsi="宋体" w:eastAsia="宋体" w:cs="Times New Roman"/>
                <w:b/>
                <w:bCs/>
                <w:color w:val="auto"/>
                <w:kern w:val="2"/>
                <w:sz w:val="21"/>
                <w:szCs w:val="21"/>
                <w:u w:val="single"/>
                <w:lang w:val="en-US" w:eastAsia="zh-CN" w:bidi="ar-SA"/>
              </w:rPr>
            </w:pPr>
            <w:r>
              <w:rPr>
                <w:rFonts w:hint="eastAsia" w:cs="Times New Roman"/>
                <w:color w:val="auto"/>
                <w:kern w:val="2"/>
                <w:sz w:val="21"/>
                <w:szCs w:val="21"/>
                <w:lang w:val="en-US" w:eastAsia="zh-CN" w:bidi="ar-SA"/>
              </w:rPr>
              <w:t>见</w:t>
            </w:r>
            <w:r>
              <w:rPr>
                <w:rFonts w:hint="eastAsia" w:cs="Times New Roman"/>
                <w:b/>
                <w:bCs/>
                <w:color w:val="auto"/>
                <w:kern w:val="2"/>
                <w:sz w:val="21"/>
                <w:szCs w:val="21"/>
                <w:u w:val="single"/>
                <w:lang w:val="en-US" w:eastAsia="zh-CN" w:bidi="ar-SA"/>
              </w:rPr>
              <w:t>《产品标识、追溯和召回程序》FT-CX-12</w:t>
            </w:r>
          </w:p>
          <w:p>
            <w:pPr>
              <w:pStyle w:val="8"/>
              <w:tabs>
                <w:tab w:val="left" w:pos="1080"/>
                <w:tab w:val="left" w:pos="1800"/>
                <w:tab w:val="left" w:leader="dot" w:pos="7770"/>
              </w:tabs>
              <w:spacing w:before="0" w:after="0" w:line="240" w:lineRule="atLeast"/>
              <w:ind w:left="0" w:leftChars="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可追溯性系统能够识别直接供方的进料和终产品首次分销途径。</w:t>
            </w:r>
          </w:p>
          <w:p>
            <w:pPr>
              <w:adjustRightInd w:val="0"/>
              <w:snapToGrid w:val="0"/>
              <w:spacing w:line="24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应按规定的时间间隔</w:t>
            </w:r>
            <w:r>
              <w:rPr>
                <w:rFonts w:hint="eastAsia" w:ascii="宋体" w:hAnsi="宋体" w:cs="Times New Roman"/>
                <w:color w:val="auto"/>
                <w:kern w:val="2"/>
                <w:sz w:val="21"/>
                <w:szCs w:val="21"/>
                <w:lang w:val="en-US" w:eastAsia="zh-CN" w:bidi="ar-SA"/>
              </w:rPr>
              <w:t>（每年一次）</w:t>
            </w:r>
            <w:r>
              <w:rPr>
                <w:rFonts w:hint="eastAsia" w:ascii="宋体" w:hAnsi="宋体" w:eastAsia="宋体" w:cs="Times New Roman"/>
                <w:color w:val="auto"/>
                <w:kern w:val="2"/>
                <w:sz w:val="21"/>
                <w:szCs w:val="21"/>
                <w:lang w:val="en-US" w:eastAsia="zh-CN" w:bidi="ar-SA"/>
              </w:rPr>
              <w:t>保持可追溯性记录，足以进行体系评价，使潜在不安全产品和如果发生撤回时能够进行处置。可追溯性记录应符合法律法规要求、顾客要求，基于终产品的批次标识。</w:t>
            </w:r>
          </w:p>
          <w:p>
            <w:pPr>
              <w:rPr>
                <w:rFonts w:hint="eastAsia"/>
              </w:rPr>
            </w:pPr>
            <w:r>
              <w:rPr>
                <w:rFonts w:hint="eastAsia"/>
              </w:rPr>
              <w:t>在建立和实施可追溯性体系时，考虑</w:t>
            </w:r>
            <w:r>
              <w:rPr>
                <w:rFonts w:hint="eastAsia"/>
                <w:lang w:val="en-US" w:eastAsia="zh-CN"/>
              </w:rPr>
              <w:t>了</w:t>
            </w:r>
            <w:r>
              <w:rPr>
                <w:rFonts w:hint="eastAsia"/>
              </w:rPr>
              <w:t>以下内容：</w:t>
            </w:r>
          </w:p>
          <w:p>
            <w:pPr>
              <w:rPr>
                <w:rFonts w:hint="eastAsia"/>
              </w:rPr>
            </w:pPr>
            <w:r>
              <w:rPr>
                <w:rFonts w:hint="eastAsia"/>
              </w:rPr>
              <w:t xml:space="preserve"> </w:t>
            </w:r>
            <w:r>
              <w:rPr>
                <w:rFonts w:hint="eastAsia"/>
              </w:rPr>
              <w:sym w:font="Wingdings" w:char="00FE"/>
            </w:r>
            <w:r>
              <w:rPr>
                <w:rFonts w:hint="eastAsia"/>
              </w:rPr>
              <w:t>接收物料、配料、中间产品批量与最终产品的关系；</w:t>
            </w:r>
          </w:p>
          <w:p>
            <w:pPr>
              <w:rPr>
                <w:rFonts w:hint="eastAsia"/>
              </w:rPr>
            </w:pPr>
            <w:r>
              <w:rPr>
                <w:rFonts w:hint="eastAsia"/>
                <w:lang w:val="en-US" w:eastAsia="zh-CN"/>
              </w:rPr>
              <w:t xml:space="preserve"> </w:t>
            </w:r>
            <w:r>
              <w:rPr>
                <w:rFonts w:hint="eastAsia"/>
              </w:rPr>
              <w:sym w:font="Wingdings" w:char="00FE"/>
            </w:r>
            <w:r>
              <w:rPr>
                <w:rFonts w:hint="eastAsia"/>
              </w:rPr>
              <w:t>材料/产品的返工；</w:t>
            </w:r>
          </w:p>
          <w:p>
            <w:pPr>
              <w:rPr>
                <w:rFonts w:hint="eastAsia"/>
              </w:rPr>
            </w:pPr>
            <w:r>
              <w:rPr>
                <w:rFonts w:hint="eastAsia"/>
              </w:rPr>
              <w:t xml:space="preserve"> </w:t>
            </w:r>
            <w:r>
              <w:rPr>
                <w:rFonts w:hint="eastAsia"/>
              </w:rPr>
              <w:sym w:font="Wingdings" w:char="00FE"/>
            </w:r>
            <w:r>
              <w:rPr>
                <w:rFonts w:hint="eastAsia"/>
              </w:rPr>
              <w:t>最终产品的分销。</w:t>
            </w:r>
          </w:p>
          <w:p>
            <w:pPr>
              <w:rPr>
                <w:rFonts w:hint="eastAsia"/>
                <w:lang w:eastAsia="zh-CN"/>
              </w:rPr>
            </w:pPr>
            <w:r>
              <w:rPr>
                <w:rFonts w:hint="eastAsia"/>
                <w:lang w:val="en-US" w:eastAsia="zh-CN"/>
              </w:rPr>
              <w:t xml:space="preserve">  </w:t>
            </w:r>
          </w:p>
          <w:p>
            <w:pPr>
              <w:rPr>
                <w:rFonts w:hint="eastAsia"/>
                <w:lang w:val="en-US" w:eastAsia="zh-CN"/>
              </w:rPr>
            </w:pPr>
            <w:r>
              <w:rPr>
                <w:rFonts w:hint="eastAsia"/>
                <w:lang w:val="en-US" w:eastAsia="zh-CN"/>
              </w:rPr>
              <w:t>原材料</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w:t>
            </w:r>
          </w:p>
          <w:p>
            <w:pPr>
              <w:rPr>
                <w:rFonts w:hint="eastAsia"/>
                <w:lang w:val="en-US" w:eastAsia="zh-CN"/>
              </w:rPr>
            </w:pPr>
            <w:r>
              <w:rPr>
                <w:rFonts w:hint="eastAsia"/>
                <w:lang w:val="en-US" w:eastAsia="zh-CN"/>
              </w:rPr>
              <w:sym w:font="Wingdings" w:char="00FE"/>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FE"/>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半成品</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（不涉及）</w:t>
            </w:r>
          </w:p>
          <w:p>
            <w:pPr>
              <w:rPr>
                <w:rFonts w:hint="default"/>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FE"/>
            </w:r>
            <w:r>
              <w:rPr>
                <w:rFonts w:hint="eastAsia"/>
                <w:lang w:val="en-US" w:eastAsia="zh-CN"/>
              </w:rPr>
              <w:t xml:space="preserve">标签  </w:t>
            </w:r>
            <w:r>
              <w:rPr>
                <w:rFonts w:hint="eastAsia"/>
                <w:lang w:val="en-US" w:eastAsia="zh-CN"/>
              </w:rPr>
              <w:sym w:font="Wingdings" w:char="00A8"/>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成品</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w:t>
            </w:r>
          </w:p>
          <w:p>
            <w:pPr>
              <w:rPr>
                <w:rFonts w:hint="default"/>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FE"/>
            </w:r>
            <w:r>
              <w:rPr>
                <w:rFonts w:hint="eastAsia"/>
                <w:lang w:val="en-US" w:eastAsia="zh-CN"/>
              </w:rPr>
              <w:t xml:space="preserve">标签  </w:t>
            </w:r>
            <w:r>
              <w:rPr>
                <w:rFonts w:hint="eastAsia"/>
                <w:lang w:val="en-US" w:eastAsia="zh-CN"/>
              </w:rPr>
              <w:sym w:font="Wingdings" w:char="00FE"/>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default"/>
                <w:lang w:val="en-US" w:eastAsia="zh-CN"/>
              </w:rPr>
            </w:pPr>
          </w:p>
          <w:p>
            <w:pPr>
              <w:rPr>
                <w:rFonts w:hint="eastAsia"/>
                <w:highlight w:val="none"/>
                <w:lang w:val="en-US" w:eastAsia="zh-CN"/>
              </w:rPr>
            </w:pPr>
            <w:r>
              <w:rPr>
                <w:rFonts w:hint="eastAsia"/>
                <w:highlight w:val="none"/>
                <w:lang w:val="en-US" w:eastAsia="zh-CN"/>
              </w:rPr>
              <w:t>组织</w:t>
            </w:r>
            <w:r>
              <w:rPr>
                <w:rFonts w:hint="eastAsia"/>
              </w:rPr>
              <w:t>于</w:t>
            </w:r>
            <w:r>
              <w:rPr>
                <w:rFonts w:hint="eastAsia"/>
                <w:color w:val="0000FF"/>
                <w:szCs w:val="21"/>
                <w:u w:val="single"/>
              </w:rPr>
              <w:t xml:space="preserve"> </w:t>
            </w:r>
            <w:r>
              <w:rPr>
                <w:rFonts w:hint="eastAsia"/>
                <w:color w:val="auto"/>
                <w:szCs w:val="21"/>
                <w:u w:val="single"/>
              </w:rPr>
              <w:t xml:space="preserve">  </w:t>
            </w:r>
            <w:r>
              <w:rPr>
                <w:rFonts w:hint="eastAsia"/>
                <w:color w:val="auto"/>
                <w:szCs w:val="21"/>
                <w:u w:val="single"/>
                <w:lang w:val="en-US" w:eastAsia="zh-CN"/>
              </w:rPr>
              <w:t>2020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6</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27</w:t>
            </w:r>
            <w:r>
              <w:rPr>
                <w:rFonts w:hint="eastAsia"/>
                <w:color w:val="auto"/>
                <w:szCs w:val="21"/>
                <w:u w:val="single"/>
              </w:rPr>
              <w:t xml:space="preserve">  </w:t>
            </w:r>
            <w:r>
              <w:rPr>
                <w:rFonts w:hint="eastAsia"/>
                <w:color w:val="auto"/>
                <w:szCs w:val="21"/>
              </w:rPr>
              <w:t>日</w:t>
            </w:r>
            <w:r>
              <w:rPr>
                <w:rFonts w:hint="eastAsia"/>
                <w:highlight w:val="none"/>
                <w:lang w:val="en-US" w:eastAsia="zh-CN"/>
              </w:rPr>
              <w:t>验证和测试可追溯性体系的有效性。</w:t>
            </w:r>
          </w:p>
          <w:p>
            <w:pPr>
              <w:rPr>
                <w:rFonts w:hint="eastAsia"/>
                <w:lang w:val="en-US" w:eastAsia="zh-CN"/>
              </w:rPr>
            </w:pPr>
            <w:r>
              <w:rPr>
                <w:rFonts w:hint="default"/>
                <w:lang w:val="en-US" w:eastAsia="zh-CN"/>
              </w:rPr>
              <w:t>追溯</w:t>
            </w:r>
            <w:r>
              <w:rPr>
                <w:rFonts w:hint="eastAsia"/>
                <w:lang w:val="en-US" w:eastAsia="zh-CN"/>
              </w:rPr>
              <w:t>原因：</w:t>
            </w:r>
            <w:r>
              <w:rPr>
                <w:rFonts w:hint="eastAsia"/>
                <w:lang w:val="en-US" w:eastAsia="zh-CN"/>
              </w:rPr>
              <w:sym w:font="Wingdings" w:char="00FE"/>
            </w:r>
            <w:r>
              <w:rPr>
                <w:rFonts w:hint="eastAsia"/>
                <w:lang w:val="en-US" w:eastAsia="zh-CN"/>
              </w:rPr>
              <w:t xml:space="preserve">演练  </w:t>
            </w:r>
            <w:r>
              <w:rPr>
                <w:rFonts w:hint="eastAsia"/>
                <w:lang w:val="en-US" w:eastAsia="zh-CN"/>
              </w:rPr>
              <w:sym w:font="Wingdings" w:char="00A8"/>
            </w:r>
            <w:r>
              <w:rPr>
                <w:rFonts w:hint="eastAsia"/>
                <w:lang w:val="en-US" w:eastAsia="zh-CN"/>
              </w:rPr>
              <w:t xml:space="preserve">食品安全事故 </w:t>
            </w:r>
            <w:r>
              <w:rPr>
                <w:rFonts w:hint="eastAsia"/>
                <w:lang w:val="en-US" w:eastAsia="zh-CN"/>
              </w:rPr>
              <w:sym w:font="Wingdings" w:char="00A8"/>
            </w:r>
            <w:r>
              <w:rPr>
                <w:rFonts w:hint="eastAsia"/>
                <w:lang w:val="en-US" w:eastAsia="zh-CN"/>
              </w:rPr>
              <w:t xml:space="preserve">顾客投诉  </w:t>
            </w:r>
            <w:r>
              <w:rPr>
                <w:rFonts w:hint="eastAsia"/>
                <w:lang w:val="en-US" w:eastAsia="zh-CN"/>
              </w:rPr>
              <w:sym w:font="Wingdings" w:char="00A8"/>
            </w:r>
            <w:r>
              <w:rPr>
                <w:rFonts w:hint="eastAsia"/>
                <w:lang w:val="en-US" w:eastAsia="zh-CN"/>
              </w:rPr>
              <w:t xml:space="preserve">市场抽查不合格 </w:t>
            </w:r>
          </w:p>
          <w:tbl>
            <w:tblPr>
              <w:tblStyle w:val="10"/>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991"/>
              <w:gridCol w:w="1306"/>
              <w:gridCol w:w="1218"/>
              <w:gridCol w:w="1344"/>
              <w:gridCol w:w="97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rPr>
                      <w:rFonts w:hint="default"/>
                      <w:vertAlign w:val="baseline"/>
                      <w:lang w:val="en-US" w:eastAsia="zh-CN"/>
                    </w:rPr>
                  </w:pPr>
                  <w:r>
                    <w:rPr>
                      <w:rFonts w:hint="eastAsia"/>
                      <w:vertAlign w:val="baseline"/>
                      <w:lang w:val="en-US" w:eastAsia="zh-CN"/>
                    </w:rPr>
                    <w:t>产品批号</w:t>
                  </w:r>
                </w:p>
              </w:tc>
              <w:tc>
                <w:tcPr>
                  <w:tcW w:w="1991" w:type="dxa"/>
                </w:tcPr>
                <w:p>
                  <w:pPr>
                    <w:rPr>
                      <w:rFonts w:hint="default"/>
                      <w:vertAlign w:val="baseline"/>
                      <w:lang w:val="en-US" w:eastAsia="zh-CN"/>
                    </w:rPr>
                  </w:pPr>
                  <w:r>
                    <w:rPr>
                      <w:rFonts w:hint="eastAsia"/>
                      <w:vertAlign w:val="baseline"/>
                      <w:lang w:val="en-US" w:eastAsia="zh-CN"/>
                    </w:rPr>
                    <w:t>不合格简述</w:t>
                  </w:r>
                </w:p>
              </w:tc>
              <w:tc>
                <w:tcPr>
                  <w:tcW w:w="1306" w:type="dxa"/>
                  <w:vAlign w:val="top"/>
                </w:tcPr>
                <w:p>
                  <w:pPr>
                    <w:rPr>
                      <w:rFonts w:hint="default" w:ascii="Times New Roman" w:hAnsi="Times New Roman" w:eastAsia="宋体" w:cs="Times New Roman"/>
                      <w:kern w:val="2"/>
                      <w:sz w:val="21"/>
                      <w:vertAlign w:val="baseline"/>
                      <w:lang w:val="en-US" w:eastAsia="zh-CN" w:bidi="ar-SA"/>
                    </w:rPr>
                  </w:pPr>
                  <w:r>
                    <w:rPr>
                      <w:rFonts w:hint="default"/>
                      <w:lang w:val="en-US" w:eastAsia="zh-CN"/>
                    </w:rPr>
                    <w:t>生产记录</w:t>
                  </w:r>
                  <w:r>
                    <w:rPr>
                      <w:rFonts w:hint="eastAsia"/>
                      <w:lang w:val="en-US" w:eastAsia="zh-CN"/>
                    </w:rPr>
                    <w:t>情况</w:t>
                  </w:r>
                </w:p>
              </w:tc>
              <w:tc>
                <w:tcPr>
                  <w:tcW w:w="1218" w:type="dxa"/>
                  <w:vAlign w:val="top"/>
                </w:tcPr>
                <w:p>
                  <w:pPr>
                    <w:rPr>
                      <w:rFonts w:hint="default" w:ascii="Times New Roman" w:hAnsi="Times New Roman" w:eastAsia="宋体" w:cs="Times New Roman"/>
                      <w:kern w:val="2"/>
                      <w:sz w:val="21"/>
                      <w:vertAlign w:val="baseline"/>
                      <w:lang w:val="en-US" w:eastAsia="zh-CN" w:bidi="ar-SA"/>
                    </w:rPr>
                  </w:pPr>
                  <w:r>
                    <w:rPr>
                      <w:rFonts w:hint="default"/>
                      <w:lang w:val="en-US" w:eastAsia="zh-CN"/>
                    </w:rPr>
                    <w:t>检验记录</w:t>
                  </w:r>
                  <w:r>
                    <w:rPr>
                      <w:rFonts w:hint="eastAsia"/>
                      <w:lang w:val="en-US" w:eastAsia="zh-CN"/>
                    </w:rPr>
                    <w:t>情况</w:t>
                  </w:r>
                </w:p>
              </w:tc>
              <w:tc>
                <w:tcPr>
                  <w:tcW w:w="1344" w:type="dxa"/>
                </w:tcPr>
                <w:p>
                  <w:pPr>
                    <w:rPr>
                      <w:rFonts w:hint="default"/>
                      <w:vertAlign w:val="baseline"/>
                      <w:lang w:val="en-US" w:eastAsia="zh-CN"/>
                    </w:rPr>
                  </w:pPr>
                  <w:r>
                    <w:rPr>
                      <w:rFonts w:hint="default"/>
                      <w:lang w:val="en-US" w:eastAsia="zh-CN"/>
                    </w:rPr>
                    <w:t>采购记录</w:t>
                  </w:r>
                  <w:r>
                    <w:rPr>
                      <w:rFonts w:hint="eastAsia"/>
                      <w:lang w:val="en-US" w:eastAsia="zh-CN"/>
                    </w:rPr>
                    <w:t>情况</w:t>
                  </w:r>
                </w:p>
              </w:tc>
              <w:tc>
                <w:tcPr>
                  <w:tcW w:w="975" w:type="dxa"/>
                </w:tcPr>
                <w:p>
                  <w:pPr>
                    <w:rPr>
                      <w:rFonts w:hint="default"/>
                      <w:lang w:val="en-US" w:eastAsia="zh-CN"/>
                    </w:rPr>
                  </w:pPr>
                  <w:r>
                    <w:rPr>
                      <w:rFonts w:hint="default"/>
                      <w:lang w:val="en-US" w:eastAsia="zh-CN"/>
                    </w:rPr>
                    <w:t>产品留样</w:t>
                  </w:r>
                  <w:r>
                    <w:rPr>
                      <w:rFonts w:hint="eastAsia"/>
                      <w:lang w:val="en-US" w:eastAsia="zh-CN"/>
                    </w:rPr>
                    <w:t>确认</w:t>
                  </w:r>
                </w:p>
              </w:tc>
              <w:tc>
                <w:tcPr>
                  <w:tcW w:w="1289" w:type="dxa"/>
                </w:tcPr>
                <w:p>
                  <w:pPr>
                    <w:rPr>
                      <w:rFonts w:hint="default"/>
                      <w:vertAlign w:val="baseline"/>
                      <w:lang w:val="en-US" w:eastAsia="zh-CN"/>
                    </w:rPr>
                  </w:pPr>
                  <w:r>
                    <w:rPr>
                      <w:rFonts w:hint="default"/>
                      <w:lang w:val="en-US" w:eastAsia="zh-CN"/>
                    </w:rPr>
                    <w:t>销售记录</w:t>
                  </w:r>
                  <w:r>
                    <w:rPr>
                      <w:rFonts w:hint="eastAsia"/>
                      <w:lang w:val="en-US" w:eastAsia="zh-CN"/>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rPr>
                      <w:rFonts w:hint="default"/>
                      <w:vertAlign w:val="baseline"/>
                      <w:lang w:val="en-US" w:eastAsia="zh-CN"/>
                    </w:rPr>
                  </w:pPr>
                  <w:r>
                    <w:rPr>
                      <w:rFonts w:hint="eastAsia"/>
                      <w:vertAlign w:val="baseline"/>
                      <w:lang w:val="en-US" w:eastAsia="zh-CN"/>
                    </w:rPr>
                    <w:t>51418013101</w:t>
                  </w:r>
                </w:p>
              </w:tc>
              <w:tc>
                <w:tcPr>
                  <w:tcW w:w="1991" w:type="dxa"/>
                </w:tcPr>
                <w:p>
                  <w:pPr>
                    <w:rPr>
                      <w:rFonts w:hint="default"/>
                      <w:vertAlign w:val="baseline"/>
                      <w:lang w:val="en-US" w:eastAsia="zh-CN"/>
                    </w:rPr>
                  </w:pPr>
                  <w:r>
                    <w:rPr>
                      <w:rFonts w:hint="eastAsia"/>
                      <w:vertAlign w:val="baseline"/>
                      <w:lang w:val="en-US" w:eastAsia="zh-CN"/>
                    </w:rPr>
                    <w:t>大米发霉（假设）</w:t>
                  </w:r>
                </w:p>
              </w:tc>
              <w:tc>
                <w:tcPr>
                  <w:tcW w:w="1306" w:type="dxa"/>
                </w:tcPr>
                <w:p>
                  <w:pPr>
                    <w:rPr>
                      <w:rFonts w:hint="default"/>
                      <w:vertAlign w:val="baseline"/>
                      <w:lang w:val="en-US" w:eastAsia="zh-CN"/>
                    </w:rPr>
                  </w:pPr>
                  <w:r>
                    <w:rPr>
                      <w:rFonts w:hint="eastAsia"/>
                      <w:vertAlign w:val="baseline"/>
                      <w:lang w:val="en-US" w:eastAsia="zh-CN"/>
                    </w:rPr>
                    <w:t>——</w:t>
                  </w:r>
                </w:p>
              </w:tc>
              <w:tc>
                <w:tcPr>
                  <w:tcW w:w="1218"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2020-1-31</w:t>
                  </w:r>
                </w:p>
              </w:tc>
              <w:tc>
                <w:tcPr>
                  <w:tcW w:w="1344"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2020-1-31</w:t>
                  </w:r>
                </w:p>
              </w:tc>
              <w:tc>
                <w:tcPr>
                  <w:tcW w:w="975" w:type="dxa"/>
                </w:tcPr>
                <w:p>
                  <w:pPr>
                    <w:rPr>
                      <w:rFonts w:hint="default"/>
                      <w:vertAlign w:val="baseline"/>
                      <w:lang w:val="en-US" w:eastAsia="zh-CN"/>
                    </w:rPr>
                  </w:pPr>
                  <w:r>
                    <w:rPr>
                      <w:rFonts w:hint="eastAsia"/>
                      <w:vertAlign w:val="baseline"/>
                      <w:lang w:val="en-US" w:eastAsia="zh-CN"/>
                    </w:rPr>
                    <w:t>——</w:t>
                  </w:r>
                </w:p>
              </w:tc>
              <w:tc>
                <w:tcPr>
                  <w:tcW w:w="1289"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rPr>
                      <w:rFonts w:hint="default"/>
                      <w:vertAlign w:val="baseline"/>
                      <w:lang w:val="en-US" w:eastAsia="zh-CN"/>
                    </w:rPr>
                  </w:pPr>
                </w:p>
              </w:tc>
              <w:tc>
                <w:tcPr>
                  <w:tcW w:w="1991" w:type="dxa"/>
                </w:tcPr>
                <w:p>
                  <w:pPr>
                    <w:rPr>
                      <w:rFonts w:hint="default"/>
                      <w:vertAlign w:val="baseline"/>
                      <w:lang w:val="en-US" w:eastAsia="zh-CN"/>
                    </w:rPr>
                  </w:pPr>
                </w:p>
              </w:tc>
              <w:tc>
                <w:tcPr>
                  <w:tcW w:w="1306" w:type="dxa"/>
                </w:tcPr>
                <w:p>
                  <w:pPr>
                    <w:rPr>
                      <w:rFonts w:hint="default"/>
                      <w:vertAlign w:val="baseline"/>
                      <w:lang w:val="en-US" w:eastAsia="zh-CN"/>
                    </w:rPr>
                  </w:pPr>
                </w:p>
              </w:tc>
              <w:tc>
                <w:tcPr>
                  <w:tcW w:w="1218" w:type="dxa"/>
                </w:tcPr>
                <w:p>
                  <w:pPr>
                    <w:rPr>
                      <w:rFonts w:hint="default"/>
                      <w:vertAlign w:val="baseline"/>
                      <w:lang w:val="en-US" w:eastAsia="zh-CN"/>
                    </w:rPr>
                  </w:pPr>
                </w:p>
              </w:tc>
              <w:tc>
                <w:tcPr>
                  <w:tcW w:w="1344" w:type="dxa"/>
                </w:tcPr>
                <w:p>
                  <w:pPr>
                    <w:rPr>
                      <w:rFonts w:hint="default"/>
                      <w:vertAlign w:val="baseline"/>
                      <w:lang w:val="en-US" w:eastAsia="zh-CN"/>
                    </w:rPr>
                  </w:pPr>
                </w:p>
              </w:tc>
              <w:tc>
                <w:tcPr>
                  <w:tcW w:w="975" w:type="dxa"/>
                </w:tcPr>
                <w:p>
                  <w:pPr>
                    <w:rPr>
                      <w:rFonts w:hint="default"/>
                      <w:vertAlign w:val="baseline"/>
                      <w:lang w:val="en-US" w:eastAsia="zh-CN"/>
                    </w:rPr>
                  </w:pPr>
                </w:p>
              </w:tc>
              <w:tc>
                <w:tcPr>
                  <w:tcW w:w="128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rPr>
                      <w:rFonts w:hint="default"/>
                      <w:vertAlign w:val="baseline"/>
                      <w:lang w:val="en-US" w:eastAsia="zh-CN"/>
                    </w:rPr>
                  </w:pPr>
                </w:p>
              </w:tc>
              <w:tc>
                <w:tcPr>
                  <w:tcW w:w="1991" w:type="dxa"/>
                </w:tcPr>
                <w:p>
                  <w:pPr>
                    <w:rPr>
                      <w:rFonts w:hint="default"/>
                      <w:vertAlign w:val="baseline"/>
                      <w:lang w:val="en-US" w:eastAsia="zh-CN"/>
                    </w:rPr>
                  </w:pPr>
                </w:p>
              </w:tc>
              <w:tc>
                <w:tcPr>
                  <w:tcW w:w="1306" w:type="dxa"/>
                </w:tcPr>
                <w:p>
                  <w:pPr>
                    <w:rPr>
                      <w:rFonts w:hint="default"/>
                      <w:vertAlign w:val="baseline"/>
                      <w:lang w:val="en-US" w:eastAsia="zh-CN"/>
                    </w:rPr>
                  </w:pPr>
                </w:p>
              </w:tc>
              <w:tc>
                <w:tcPr>
                  <w:tcW w:w="1218" w:type="dxa"/>
                </w:tcPr>
                <w:p>
                  <w:pPr>
                    <w:rPr>
                      <w:rFonts w:hint="default"/>
                      <w:vertAlign w:val="baseline"/>
                      <w:lang w:val="en-US" w:eastAsia="zh-CN"/>
                    </w:rPr>
                  </w:pPr>
                </w:p>
              </w:tc>
              <w:tc>
                <w:tcPr>
                  <w:tcW w:w="1344" w:type="dxa"/>
                </w:tcPr>
                <w:p>
                  <w:pPr>
                    <w:rPr>
                      <w:rFonts w:hint="default"/>
                      <w:vertAlign w:val="baseline"/>
                      <w:lang w:val="en-US" w:eastAsia="zh-CN"/>
                    </w:rPr>
                  </w:pPr>
                </w:p>
              </w:tc>
              <w:tc>
                <w:tcPr>
                  <w:tcW w:w="975" w:type="dxa"/>
                </w:tcPr>
                <w:p>
                  <w:pPr>
                    <w:rPr>
                      <w:rFonts w:hint="default"/>
                      <w:vertAlign w:val="baseline"/>
                      <w:lang w:val="en-US" w:eastAsia="zh-CN"/>
                    </w:rPr>
                  </w:pPr>
                </w:p>
              </w:tc>
              <w:tc>
                <w:tcPr>
                  <w:tcW w:w="1289" w:type="dxa"/>
                </w:tcPr>
                <w:p>
                  <w:pPr>
                    <w:rPr>
                      <w:rFonts w:hint="default"/>
                      <w:vertAlign w:val="baseline"/>
                      <w:lang w:val="en-US" w:eastAsia="zh-CN"/>
                    </w:rPr>
                  </w:pPr>
                </w:p>
              </w:tc>
            </w:tr>
          </w:tbl>
          <w:p>
            <w:pPr>
              <w:rPr>
                <w:rFonts w:hint="default"/>
                <w:lang w:val="en-US" w:eastAsia="zh-CN"/>
              </w:rPr>
            </w:pPr>
          </w:p>
          <w:p>
            <w:pPr>
              <w:rPr>
                <w:rFonts w:hint="eastAsia"/>
                <w:lang w:eastAsia="zh-CN"/>
              </w:rPr>
            </w:pPr>
            <w:r>
              <w:rPr>
                <w:rFonts w:hint="eastAsia"/>
                <w:highlight w:val="none"/>
                <w:lang w:val="en-US" w:eastAsia="zh-CN"/>
              </w:rPr>
              <w:t>可追溯性系统证据的保留期限</w:t>
            </w:r>
            <w:r>
              <w:rPr>
                <w:rFonts w:hint="eastAsia"/>
                <w:highlight w:val="none"/>
                <w:u w:val="single"/>
                <w:lang w:val="en-US" w:eastAsia="zh-CN"/>
              </w:rPr>
              <w:t xml:space="preserve">  24 </w:t>
            </w:r>
            <w:r>
              <w:rPr>
                <w:rFonts w:hint="eastAsia"/>
                <w:highlight w:val="none"/>
                <w:lang w:val="en-US" w:eastAsia="zh-CN"/>
              </w:rPr>
              <w:t>个月，至少包括产品的保质期</w:t>
            </w:r>
            <w:r>
              <w:rPr>
                <w:rFonts w:hint="eastAsia"/>
                <w:highlight w:val="none"/>
                <w:u w:val="single"/>
                <w:lang w:val="en-US" w:eastAsia="zh-CN"/>
              </w:rPr>
              <w:t xml:space="preserve">  12 </w:t>
            </w:r>
            <w:r>
              <w:rPr>
                <w:rFonts w:hint="eastAsia"/>
                <w:highlight w:val="none"/>
                <w:lang w:val="en-US" w:eastAsia="zh-CN"/>
              </w:rPr>
              <w:t>个月</w:t>
            </w:r>
            <w:r>
              <w:rPr>
                <w:rFonts w:hint="eastAsia"/>
                <w:lang w:eastAsia="zh-CN"/>
              </w:rPr>
              <w:t>。</w:t>
            </w:r>
          </w:p>
          <w:p>
            <w:pPr>
              <w:rPr>
                <w:rFonts w:hint="default"/>
                <w:lang w:val="en-US" w:eastAsia="zh-CN"/>
              </w:rPr>
            </w:pPr>
          </w:p>
          <w:p>
            <w:pPr>
              <w:rPr>
                <w:rFonts w:hint="default"/>
                <w:b/>
                <w:bCs/>
                <w:lang w:val="en-US" w:eastAsia="zh-CN"/>
              </w:rPr>
            </w:pPr>
            <w:r>
              <w:rPr>
                <w:rFonts w:hint="eastAsia"/>
                <w:lang w:val="en-US" w:eastAsia="zh-CN"/>
              </w:rPr>
              <w:t>产品留样（适用时）：该企业</w:t>
            </w:r>
            <w:r>
              <w:rPr>
                <w:rFonts w:hint="eastAsia"/>
                <w:b/>
                <w:bCs/>
                <w:lang w:val="en-US" w:eastAsia="zh-CN"/>
              </w:rPr>
              <w:t>不适用</w:t>
            </w:r>
          </w:p>
          <w:p>
            <w:pPr>
              <w:rPr>
                <w:rFonts w:hint="eastAsia"/>
                <w:lang w:val="en-US" w:eastAsia="zh-CN"/>
              </w:rPr>
            </w:pPr>
            <w:r>
              <w:rPr>
                <w:rFonts w:hint="eastAsia"/>
                <w:lang w:val="en-US" w:eastAsia="zh-CN"/>
              </w:rPr>
              <w:t>抽查产品留样记录：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vertAlign w:val="baseline"/>
                      <w:lang w:val="en-US" w:eastAsia="zh-CN"/>
                    </w:rPr>
                  </w:pPr>
                  <w:r>
                    <w:rPr>
                      <w:rFonts w:hint="eastAsia"/>
                      <w:vertAlign w:val="baseline"/>
                      <w:lang w:val="en-US" w:eastAsia="zh-CN"/>
                    </w:rPr>
                    <w:t>产品名称</w:t>
                  </w:r>
                </w:p>
              </w:tc>
              <w:tc>
                <w:tcPr>
                  <w:tcW w:w="1808" w:type="dxa"/>
                </w:tcPr>
                <w:p>
                  <w:pPr>
                    <w:rPr>
                      <w:rFonts w:hint="default"/>
                      <w:vertAlign w:val="baseline"/>
                      <w:lang w:val="en-US" w:eastAsia="zh-CN"/>
                    </w:rPr>
                  </w:pPr>
                  <w:r>
                    <w:rPr>
                      <w:rFonts w:hint="eastAsia"/>
                      <w:vertAlign w:val="baseline"/>
                      <w:lang w:val="en-US" w:eastAsia="zh-CN"/>
                    </w:rPr>
                    <w:t>规格</w:t>
                  </w:r>
                </w:p>
              </w:tc>
              <w:tc>
                <w:tcPr>
                  <w:tcW w:w="1809" w:type="dxa"/>
                </w:tcPr>
                <w:p>
                  <w:pPr>
                    <w:rPr>
                      <w:rFonts w:hint="default"/>
                      <w:vertAlign w:val="baseline"/>
                      <w:lang w:val="en-US" w:eastAsia="zh-CN"/>
                    </w:rPr>
                  </w:pPr>
                  <w:r>
                    <w:rPr>
                      <w:rFonts w:hint="eastAsia"/>
                      <w:vertAlign w:val="baseline"/>
                      <w:lang w:val="en-US" w:eastAsia="zh-CN"/>
                    </w:rPr>
                    <w:t>生产日期</w:t>
                  </w:r>
                </w:p>
              </w:tc>
              <w:tc>
                <w:tcPr>
                  <w:tcW w:w="1809" w:type="dxa"/>
                </w:tcPr>
                <w:p>
                  <w:pPr>
                    <w:rPr>
                      <w:rFonts w:hint="default"/>
                      <w:vertAlign w:val="baseline"/>
                      <w:lang w:val="en-US" w:eastAsia="zh-CN"/>
                    </w:rPr>
                  </w:pPr>
                  <w:r>
                    <w:rPr>
                      <w:rFonts w:hint="eastAsia"/>
                      <w:vertAlign w:val="baseline"/>
                      <w:lang w:val="en-US" w:eastAsia="zh-CN"/>
                    </w:rPr>
                    <w:t>保存期限</w:t>
                  </w:r>
                </w:p>
              </w:tc>
              <w:tc>
                <w:tcPr>
                  <w:tcW w:w="1809" w:type="dxa"/>
                </w:tcPr>
                <w:p>
                  <w:pPr>
                    <w:rPr>
                      <w:rFonts w:hint="default"/>
                      <w:vertAlign w:val="baseline"/>
                      <w:lang w:val="en-US" w:eastAsia="zh-CN"/>
                    </w:rPr>
                  </w:pPr>
                  <w:r>
                    <w:rPr>
                      <w:rFonts w:hint="eastAsia"/>
                      <w:vertAlign w:val="baseline"/>
                      <w:lang w:val="en-US" w:eastAsia="zh-CN"/>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vertAlign w:val="baseline"/>
                      <w:lang w:val="en-US" w:eastAsia="zh-CN"/>
                    </w:rPr>
                  </w:pPr>
                </w:p>
              </w:tc>
              <w:tc>
                <w:tcPr>
                  <w:tcW w:w="1808" w:type="dxa"/>
                </w:tcPr>
                <w:p>
                  <w:pPr>
                    <w:rPr>
                      <w:rFonts w:hint="default"/>
                      <w:vertAlign w:val="baseline"/>
                      <w:lang w:val="en-US" w:eastAsia="zh-CN"/>
                    </w:rPr>
                  </w:pPr>
                </w:p>
              </w:tc>
              <w:tc>
                <w:tcPr>
                  <w:tcW w:w="1809" w:type="dxa"/>
                </w:tcPr>
                <w:p>
                  <w:pPr>
                    <w:rPr>
                      <w:rFonts w:hint="default"/>
                      <w:vertAlign w:val="baseline"/>
                      <w:lang w:val="en-US" w:eastAsia="zh-CN"/>
                    </w:rPr>
                  </w:pPr>
                </w:p>
              </w:tc>
              <w:tc>
                <w:tcPr>
                  <w:tcW w:w="1809" w:type="dxa"/>
                </w:tcPr>
                <w:p>
                  <w:pPr>
                    <w:rPr>
                      <w:rFonts w:hint="default"/>
                      <w:vertAlign w:val="baseline"/>
                      <w:lang w:val="en-US" w:eastAsia="zh-CN"/>
                    </w:rPr>
                  </w:pPr>
                </w:p>
              </w:tc>
              <w:tc>
                <w:tcPr>
                  <w:tcW w:w="18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vertAlign w:val="baseline"/>
                      <w:lang w:val="en-US" w:eastAsia="zh-CN"/>
                    </w:rPr>
                  </w:pPr>
                </w:p>
              </w:tc>
              <w:tc>
                <w:tcPr>
                  <w:tcW w:w="1808" w:type="dxa"/>
                </w:tcPr>
                <w:p>
                  <w:pPr>
                    <w:rPr>
                      <w:rFonts w:hint="default"/>
                      <w:vertAlign w:val="baseline"/>
                      <w:lang w:val="en-US" w:eastAsia="zh-CN"/>
                    </w:rPr>
                  </w:pPr>
                </w:p>
              </w:tc>
              <w:tc>
                <w:tcPr>
                  <w:tcW w:w="1809" w:type="dxa"/>
                </w:tcPr>
                <w:p>
                  <w:pPr>
                    <w:rPr>
                      <w:rFonts w:hint="default"/>
                      <w:vertAlign w:val="baseline"/>
                      <w:lang w:val="en-US" w:eastAsia="zh-CN"/>
                    </w:rPr>
                  </w:pPr>
                </w:p>
              </w:tc>
              <w:tc>
                <w:tcPr>
                  <w:tcW w:w="1809" w:type="dxa"/>
                </w:tcPr>
                <w:p>
                  <w:pPr>
                    <w:rPr>
                      <w:rFonts w:hint="default"/>
                      <w:vertAlign w:val="baseline"/>
                      <w:lang w:val="en-US" w:eastAsia="zh-CN"/>
                    </w:rPr>
                  </w:pPr>
                </w:p>
              </w:tc>
              <w:tc>
                <w:tcPr>
                  <w:tcW w:w="1809"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vertAlign w:val="baseline"/>
                      <w:lang w:val="en-US" w:eastAsia="zh-CN"/>
                    </w:rPr>
                  </w:pPr>
                </w:p>
              </w:tc>
              <w:tc>
                <w:tcPr>
                  <w:tcW w:w="1808" w:type="dxa"/>
                </w:tcPr>
                <w:p>
                  <w:pPr>
                    <w:rPr>
                      <w:rFonts w:hint="default"/>
                      <w:vertAlign w:val="baseline"/>
                      <w:lang w:val="en-US" w:eastAsia="zh-CN"/>
                    </w:rPr>
                  </w:pPr>
                </w:p>
              </w:tc>
              <w:tc>
                <w:tcPr>
                  <w:tcW w:w="1809" w:type="dxa"/>
                </w:tcPr>
                <w:p>
                  <w:pPr>
                    <w:rPr>
                      <w:rFonts w:hint="default"/>
                      <w:vertAlign w:val="baseline"/>
                      <w:lang w:val="en-US" w:eastAsia="zh-CN"/>
                    </w:rPr>
                  </w:pPr>
                </w:p>
              </w:tc>
              <w:tc>
                <w:tcPr>
                  <w:tcW w:w="1809" w:type="dxa"/>
                </w:tcPr>
                <w:p>
                  <w:pPr>
                    <w:rPr>
                      <w:rFonts w:hint="default"/>
                      <w:vertAlign w:val="baseline"/>
                      <w:lang w:val="en-US" w:eastAsia="zh-CN"/>
                    </w:rPr>
                  </w:pPr>
                </w:p>
              </w:tc>
              <w:tc>
                <w:tcPr>
                  <w:tcW w:w="1809" w:type="dxa"/>
                </w:tcPr>
                <w:p>
                  <w:pPr>
                    <w:rPr>
                      <w:rFonts w:hint="default"/>
                      <w:vertAlign w:val="baseline"/>
                      <w:lang w:val="en-US" w:eastAsia="zh-CN"/>
                    </w:rPr>
                  </w:pPr>
                </w:p>
              </w:tc>
            </w:tr>
          </w:tbl>
          <w:p>
            <w:pPr>
              <w:rPr>
                <w:rFonts w:hint="default"/>
                <w:lang w:val="en-US" w:eastAsia="zh-CN"/>
              </w:rPr>
            </w:pPr>
          </w:p>
          <w:p>
            <w:pPr>
              <w:rPr>
                <w:rFonts w:hint="default"/>
                <w:lang w:val="en-US" w:eastAsia="zh-CN"/>
              </w:rPr>
            </w:pPr>
            <w:r>
              <w:rPr>
                <w:rFonts w:hint="default"/>
                <w:lang w:val="en-US" w:eastAsia="zh-CN"/>
              </w:rPr>
              <w:t>系统的验证包括最终产品数量与成分数量的核对，作为</w:t>
            </w:r>
            <w:r>
              <w:rPr>
                <w:rFonts w:hint="eastAsia"/>
                <w:lang w:val="en-US" w:eastAsia="zh-CN"/>
              </w:rPr>
              <w:t>追溯性</w:t>
            </w:r>
            <w:r>
              <w:rPr>
                <w:rFonts w:hint="default"/>
                <w:lang w:val="en-US" w:eastAsia="zh-CN"/>
              </w:rPr>
              <w:t>有效性的证据</w:t>
            </w:r>
            <w:r>
              <w:rPr>
                <w:rFonts w:hint="eastAsia"/>
                <w:lang w:val="en-US" w:eastAsia="zh-CN"/>
              </w:rPr>
              <w:t>。</w:t>
            </w: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p>
            <w:pPr>
              <w:numPr>
                <w:ilvl w:val="0"/>
                <w:numId w:val="0"/>
              </w:numPr>
              <w:adjustRightInd w:val="0"/>
              <w:snapToGrid w:val="0"/>
              <w:spacing w:line="240" w:lineRule="atLeast"/>
              <w:rPr>
                <w:rFonts w:hint="eastAsia" w:ascii="宋体" w:hAnsi="宋体" w:eastAsia="宋体" w:cs="Times New Roman"/>
                <w:color w:val="auto"/>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60" w:type="dxa"/>
          </w:tcPr>
          <w:p>
            <w:pPr>
              <w:pStyle w:val="3"/>
              <w:jc w:val="both"/>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不符合控制</w:t>
            </w:r>
          </w:p>
          <w:p>
            <w:pPr>
              <w:rPr>
                <w:rFonts w:hint="eastAsia" w:ascii="Times New Roman" w:hAnsi="Times New Roman" w:eastAsia="宋体" w:cs="Times New Roman"/>
                <w:color w:val="auto"/>
                <w:kern w:val="2"/>
                <w:sz w:val="21"/>
                <w:szCs w:val="22"/>
                <w:lang w:val="en-US" w:eastAsia="zh-CN" w:bidi="ar-SA"/>
              </w:rPr>
            </w:pPr>
          </w:p>
        </w:tc>
        <w:tc>
          <w:tcPr>
            <w:tcW w:w="960" w:type="dxa"/>
          </w:tcPr>
          <w:p>
            <w:pP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7.10</w:t>
            </w:r>
          </w:p>
        </w:tc>
        <w:tc>
          <w:tcPr>
            <w:tcW w:w="10004" w:type="dxa"/>
          </w:tcPr>
          <w:p>
            <w:pPr>
              <w:rPr>
                <w:rFonts w:hint="eastAsia"/>
                <w:b/>
                <w:bCs/>
                <w:lang w:val="en-US" w:eastAsia="zh-CN"/>
              </w:rPr>
            </w:pPr>
            <w:r>
              <w:rPr>
                <w:rFonts w:hint="eastAsia"/>
                <w:b/>
                <w:bCs/>
                <w:lang w:val="en-US" w:eastAsia="zh-CN"/>
              </w:rPr>
              <w:t>纠正</w:t>
            </w:r>
          </w:p>
          <w:p>
            <w:pPr>
              <w:rPr>
                <w:rFonts w:hint="eastAsia"/>
                <w:lang w:val="en-US" w:eastAsia="zh-CN"/>
              </w:rPr>
            </w:pPr>
            <w:r>
              <w:rPr>
                <w:rFonts w:hint="eastAsia"/>
                <w:lang w:val="en-US" w:eastAsia="zh-CN"/>
              </w:rPr>
              <w:t>根据终产品的用途和放行要求，组织已确保关键控制点超出或操作性前提方案失控时，受影响的终产品得以识别和控制。</w:t>
            </w:r>
          </w:p>
          <w:p>
            <w:pPr>
              <w:rPr>
                <w:rFonts w:hint="eastAsia"/>
                <w:lang w:val="en-US" w:eastAsia="zh-CN"/>
              </w:rPr>
            </w:pPr>
            <w:r>
              <w:rPr>
                <w:rFonts w:hint="eastAsia"/>
                <w:u w:val="single"/>
                <w:lang w:val="en-US" w:eastAsia="zh-CN"/>
              </w:rPr>
              <w:t>《不合格品控制程序》FT-CX-14</w:t>
            </w:r>
            <w:r>
              <w:rPr>
                <w:rFonts w:hint="eastAsia"/>
                <w:lang w:val="en-US" w:eastAsia="zh-CN"/>
              </w:rPr>
              <w:t>程序中规定了：</w:t>
            </w:r>
          </w:p>
          <w:p>
            <w:pPr>
              <w:rPr>
                <w:rFonts w:hint="eastAsia"/>
                <w:lang w:val="en-US" w:eastAsia="zh-CN"/>
              </w:rPr>
            </w:pPr>
            <w:r>
              <w:rPr>
                <w:rFonts w:hint="eastAsia"/>
                <w:lang w:val="en-US" w:eastAsia="zh-CN"/>
              </w:rPr>
              <w:sym w:font="Wingdings" w:char="00FE"/>
            </w:r>
            <w:r>
              <w:rPr>
                <w:rFonts w:hint="eastAsia"/>
                <w:lang w:val="en-US" w:eastAsia="zh-CN"/>
              </w:rPr>
              <w:t>识别和评价受影响的产品，以确定对它们进行适宜的处置，</w:t>
            </w:r>
          </w:p>
          <w:p>
            <w:pPr>
              <w:rPr>
                <w:rFonts w:hint="eastAsia"/>
                <w:lang w:val="en-US" w:eastAsia="zh-CN"/>
              </w:rPr>
            </w:pPr>
            <w:r>
              <w:rPr>
                <w:rFonts w:hint="eastAsia"/>
                <w:lang w:val="en-US" w:eastAsia="zh-CN"/>
              </w:rPr>
              <w:sym w:font="Wingdings" w:char="00FE"/>
            </w:r>
            <w:r>
              <w:rPr>
                <w:rFonts w:hint="eastAsia"/>
                <w:lang w:val="en-US" w:eastAsia="zh-CN"/>
              </w:rPr>
              <w:t>评审所实施的纠正。</w:t>
            </w:r>
          </w:p>
          <w:p>
            <w:pPr>
              <w:rPr>
                <w:rFonts w:hint="eastAsia"/>
                <w:lang w:val="en-US" w:eastAsia="zh-CN"/>
              </w:rPr>
            </w:pPr>
            <w:r>
              <w:rPr>
                <w:rFonts w:hint="eastAsia"/>
                <w:lang w:val="en-US" w:eastAsia="zh-CN"/>
              </w:rPr>
              <w:t>在已经超出关键限值的条件下生产的产品是潜在不安全产品，应按7.10.3要求进行处置。对不符合操作性前提方案条件下生产的产品，在评价时应考虑不符合原因和由此对食品安全造成的后果；并在必要时，按7.10.3的要求进行处置。评价应予记录。</w:t>
            </w:r>
          </w:p>
          <w:p>
            <w:pPr>
              <w:rPr>
                <w:rFonts w:hint="eastAsia"/>
                <w:lang w:val="en-US" w:eastAsia="zh-CN"/>
              </w:rPr>
            </w:pPr>
            <w:r>
              <w:rPr>
                <w:rFonts w:hint="eastAsia"/>
                <w:lang w:val="en-US" w:eastAsia="zh-CN"/>
              </w:rPr>
              <w:t>所有纠正应由负责人批准并予以记录，记录还应包括不符合的性质及其产生原因和后果以及不合格批次的可追溯性信息。</w:t>
            </w:r>
          </w:p>
          <w:p>
            <w:pPr>
              <w:rPr>
                <w:rFonts w:hint="default"/>
                <w:b/>
                <w:bCs/>
                <w:u w:val="single"/>
                <w:lang w:val="en-US" w:eastAsia="zh-CN"/>
              </w:rPr>
            </w:pPr>
            <w:r>
              <w:rPr>
                <w:rFonts w:hint="eastAsia"/>
                <w:b/>
                <w:bCs/>
                <w:u w:val="single"/>
                <w:lang w:val="en-US" w:eastAsia="zh-CN"/>
              </w:rPr>
              <w:t>潜在不安全产品的处置——见销售部审核记录</w:t>
            </w:r>
          </w:p>
          <w:p>
            <w:pPr>
              <w:rPr>
                <w:rFonts w:hint="eastAsia"/>
                <w:lang w:val="en-US" w:eastAsia="zh-CN"/>
              </w:rPr>
            </w:pPr>
          </w:p>
          <w:p>
            <w:pPr>
              <w:rPr>
                <w:rFonts w:hint="eastAsia"/>
                <w:b/>
                <w:bCs/>
                <w:lang w:val="en-US" w:eastAsia="zh-CN"/>
              </w:rPr>
            </w:pPr>
            <w:r>
              <w:rPr>
                <w:rFonts w:hint="eastAsia"/>
                <w:b/>
                <w:bCs/>
                <w:lang w:val="en-US" w:eastAsia="zh-CN"/>
              </w:rPr>
              <w:t>纠正措施</w:t>
            </w:r>
          </w:p>
          <w:p>
            <w:pPr>
              <w:rPr>
                <w:rFonts w:hint="eastAsia"/>
                <w:lang w:val="en-US" w:eastAsia="zh-CN"/>
              </w:rPr>
            </w:pPr>
            <w:r>
              <w:rPr>
                <w:rFonts w:hint="eastAsia"/>
                <w:lang w:val="en-US" w:eastAsia="zh-CN"/>
              </w:rPr>
              <w:t>操作性前提方案和关键控制点监视得到的数据应由具备足够知识和具有权限的指定人员进行评价，以启动纠正措施。</w:t>
            </w:r>
          </w:p>
          <w:p>
            <w:pPr>
              <w:rPr>
                <w:rFonts w:hint="eastAsia"/>
                <w:lang w:val="en-US" w:eastAsia="zh-CN"/>
              </w:rPr>
            </w:pPr>
            <w:r>
              <w:rPr>
                <w:rFonts w:hint="eastAsia"/>
                <w:lang w:val="en-US" w:eastAsia="zh-CN"/>
              </w:rPr>
              <w:t>当发生超出关键限值和不符合操作性前提方案时，应采取纠正措施。</w:t>
            </w:r>
          </w:p>
          <w:p>
            <w:pPr>
              <w:rPr>
                <w:rFonts w:hint="eastAsia"/>
                <w:lang w:val="en-US" w:eastAsia="zh-CN"/>
              </w:rPr>
            </w:pPr>
            <w:r>
              <w:rPr>
                <w:rFonts w:hint="eastAsia"/>
                <w:lang w:val="en-US" w:eastAsia="zh-CN"/>
              </w:rPr>
              <w:t>组织已建立</w:t>
            </w:r>
            <w:r>
              <w:rPr>
                <w:rFonts w:hint="eastAsia"/>
                <w:u w:val="single"/>
                <w:lang w:val="en-US" w:eastAsia="zh-CN"/>
              </w:rPr>
              <w:t>《纠正和改进措施控制程序》FT-CX-13</w:t>
            </w:r>
            <w:r>
              <w:rPr>
                <w:rFonts w:hint="eastAsia"/>
                <w:lang w:val="en-US" w:eastAsia="zh-CN"/>
              </w:rPr>
              <w:t>，规定适宜的措施以识别和消除已发现的不符合的原因；防止其再次发生；并在不符合发生后，使相应的过程或体系恢复受控状态，这些措施包括：</w:t>
            </w:r>
          </w:p>
          <w:p>
            <w:pPr>
              <w:rPr>
                <w:rFonts w:hint="eastAsia"/>
                <w:lang w:val="en-US" w:eastAsia="zh-CN"/>
              </w:rPr>
            </w:pPr>
            <w:r>
              <w:rPr>
                <w:rFonts w:hint="eastAsia"/>
                <w:lang w:val="en-US" w:eastAsia="zh-CN"/>
              </w:rPr>
              <w:sym w:font="Wingdings" w:char="00FE"/>
            </w:r>
            <w:r>
              <w:rPr>
                <w:rFonts w:hint="eastAsia"/>
                <w:lang w:val="en-US" w:eastAsia="zh-CN"/>
              </w:rPr>
              <w:t>评审不符合（包括顾客抱怨）；</w:t>
            </w:r>
          </w:p>
          <w:p>
            <w:pPr>
              <w:rPr>
                <w:rFonts w:hint="eastAsia"/>
                <w:lang w:val="en-US" w:eastAsia="zh-CN"/>
              </w:rPr>
            </w:pPr>
            <w:r>
              <w:rPr>
                <w:rFonts w:hint="eastAsia"/>
                <w:lang w:val="en-US" w:eastAsia="zh-CN"/>
              </w:rPr>
              <w:sym w:font="Wingdings" w:char="00FE"/>
            </w:r>
            <w:r>
              <w:rPr>
                <w:rFonts w:hint="eastAsia"/>
                <w:lang w:val="en-US" w:eastAsia="zh-CN"/>
              </w:rPr>
              <w:t>对可能表明向失控发展的监视结果的趋势进行评审；</w:t>
            </w:r>
          </w:p>
          <w:p>
            <w:pPr>
              <w:rPr>
                <w:rFonts w:hint="eastAsia"/>
                <w:lang w:val="en-US" w:eastAsia="zh-CN"/>
              </w:rPr>
            </w:pPr>
            <w:r>
              <w:rPr>
                <w:rFonts w:hint="eastAsia"/>
                <w:lang w:val="en-US" w:eastAsia="zh-CN"/>
              </w:rPr>
              <w:sym w:font="Wingdings" w:char="00FE"/>
            </w:r>
            <w:r>
              <w:rPr>
                <w:rFonts w:hint="eastAsia"/>
                <w:lang w:val="en-US" w:eastAsia="zh-CN"/>
              </w:rPr>
              <w:t>确定不符合的原因；</w:t>
            </w:r>
          </w:p>
          <w:p>
            <w:pPr>
              <w:rPr>
                <w:rFonts w:hint="eastAsia"/>
                <w:lang w:val="en-US" w:eastAsia="zh-CN"/>
              </w:rPr>
            </w:pPr>
            <w:r>
              <w:rPr>
                <w:rFonts w:hint="eastAsia"/>
                <w:lang w:val="en-US" w:eastAsia="zh-CN"/>
              </w:rPr>
              <w:sym w:font="Wingdings" w:char="00FE"/>
            </w:r>
            <w:r>
              <w:rPr>
                <w:rFonts w:hint="eastAsia"/>
                <w:lang w:val="en-US" w:eastAsia="zh-CN"/>
              </w:rPr>
              <w:t>评价采取措施的需求以确保不符合不再发生；</w:t>
            </w:r>
          </w:p>
          <w:p>
            <w:pPr>
              <w:rPr>
                <w:rFonts w:hint="eastAsia"/>
                <w:lang w:val="en-US" w:eastAsia="zh-CN"/>
              </w:rPr>
            </w:pPr>
            <w:r>
              <w:rPr>
                <w:rFonts w:hint="eastAsia"/>
                <w:lang w:val="en-US" w:eastAsia="zh-CN"/>
              </w:rPr>
              <w:sym w:font="Wingdings" w:char="00FE"/>
            </w:r>
            <w:r>
              <w:rPr>
                <w:rFonts w:hint="eastAsia"/>
                <w:lang w:val="en-US" w:eastAsia="zh-CN"/>
              </w:rPr>
              <w:t>确定和实施所需的措施；</w:t>
            </w:r>
          </w:p>
          <w:p>
            <w:pPr>
              <w:rPr>
                <w:rFonts w:hint="eastAsia"/>
                <w:lang w:val="en-US" w:eastAsia="zh-CN"/>
              </w:rPr>
            </w:pPr>
            <w:r>
              <w:rPr>
                <w:rFonts w:hint="eastAsia"/>
                <w:lang w:val="en-US" w:eastAsia="zh-CN"/>
              </w:rPr>
              <w:sym w:font="Wingdings" w:char="00FE"/>
            </w:r>
            <w:r>
              <w:rPr>
                <w:rFonts w:hint="eastAsia"/>
                <w:lang w:val="en-US" w:eastAsia="zh-CN"/>
              </w:rPr>
              <w:t>记录所采取纠正措施的结果；</w:t>
            </w:r>
          </w:p>
          <w:p>
            <w:pPr>
              <w:rPr>
                <w:rFonts w:hint="eastAsia"/>
                <w:lang w:val="en-US" w:eastAsia="zh-CN"/>
              </w:rPr>
            </w:pPr>
            <w:r>
              <w:rPr>
                <w:rFonts w:hint="eastAsia"/>
                <w:lang w:val="en-US" w:eastAsia="zh-CN"/>
              </w:rPr>
              <w:sym w:font="Wingdings" w:char="00FE"/>
            </w:r>
            <w:r>
              <w:rPr>
                <w:rFonts w:hint="eastAsia"/>
                <w:lang w:val="en-US" w:eastAsia="zh-CN"/>
              </w:rPr>
              <w:t>评审采取的纠正措施，以确保其有效。</w:t>
            </w:r>
          </w:p>
          <w:p>
            <w:pPr>
              <w:rPr>
                <w:rFonts w:hint="eastAsia"/>
                <w:lang w:val="en-US" w:eastAsia="zh-CN"/>
              </w:rPr>
            </w:pPr>
            <w:r>
              <w:rPr>
                <w:rFonts w:hint="eastAsia"/>
                <w:lang w:val="en-US" w:eastAsia="zh-CN"/>
              </w:rPr>
              <w:sym w:font="Wingdings" w:char="00FE"/>
            </w:r>
            <w:r>
              <w:rPr>
                <w:rFonts w:hint="eastAsia"/>
                <w:lang w:val="en-US" w:eastAsia="zh-CN"/>
              </w:rPr>
              <w:t>纠正措施应予以记录。</w:t>
            </w:r>
          </w:p>
          <w:p>
            <w:pPr>
              <w:rPr>
                <w:rFonts w:hint="eastAsia"/>
                <w:b/>
                <w:bCs/>
                <w:lang w:val="en-US" w:eastAsia="zh-CN"/>
              </w:rPr>
            </w:pPr>
          </w:p>
          <w:p>
            <w:pPr>
              <w:rPr>
                <w:rFonts w:hint="eastAsia"/>
                <w:b/>
                <w:bCs/>
                <w:u w:val="single"/>
                <w:lang w:val="en-US" w:eastAsia="zh-CN"/>
              </w:rPr>
            </w:pPr>
            <w:r>
              <w:rPr>
                <w:rFonts w:hint="eastAsia"/>
                <w:b/>
                <w:bCs/>
                <w:u w:val="single"/>
                <w:lang w:val="en-US" w:eastAsia="zh-CN"/>
              </w:rPr>
              <w:t>体系建立以来只有对内审的2个不符合项采取过纠正措施，见办公室审核记录</w:t>
            </w:r>
          </w:p>
          <w:p>
            <w:pPr>
              <w:rPr>
                <w:rFonts w:hint="default"/>
                <w:b/>
                <w:bCs/>
                <w:lang w:val="en-US" w:eastAsia="zh-CN"/>
              </w:rPr>
            </w:pPr>
          </w:p>
          <w:p>
            <w:pPr>
              <w:rPr>
                <w:rFonts w:hint="eastAsia"/>
                <w:b/>
                <w:bCs/>
                <w:lang w:val="en-US" w:eastAsia="zh-CN"/>
              </w:rPr>
            </w:pPr>
            <w:r>
              <w:rPr>
                <w:rFonts w:hint="eastAsia"/>
                <w:b/>
                <w:bCs/>
                <w:lang w:val="en-US" w:eastAsia="zh-CN"/>
              </w:rPr>
              <w:t>潜在不安全产品的处置</w:t>
            </w:r>
          </w:p>
          <w:p>
            <w:pPr>
              <w:rPr>
                <w:rFonts w:hint="default"/>
                <w:lang w:val="en-US" w:eastAsia="zh-CN"/>
              </w:rPr>
            </w:pPr>
            <w:r>
              <w:rPr>
                <w:rFonts w:hint="eastAsia"/>
                <w:lang w:val="en-US" w:eastAsia="zh-CN"/>
              </w:rPr>
              <w:t>组织已建立了</w:t>
            </w:r>
            <w:r>
              <w:rPr>
                <w:rFonts w:hint="eastAsia"/>
                <w:u w:val="single"/>
                <w:lang w:val="en-US" w:eastAsia="zh-CN"/>
              </w:rPr>
              <w:t>《不合格品控制程序》FT-CX-14</w:t>
            </w:r>
            <w:r>
              <w:rPr>
                <w:rFonts w:hint="eastAsia"/>
                <w:lang w:val="en-US" w:eastAsia="zh-CN"/>
              </w:rPr>
              <w:t>；</w:t>
            </w:r>
          </w:p>
          <w:p>
            <w:pPr>
              <w:rPr>
                <w:rFonts w:hint="eastAsia"/>
                <w:lang w:val="en-US" w:eastAsia="zh-CN"/>
              </w:rPr>
            </w:pPr>
            <w:r>
              <w:rPr>
                <w:rFonts w:hint="eastAsia"/>
                <w:lang w:val="en-US" w:eastAsia="zh-CN"/>
              </w:rPr>
              <w:t>组织采取措施处置所有不合格产品，以防止不合格产品进入食品链，除非可能确保：</w:t>
            </w:r>
          </w:p>
          <w:p>
            <w:pPr>
              <w:rPr>
                <w:rFonts w:hint="eastAsia"/>
                <w:lang w:val="en-US" w:eastAsia="zh-CN"/>
              </w:rPr>
            </w:pPr>
            <w:r>
              <w:rPr>
                <w:rFonts w:hint="eastAsia"/>
                <w:lang w:val="en-US" w:eastAsia="zh-CN"/>
              </w:rPr>
              <w:sym w:font="Wingdings" w:char="00FE"/>
            </w:r>
            <w:r>
              <w:rPr>
                <w:rFonts w:hint="eastAsia"/>
                <w:lang w:val="en-US" w:eastAsia="zh-CN"/>
              </w:rPr>
              <w:t>相关的食品安全危害已降至规定的可接受水平；</w:t>
            </w:r>
          </w:p>
          <w:p>
            <w:pPr>
              <w:rPr>
                <w:rFonts w:hint="eastAsia"/>
                <w:lang w:val="en-US" w:eastAsia="zh-CN"/>
              </w:rPr>
            </w:pPr>
            <w:r>
              <w:rPr>
                <w:rFonts w:hint="eastAsia"/>
                <w:lang w:val="en-US" w:eastAsia="zh-CN"/>
              </w:rPr>
              <w:sym w:font="Wingdings" w:char="00FE"/>
            </w:r>
            <w:r>
              <w:rPr>
                <w:rFonts w:hint="eastAsia"/>
                <w:lang w:val="en-US" w:eastAsia="zh-CN"/>
              </w:rPr>
              <w:t>相关的食品安全危害在产品进入食品链前将降至确定的可接受水平；</w:t>
            </w:r>
          </w:p>
          <w:p>
            <w:pPr>
              <w:rPr>
                <w:rFonts w:hint="eastAsia"/>
                <w:lang w:val="en-US" w:eastAsia="zh-CN"/>
              </w:rPr>
            </w:pPr>
            <w:r>
              <w:rPr>
                <w:rFonts w:hint="eastAsia"/>
                <w:lang w:val="en-US" w:eastAsia="zh-CN"/>
              </w:rPr>
              <w:sym w:font="Wingdings" w:char="00FE"/>
            </w:r>
            <w:r>
              <w:rPr>
                <w:rFonts w:hint="eastAsia"/>
                <w:lang w:val="en-US" w:eastAsia="zh-CN"/>
              </w:rPr>
              <w:t>尽管不符合，但产品仍能满足相关食品安全危害规定的可接受水平。</w:t>
            </w:r>
          </w:p>
          <w:p>
            <w:pPr>
              <w:rPr>
                <w:rFonts w:hint="eastAsia"/>
                <w:lang w:val="en-US" w:eastAsia="zh-CN"/>
              </w:rPr>
            </w:pPr>
            <w:r>
              <w:rPr>
                <w:rFonts w:hint="eastAsia"/>
                <w:lang w:val="en-US" w:eastAsia="zh-CN"/>
              </w:rPr>
              <w:t>使可能受不符合影响的所有批次产品均在评价前处于组织的控制之中。</w:t>
            </w:r>
          </w:p>
          <w:p>
            <w:pPr>
              <w:rPr>
                <w:rFonts w:hint="eastAsia"/>
                <w:lang w:val="en-US" w:eastAsia="zh-CN"/>
              </w:rPr>
            </w:pPr>
            <w:r>
              <w:rPr>
                <w:rFonts w:hint="eastAsia"/>
                <w:lang w:val="en-US" w:eastAsia="zh-CN"/>
              </w:rPr>
              <w:t>当产品在组织的控制之外，且被确定为不安全时，组织应通知相关方，采取撤回或召回。</w:t>
            </w:r>
          </w:p>
          <w:p>
            <w:pPr>
              <w:rPr>
                <w:rFonts w:hint="eastAsia"/>
                <w:lang w:val="en-US" w:eastAsia="zh-CN"/>
              </w:rPr>
            </w:pPr>
          </w:p>
          <w:p>
            <w:pPr>
              <w:rPr>
                <w:rFonts w:hint="default"/>
                <w:b/>
                <w:bCs/>
                <w:u w:val="single"/>
                <w:lang w:val="en-US" w:eastAsia="zh-CN"/>
              </w:rPr>
            </w:pPr>
            <w:r>
              <w:rPr>
                <w:rFonts w:hint="eastAsia"/>
                <w:b/>
                <w:bCs/>
                <w:u w:val="single"/>
                <w:lang w:val="en-US" w:eastAsia="zh-CN"/>
              </w:rPr>
              <w:t>潜在不安全产品的处置——见销售部审核记录</w:t>
            </w:r>
          </w:p>
          <w:p>
            <w:pPr>
              <w:rPr>
                <w:rFonts w:hint="eastAsia"/>
                <w:lang w:val="en-US" w:eastAsia="zh-CN"/>
              </w:rPr>
            </w:pPr>
          </w:p>
          <w:p>
            <w:pPr>
              <w:rPr>
                <w:rFonts w:hint="eastAsia"/>
                <w:b/>
                <w:bCs/>
                <w:lang w:val="en-US" w:eastAsia="zh-CN"/>
              </w:rPr>
            </w:pPr>
            <w:r>
              <w:rPr>
                <w:rFonts w:hint="eastAsia"/>
                <w:b/>
                <w:bCs/>
                <w:lang w:val="en-US" w:eastAsia="zh-CN"/>
              </w:rPr>
              <w:t>放行的评价</w:t>
            </w:r>
          </w:p>
          <w:p>
            <w:pPr>
              <w:rPr>
                <w:rFonts w:hint="eastAsia"/>
                <w:lang w:val="en-US" w:eastAsia="zh-CN"/>
              </w:rPr>
            </w:pPr>
            <w:r>
              <w:rPr>
                <w:rFonts w:hint="eastAsia"/>
                <w:lang w:val="en-US" w:eastAsia="zh-CN"/>
              </w:rPr>
              <w:t>受不符合影响的每批产品应在符合下列任一条件时，才可在分销前作为安全产品放行：</w:t>
            </w:r>
          </w:p>
          <w:p>
            <w:pPr>
              <w:rPr>
                <w:rFonts w:hint="eastAsia"/>
                <w:lang w:val="en-US" w:eastAsia="zh-CN"/>
              </w:rPr>
            </w:pPr>
            <w:r>
              <w:rPr>
                <w:rFonts w:hint="eastAsia"/>
                <w:lang w:val="en-US" w:eastAsia="zh-CN"/>
              </w:rPr>
              <w:sym w:font="Wingdings" w:char="00FE"/>
            </w:r>
            <w:r>
              <w:rPr>
                <w:rFonts w:hint="eastAsia"/>
                <w:lang w:val="en-US" w:eastAsia="zh-CN"/>
              </w:rPr>
              <w:t>除监视系统外的其他证据证实控制措施有效；</w:t>
            </w:r>
          </w:p>
          <w:p>
            <w:pPr>
              <w:rPr>
                <w:rFonts w:hint="eastAsia"/>
                <w:lang w:val="en-US" w:eastAsia="zh-CN"/>
              </w:rPr>
            </w:pPr>
            <w:r>
              <w:rPr>
                <w:rFonts w:hint="eastAsia"/>
                <w:lang w:val="en-US" w:eastAsia="zh-CN"/>
              </w:rPr>
              <w:sym w:font="Wingdings" w:char="00FE"/>
            </w:r>
            <w:r>
              <w:rPr>
                <w:rFonts w:hint="eastAsia"/>
                <w:lang w:val="en-US" w:eastAsia="zh-CN"/>
              </w:rPr>
              <w:t>证据表明，针对特定产品的控制措施的组合作用达到预期效果（即达到按照7.4.2确定的可接受水平）；</w:t>
            </w:r>
          </w:p>
          <w:p>
            <w:pPr>
              <w:rPr>
                <w:rFonts w:hint="eastAsia"/>
                <w:lang w:val="en-US" w:eastAsia="zh-CN"/>
              </w:rPr>
            </w:pPr>
            <w:r>
              <w:rPr>
                <w:rFonts w:hint="eastAsia"/>
                <w:lang w:val="en-US" w:eastAsia="zh-CN"/>
              </w:rPr>
              <w:sym w:font="Wingdings" w:char="00FE"/>
            </w:r>
            <w:r>
              <w:rPr>
                <w:rFonts w:hint="eastAsia"/>
                <w:lang w:val="en-US" w:eastAsia="zh-CN"/>
              </w:rPr>
              <w:t>抽样、分析和（或）其他验证活动证实受影响批次的产品符合相关食品安全危害确定的可接受水平。</w:t>
            </w:r>
          </w:p>
          <w:p>
            <w:pPr>
              <w:rPr>
                <w:rFonts w:hint="eastAsia"/>
                <w:lang w:val="en-US" w:eastAsia="zh-CN"/>
              </w:rPr>
            </w:pPr>
          </w:p>
          <w:p>
            <w:pPr>
              <w:rPr>
                <w:rFonts w:hint="eastAsia"/>
                <w:b/>
                <w:bCs/>
                <w:lang w:val="en-US" w:eastAsia="zh-CN"/>
              </w:rPr>
            </w:pPr>
            <w:r>
              <w:rPr>
                <w:rFonts w:hint="eastAsia"/>
                <w:b/>
                <w:bCs/>
                <w:lang w:val="en-US" w:eastAsia="zh-CN"/>
              </w:rPr>
              <w:t>不合格品处置</w:t>
            </w:r>
          </w:p>
          <w:p>
            <w:pPr>
              <w:rPr>
                <w:rFonts w:hint="default"/>
                <w:lang w:val="en-US" w:eastAsia="zh-CN"/>
              </w:rPr>
            </w:pPr>
            <w:r>
              <w:rPr>
                <w:rFonts w:hint="eastAsia"/>
                <w:lang w:val="en-US" w:eastAsia="zh-CN"/>
              </w:rPr>
              <w:t>组织已建立了</w:t>
            </w:r>
            <w:r>
              <w:rPr>
                <w:rFonts w:hint="eastAsia"/>
                <w:u w:val="single"/>
                <w:lang w:val="en-US" w:eastAsia="zh-CN"/>
              </w:rPr>
              <w:t>《不合格品控制程序》FT-CX-14</w:t>
            </w:r>
            <w:r>
              <w:rPr>
                <w:rFonts w:hint="eastAsia"/>
                <w:lang w:val="en-US" w:eastAsia="zh-CN"/>
              </w:rPr>
              <w:t>；</w:t>
            </w:r>
          </w:p>
          <w:p>
            <w:pPr>
              <w:rPr>
                <w:rFonts w:hint="eastAsia"/>
                <w:lang w:val="en-US" w:eastAsia="zh-CN"/>
              </w:rPr>
            </w:pPr>
            <w:r>
              <w:rPr>
                <w:rFonts w:hint="eastAsia"/>
                <w:lang w:val="en-US" w:eastAsia="zh-CN"/>
              </w:rPr>
              <w:t>评价后，当产品不能放行时，产品应按如下之一处理：</w:t>
            </w:r>
          </w:p>
          <w:p>
            <w:pPr>
              <w:rPr>
                <w:rFonts w:hint="eastAsia"/>
                <w:lang w:val="en-US" w:eastAsia="zh-CN"/>
              </w:rPr>
            </w:pPr>
            <w:r>
              <w:rPr>
                <w:rFonts w:hint="eastAsia"/>
                <w:lang w:val="en-US" w:eastAsia="zh-CN"/>
              </w:rPr>
              <w:sym w:font="Wingdings" w:char="00FE"/>
            </w:r>
            <w:r>
              <w:rPr>
                <w:rFonts w:hint="eastAsia"/>
                <w:lang w:val="en-US" w:eastAsia="zh-CN"/>
              </w:rPr>
              <w:t>在组织内或组织外重新加工或进一步加工，以确保食品安全危害消除或降至可接受水平；</w:t>
            </w:r>
          </w:p>
          <w:p>
            <w:pPr>
              <w:rPr>
                <w:rFonts w:hint="eastAsia"/>
                <w:lang w:val="en-US" w:eastAsia="zh-CN"/>
              </w:rPr>
            </w:pPr>
            <w:r>
              <w:rPr>
                <w:rFonts w:hint="eastAsia"/>
                <w:lang w:val="en-US" w:eastAsia="zh-CN"/>
              </w:rPr>
              <w:sym w:font="Wingdings" w:char="00FE"/>
            </w:r>
            <w:r>
              <w:rPr>
                <w:rFonts w:hint="eastAsia"/>
                <w:lang w:val="en-US" w:eastAsia="zh-CN"/>
              </w:rPr>
              <w:t xml:space="preserve"> 销毁和（或）按废物处理。</w:t>
            </w:r>
          </w:p>
          <w:p>
            <w:pPr>
              <w:rPr>
                <w:rFonts w:hint="default"/>
                <w:b/>
                <w:bCs/>
                <w:lang w:val="en-US" w:eastAsia="zh-CN"/>
              </w:rPr>
            </w:pPr>
            <w:r>
              <w:rPr>
                <w:rFonts w:hint="eastAsia"/>
                <w:b/>
                <w:bCs/>
                <w:lang w:val="en-US" w:eastAsia="zh-CN"/>
              </w:rPr>
              <w:t>不合格产品的处置——见销售部审核记录</w:t>
            </w:r>
          </w:p>
          <w:p>
            <w:pPr>
              <w:rPr>
                <w:rFonts w:hint="eastAsia"/>
                <w:lang w:val="en-US" w:eastAsia="zh-CN"/>
              </w:rPr>
            </w:pPr>
          </w:p>
          <w:p>
            <w:pPr>
              <w:rPr>
                <w:rFonts w:hint="eastAsia"/>
                <w:b/>
                <w:bCs/>
                <w:lang w:val="en-US" w:eastAsia="zh-CN"/>
              </w:rPr>
            </w:pPr>
            <w:r>
              <w:rPr>
                <w:rFonts w:hint="eastAsia"/>
                <w:b/>
                <w:bCs/>
                <w:lang w:val="en-US" w:eastAsia="zh-CN"/>
              </w:rPr>
              <w:t>撤回</w:t>
            </w:r>
          </w:p>
          <w:p>
            <w:pPr>
              <w:rPr>
                <w:rFonts w:hint="eastAsia"/>
                <w:lang w:val="en-US" w:eastAsia="zh-CN"/>
              </w:rPr>
            </w:pPr>
            <w:r>
              <w:rPr>
                <w:rFonts w:hint="eastAsia"/>
                <w:lang w:val="en-US" w:eastAsia="zh-CN"/>
              </w:rPr>
              <w:t>为能够并便于完全、及时地撤回确定为不安全的终产品批次：</w:t>
            </w:r>
          </w:p>
          <w:p>
            <w:pPr>
              <w:rPr>
                <w:rFonts w:hint="eastAsia"/>
                <w:lang w:val="en-US" w:eastAsia="zh-CN"/>
              </w:rPr>
            </w:pPr>
            <w:r>
              <w:rPr>
                <w:rFonts w:hint="eastAsia"/>
                <w:lang w:val="en-US" w:eastAsia="zh-CN"/>
              </w:rPr>
              <w:t>最高管理者已指定有权启动撤回的人员和负责执行撤回的人员；</w:t>
            </w:r>
          </w:p>
          <w:p>
            <w:pPr>
              <w:rPr>
                <w:rFonts w:hint="eastAsia"/>
                <w:lang w:val="en-US" w:eastAsia="zh-CN"/>
              </w:rPr>
            </w:pPr>
            <w:r>
              <w:rPr>
                <w:rFonts w:hint="eastAsia"/>
                <w:lang w:val="en-US" w:eastAsia="zh-CN"/>
              </w:rPr>
              <w:t>组织应《</w:t>
            </w:r>
            <w:r>
              <w:rPr>
                <w:rFonts w:hint="eastAsia" w:cs="Times New Roman"/>
                <w:b/>
                <w:bCs/>
                <w:color w:val="auto"/>
                <w:kern w:val="2"/>
                <w:sz w:val="21"/>
                <w:szCs w:val="21"/>
                <w:u w:val="single"/>
                <w:lang w:val="en-US" w:eastAsia="zh-CN" w:bidi="ar-SA"/>
              </w:rPr>
              <w:t>产品标识、追溯和召回程序》FT-CX-12</w:t>
            </w:r>
            <w:r>
              <w:rPr>
                <w:rFonts w:hint="eastAsia"/>
                <w:lang w:val="en-US" w:eastAsia="zh-CN"/>
              </w:rPr>
              <w:t>，以：</w:t>
            </w:r>
          </w:p>
          <w:p>
            <w:pPr>
              <w:rPr>
                <w:rFonts w:hint="eastAsia"/>
                <w:lang w:val="en-US" w:eastAsia="zh-CN"/>
              </w:rPr>
            </w:pPr>
            <w:r>
              <w:rPr>
                <w:rFonts w:hint="eastAsia"/>
                <w:lang w:val="en-US" w:eastAsia="zh-CN"/>
              </w:rPr>
              <w:sym w:font="Wingdings" w:char="00FE"/>
            </w:r>
            <w:r>
              <w:rPr>
                <w:rFonts w:hint="eastAsia"/>
                <w:lang w:val="en-US" w:eastAsia="zh-CN"/>
              </w:rPr>
              <w:t>通知相关方（如：主管部门、顾客和（或）消费者）；</w:t>
            </w:r>
          </w:p>
          <w:p>
            <w:pPr>
              <w:rPr>
                <w:rFonts w:hint="eastAsia"/>
                <w:lang w:val="en-US" w:eastAsia="zh-CN"/>
              </w:rPr>
            </w:pPr>
            <w:r>
              <w:rPr>
                <w:rFonts w:hint="eastAsia"/>
                <w:lang w:val="en-US" w:eastAsia="zh-CN"/>
              </w:rPr>
              <w:sym w:font="Wingdings" w:char="00FE"/>
            </w:r>
            <w:r>
              <w:rPr>
                <w:rFonts w:hint="eastAsia"/>
                <w:lang w:val="en-US" w:eastAsia="zh-CN"/>
              </w:rPr>
              <w:t>处置撤回产品及库存中受影响的产品；</w:t>
            </w:r>
          </w:p>
          <w:p>
            <w:pPr>
              <w:rPr>
                <w:rFonts w:hint="eastAsia"/>
                <w:lang w:val="en-US" w:eastAsia="zh-CN"/>
              </w:rPr>
            </w:pPr>
            <w:r>
              <w:rPr>
                <w:rFonts w:hint="eastAsia"/>
                <w:lang w:val="en-US" w:eastAsia="zh-CN"/>
              </w:rPr>
              <w:sym w:font="Wingdings" w:char="00FE"/>
            </w:r>
            <w:r>
              <w:rPr>
                <w:rFonts w:hint="eastAsia"/>
                <w:lang w:val="en-US" w:eastAsia="zh-CN"/>
              </w:rPr>
              <w:t>采取措施的顺序。</w:t>
            </w:r>
          </w:p>
          <w:p>
            <w:pPr>
              <w:rPr>
                <w:rFonts w:hint="eastAsia"/>
                <w:lang w:val="en-US" w:eastAsia="zh-CN"/>
              </w:rPr>
            </w:pPr>
            <w:r>
              <w:rPr>
                <w:rFonts w:hint="eastAsia"/>
                <w:lang w:val="en-US" w:eastAsia="zh-CN"/>
              </w:rPr>
              <w:t>被撤回产品在被销毁、改变预期用途、确定按原有（或其他）预期用途使用是安全的或重新加工以确保安全之前，应在监督下予以保留。</w:t>
            </w:r>
          </w:p>
          <w:p>
            <w:pPr>
              <w:rPr>
                <w:rFonts w:hint="default"/>
                <w:lang w:val="en-US" w:eastAsia="zh-CN"/>
              </w:rPr>
            </w:pPr>
            <w:r>
              <w:rPr>
                <w:rFonts w:hint="eastAsia"/>
                <w:lang w:val="en-US" w:eastAsia="zh-CN"/>
              </w:rPr>
              <w:t>撤回的原因、范围和结果应予以记录，并向最高管理者报告，作为管理评审的输入。见办公室“管理评审”记录</w:t>
            </w:r>
          </w:p>
          <w:p>
            <w:pPr>
              <w:rPr>
                <w:rFonts w:hint="eastAsia"/>
                <w:lang w:val="en-US" w:eastAsia="zh-CN"/>
              </w:rPr>
            </w:pPr>
            <w:r>
              <w:rPr>
                <w:rFonts w:hint="eastAsia"/>
                <w:lang w:val="en-US" w:eastAsia="zh-CN"/>
              </w:rPr>
              <w:t>组织应通过使用适宜技术验证并记录撤回方案的有效性（例如模拟撤回或实际撤回）。</w:t>
            </w:r>
          </w:p>
          <w:p>
            <w:pPr>
              <w:rPr>
                <w:rFonts w:hint="default"/>
                <w:b/>
                <w:bCs/>
                <w:u w:val="single"/>
                <w:lang w:val="en-US" w:eastAsia="zh-CN"/>
              </w:rPr>
            </w:pPr>
            <w:r>
              <w:rPr>
                <w:rFonts w:hint="eastAsia"/>
                <w:b/>
                <w:bCs/>
                <w:u w:val="single"/>
                <w:lang w:val="en-US" w:eastAsia="zh-CN"/>
              </w:rPr>
              <w:t>产品撤回——见销售部审核记录</w:t>
            </w:r>
          </w:p>
          <w:p>
            <w:pPr>
              <w:rPr>
                <w:rFonts w:hint="eastAsi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60" w:type="dxa"/>
          </w:tcPr>
          <w:p>
            <w:pPr>
              <w:pStyle w:val="2"/>
              <w:snapToGrid w:val="0"/>
              <w:spacing w:before="0" w:after="0" w:line="240" w:lineRule="atLeast"/>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 xml:space="preserve"> 食品安全管理体系的确认、验证和改进</w:t>
            </w:r>
          </w:p>
          <w:p>
            <w:pPr>
              <w:rPr>
                <w:rFonts w:hint="default" w:ascii="Times New Roman" w:hAnsi="Times New Roman" w:eastAsia="宋体" w:cs="Times New Roman"/>
                <w:b w:val="0"/>
                <w:bCs w:val="0"/>
                <w:kern w:val="2"/>
                <w:sz w:val="21"/>
                <w:szCs w:val="22"/>
                <w:lang w:val="en-US" w:eastAsia="zh-CN" w:bidi="ar-SA"/>
              </w:rPr>
            </w:pPr>
          </w:p>
        </w:tc>
        <w:tc>
          <w:tcPr>
            <w:tcW w:w="960" w:type="dxa"/>
          </w:tcPr>
          <w:p>
            <w:pPr>
              <w:rPr>
                <w:rFonts w:hint="default"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8.1</w:t>
            </w:r>
          </w:p>
        </w:tc>
        <w:tc>
          <w:tcPr>
            <w:tcW w:w="10004" w:type="dxa"/>
          </w:tcPr>
          <w:p>
            <w:pPr>
              <w:tabs>
                <w:tab w:val="left" w:pos="0"/>
              </w:tabs>
              <w:snapToGrid w:val="0"/>
              <w:spacing w:line="240" w:lineRule="atLeast"/>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食品安全小组应策划和实施对控制措施和控制措施组合进行确认所需的过程，并验证和改进食品安全管理体系。</w:t>
            </w:r>
          </w:p>
          <w:p>
            <w:pPr>
              <w:tabs>
                <w:tab w:val="left" w:pos="0"/>
              </w:tabs>
              <w:snapToGrid w:val="0"/>
              <w:spacing w:line="240" w:lineRule="atLeast"/>
              <w:rPr>
                <w:rFonts w:hint="default"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有FT-CX-18验证程序，通过产品的第三方监测报告进行产品的确认，见采购部审核记录。</w:t>
            </w:r>
          </w:p>
          <w:p>
            <w:pPr>
              <w:rPr>
                <w:rFonts w:hint="eastAsia" w:ascii="Times New Roman" w:hAnsi="Times New Roman" w:eastAsia="宋体" w:cs="Times New Roman"/>
                <w:b w:val="0"/>
                <w:bCs w:val="0"/>
                <w:kern w:val="2"/>
                <w:sz w:val="21"/>
                <w:szCs w:val="22"/>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6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控制措施组合的确认</w:t>
            </w:r>
          </w:p>
        </w:tc>
        <w:tc>
          <w:tcPr>
            <w:tcW w:w="96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8.2</w:t>
            </w:r>
          </w:p>
        </w:tc>
        <w:tc>
          <w:tcPr>
            <w:tcW w:w="10004"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该企业的确认为：</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在实施包含于操作性前提方案OPRP和HACCP计划的控制措施之前</w:t>
            </w: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在变更后——目前未发生，</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组织确认的内容：</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所选择的控制措施能使其针对的食品安全危害实现预期控制；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控制措施和（或）其组合时有效，能确保控制已确定的食品安全危害，并获得满足规定可接受水平的终产品。</w:t>
            </w:r>
          </w:p>
          <w:p>
            <w:pPr>
              <w:rPr>
                <w:rFonts w:hint="eastAsia" w:ascii="Times New Roman" w:hAnsi="Times New Roman" w:cs="Times New Roman"/>
                <w:szCs w:val="22"/>
                <w:lang w:val="en-US" w:eastAsia="zh-CN"/>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当确认结果表明不能满足一个或多个上述要素时，应对控制措施和（或）其组合进行修改和重新评价。</w:t>
            </w:r>
          </w:p>
          <w:p>
            <w:pPr>
              <w:rPr>
                <w:rFonts w:hint="eastAsia" w:ascii="Times New Roman" w:hAnsi="Times New Roman" w:cs="Times New Roman"/>
                <w:szCs w:val="22"/>
                <w:lang w:val="en-US" w:eastAsia="zh-CN"/>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修改可能包括控制措施（即生产参数、严格度和（或）其组合）的变更，和（或）原料、生产技术、终产品特性、分销方式、终产品预期用途的变更。</w:t>
            </w:r>
          </w:p>
          <w:p>
            <w:pPr>
              <w:rPr>
                <w:rFonts w:hint="eastAsia" w:ascii="Times New Roman" w:hAnsi="Times New Roman" w:cs="Times New Roman"/>
                <w:szCs w:val="22"/>
                <w:lang w:val="en-US" w:eastAsia="zh-CN"/>
              </w:rPr>
            </w:pPr>
          </w:p>
          <w:p>
            <w:pPr>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食品安全小组于</w:t>
            </w:r>
            <w:r>
              <w:rPr>
                <w:rFonts w:hint="eastAsia" w:ascii="Times New Roman" w:hAnsi="Times New Roman" w:cs="Times New Roman"/>
                <w:b/>
                <w:bCs/>
                <w:szCs w:val="22"/>
                <w:u w:val="single"/>
                <w:lang w:val="en-US" w:eastAsia="zh-CN"/>
              </w:rPr>
              <w:t>2020-5-13</w:t>
            </w:r>
            <w:r>
              <w:rPr>
                <w:rFonts w:hint="eastAsia" w:ascii="Times New Roman" w:hAnsi="Times New Roman" w:cs="Times New Roman"/>
                <w:b/>
                <w:bCs/>
                <w:szCs w:val="22"/>
                <w:lang w:val="en-US" w:eastAsia="zh-CN"/>
              </w:rPr>
              <w:t>进行了确认，有《OPRP确认记录表》和《HACCP确认记录表》，</w:t>
            </w:r>
          </w:p>
          <w:p>
            <w:pPr>
              <w:rPr>
                <w:rFonts w:hint="default" w:ascii="Times New Roman" w:hAnsi="Times New Roman" w:cs="Times New Roman"/>
                <w:b/>
                <w:bCs/>
                <w:szCs w:val="22"/>
                <w:lang w:val="en-US" w:eastAsia="zh-CN"/>
              </w:rPr>
            </w:pPr>
            <w:r>
              <w:rPr>
                <w:rFonts w:hint="eastAsia" w:ascii="Times New Roman" w:hAnsi="Times New Roman" w:cs="Times New Roman"/>
                <w:b/>
                <w:bCs/>
                <w:szCs w:val="22"/>
                <w:lang w:val="en-US" w:eastAsia="zh-CN"/>
              </w:rPr>
              <w:t>结论：</w:t>
            </w:r>
            <w:r>
              <w:rPr>
                <w:rFonts w:hint="eastAsia" w:ascii="Times New Roman" w:hAnsi="Times New Roman" w:cs="Times New Roman"/>
                <w:b/>
                <w:bCs/>
                <w:szCs w:val="22"/>
                <w:u w:val="single"/>
                <w:lang w:val="en-US" w:eastAsia="zh-CN"/>
              </w:rPr>
              <w:t>控制措施能够使食品危害可控制到可接受水平。</w:t>
            </w:r>
          </w:p>
          <w:p>
            <w:pPr>
              <w:rPr>
                <w:rFonts w:hint="eastAsi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60" w:type="dxa"/>
          </w:tcPr>
          <w:p>
            <w:pPr>
              <w:rPr>
                <w:rFonts w:hint="eastAsia" w:ascii="宋体" w:hAnsi="宋体"/>
                <w:szCs w:val="21"/>
              </w:rPr>
            </w:pPr>
            <w:r>
              <w:rPr>
                <w:rFonts w:hint="eastAsia"/>
                <w:sz w:val="21"/>
                <w:szCs w:val="21"/>
              </w:rPr>
              <w:t>单项验证结果的评价</w:t>
            </w:r>
          </w:p>
        </w:tc>
        <w:tc>
          <w:tcPr>
            <w:tcW w:w="960" w:type="dxa"/>
          </w:tcPr>
          <w:p>
            <w:pPr>
              <w:rPr>
                <w:rFonts w:hint="eastAsia" w:ascii="宋体" w:hAnsi="宋体"/>
                <w:szCs w:val="21"/>
              </w:rPr>
            </w:pPr>
            <w:r>
              <w:rPr>
                <w:rFonts w:hint="eastAsia"/>
                <w:sz w:val="21"/>
                <w:szCs w:val="21"/>
              </w:rPr>
              <w:t>8.4.2</w:t>
            </w:r>
          </w:p>
        </w:tc>
        <w:tc>
          <w:tcPr>
            <w:tcW w:w="10004" w:type="dxa"/>
          </w:tcPr>
          <w:p>
            <w:pPr>
              <w:pStyle w:val="4"/>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食品安全小组于</w:t>
            </w:r>
            <w:r>
              <w:rPr>
                <w:rFonts w:hint="eastAsia" w:ascii="Times New Roman" w:hAnsi="Times New Roman" w:cs="Times New Roman"/>
                <w:b/>
                <w:bCs/>
                <w:szCs w:val="22"/>
                <w:u w:val="single"/>
                <w:lang w:val="en-US" w:eastAsia="zh-CN"/>
              </w:rPr>
              <w:t>2020-7-15</w:t>
            </w:r>
            <w:r>
              <w:rPr>
                <w:rFonts w:hint="eastAsia" w:ascii="Times New Roman" w:hAnsi="Times New Roman" w:eastAsia="宋体" w:cs="Times New Roman"/>
                <w:kern w:val="2"/>
                <w:sz w:val="21"/>
                <w:szCs w:val="22"/>
                <w:lang w:val="en-US" w:eastAsia="zh-CN" w:bidi="ar-SA"/>
              </w:rPr>
              <w:t>系统地评价所策划的验证的每个结果。</w:t>
            </w:r>
          </w:p>
          <w:p>
            <w:pPr>
              <w:tabs>
                <w:tab w:val="left" w:pos="0"/>
              </w:tabs>
              <w:adjustRightInd w:val="0"/>
              <w:snapToGrid w:val="0"/>
              <w:spacing w:line="240" w:lineRule="atLeas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评审</w:t>
            </w:r>
            <w:r>
              <w:rPr>
                <w:rFonts w:hint="eastAsia" w:ascii="Times New Roman" w:hAnsi="Times New Roman" w:cs="Times New Roman"/>
                <w:kern w:val="2"/>
                <w:sz w:val="21"/>
                <w:szCs w:val="22"/>
                <w:lang w:val="en-US" w:eastAsia="zh-CN" w:bidi="ar-SA"/>
              </w:rPr>
              <w:t>包括</w:t>
            </w:r>
            <w:r>
              <w:rPr>
                <w:rFonts w:hint="eastAsia" w:ascii="Times New Roman" w:hAnsi="Times New Roman" w:eastAsia="宋体" w:cs="Times New Roman"/>
                <w:kern w:val="2"/>
                <w:sz w:val="21"/>
                <w:szCs w:val="22"/>
                <w:lang w:val="en-US" w:eastAsia="zh-CN" w:bidi="ar-SA"/>
              </w:rPr>
              <w:t>以下方面：</w:t>
            </w:r>
          </w:p>
          <w:p>
            <w:pPr>
              <w:numPr>
                <w:ilvl w:val="0"/>
                <w:numId w:val="0"/>
              </w:numPr>
              <w:tabs>
                <w:tab w:val="left" w:pos="0"/>
                <w:tab w:val="left" w:pos="900"/>
              </w:tabs>
              <w:adjustRightInd w:val="0"/>
              <w:snapToGrid w:val="0"/>
              <w:spacing w:line="240" w:lineRule="atLeast"/>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sym w:font="Wingdings" w:char="00FE"/>
            </w:r>
            <w:r>
              <w:rPr>
                <w:rFonts w:hint="eastAsia" w:ascii="Times New Roman" w:hAnsi="Times New Roman" w:eastAsia="宋体" w:cs="Times New Roman"/>
                <w:kern w:val="2"/>
                <w:sz w:val="21"/>
                <w:szCs w:val="22"/>
                <w:lang w:val="en-US" w:eastAsia="zh-CN" w:bidi="ar-SA"/>
              </w:rPr>
              <w:t>现有的程序和沟通渠道；</w:t>
            </w:r>
          </w:p>
          <w:p>
            <w:pPr>
              <w:numPr>
                <w:ilvl w:val="0"/>
                <w:numId w:val="0"/>
              </w:numPr>
              <w:tabs>
                <w:tab w:val="left" w:pos="0"/>
                <w:tab w:val="left" w:pos="900"/>
              </w:tabs>
              <w:adjustRightInd w:val="0"/>
              <w:snapToGrid w:val="0"/>
              <w:spacing w:line="240" w:lineRule="atLeast"/>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sym w:font="Wingdings" w:char="00FE"/>
            </w:r>
            <w:r>
              <w:rPr>
                <w:rFonts w:hint="eastAsia" w:ascii="Times New Roman" w:hAnsi="Times New Roman" w:eastAsia="宋体" w:cs="Times New Roman"/>
                <w:kern w:val="2"/>
                <w:sz w:val="21"/>
                <w:szCs w:val="22"/>
                <w:lang w:val="en-US" w:eastAsia="zh-CN" w:bidi="ar-SA"/>
              </w:rPr>
              <w:t>危害分析的结论</w:t>
            </w:r>
          </w:p>
          <w:p>
            <w:pPr>
              <w:numPr>
                <w:ilvl w:val="0"/>
                <w:numId w:val="0"/>
              </w:numPr>
              <w:tabs>
                <w:tab w:val="left" w:pos="0"/>
                <w:tab w:val="left" w:pos="900"/>
              </w:tabs>
              <w:adjustRightInd w:val="0"/>
              <w:snapToGrid w:val="0"/>
              <w:spacing w:line="240" w:lineRule="atLeast"/>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sym w:font="Wingdings" w:char="00FE"/>
            </w:r>
            <w:r>
              <w:rPr>
                <w:rFonts w:hint="eastAsia" w:ascii="Times New Roman" w:hAnsi="Times New Roman" w:eastAsia="宋体" w:cs="Times New Roman"/>
                <w:kern w:val="2"/>
                <w:sz w:val="21"/>
                <w:szCs w:val="22"/>
                <w:lang w:val="en-US" w:eastAsia="zh-CN" w:bidi="ar-SA"/>
              </w:rPr>
              <w:t>PRP(s)；</w:t>
            </w:r>
          </w:p>
          <w:p>
            <w:pPr>
              <w:numPr>
                <w:ilvl w:val="0"/>
                <w:numId w:val="0"/>
              </w:numPr>
              <w:tabs>
                <w:tab w:val="left" w:pos="0"/>
                <w:tab w:val="left" w:pos="900"/>
              </w:tabs>
              <w:adjustRightInd w:val="0"/>
              <w:snapToGrid w:val="0"/>
              <w:spacing w:line="240" w:lineRule="atLeast"/>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sym w:font="Wingdings" w:char="00FE"/>
            </w:r>
            <w:r>
              <w:rPr>
                <w:rFonts w:hint="eastAsia" w:ascii="Times New Roman" w:hAnsi="Times New Roman" w:eastAsia="宋体" w:cs="Times New Roman"/>
                <w:kern w:val="2"/>
                <w:sz w:val="21"/>
                <w:szCs w:val="22"/>
                <w:lang w:val="en-US" w:eastAsia="zh-CN" w:bidi="ar-SA"/>
              </w:rPr>
              <w:t>已建立的操作性前提方案</w:t>
            </w:r>
          </w:p>
          <w:p>
            <w:pPr>
              <w:numPr>
                <w:ilvl w:val="0"/>
                <w:numId w:val="0"/>
              </w:numPr>
              <w:tabs>
                <w:tab w:val="left" w:pos="0"/>
                <w:tab w:val="left" w:pos="900"/>
              </w:tabs>
              <w:adjustRightInd w:val="0"/>
              <w:snapToGrid w:val="0"/>
              <w:spacing w:line="240" w:lineRule="atLeast"/>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sym w:font="Wingdings" w:char="00FE"/>
            </w:r>
            <w:r>
              <w:rPr>
                <w:rFonts w:hint="eastAsia" w:ascii="Times New Roman" w:hAnsi="Times New Roman" w:eastAsia="宋体" w:cs="Times New Roman"/>
                <w:kern w:val="2"/>
                <w:sz w:val="21"/>
                <w:szCs w:val="22"/>
                <w:lang w:val="en-US" w:eastAsia="zh-CN" w:bidi="ar-SA"/>
              </w:rPr>
              <w:t>HACCP计划（见7.6.1）；</w:t>
            </w:r>
          </w:p>
          <w:p>
            <w:pPr>
              <w:numPr>
                <w:ilvl w:val="0"/>
                <w:numId w:val="0"/>
              </w:numPr>
              <w:tabs>
                <w:tab w:val="left" w:pos="0"/>
                <w:tab w:val="left" w:pos="900"/>
              </w:tabs>
              <w:adjustRightInd w:val="0"/>
              <w:snapToGrid w:val="0"/>
              <w:spacing w:line="240" w:lineRule="atLeast"/>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sym w:font="Wingdings" w:char="00FE"/>
            </w:r>
            <w:r>
              <w:rPr>
                <w:rFonts w:hint="eastAsia" w:ascii="Times New Roman" w:hAnsi="Times New Roman" w:eastAsia="宋体" w:cs="Times New Roman"/>
                <w:kern w:val="2"/>
                <w:sz w:val="21"/>
                <w:szCs w:val="22"/>
                <w:lang w:val="en-US" w:eastAsia="zh-CN" w:bidi="ar-SA"/>
              </w:rPr>
              <w:t>人力资源管理和培训活动</w:t>
            </w:r>
            <w:r>
              <w:rPr>
                <w:rFonts w:hint="eastAsia" w:ascii="Times New Roman" w:hAnsi="Times New Roman" w:cs="Times New Roman"/>
                <w:kern w:val="2"/>
                <w:sz w:val="21"/>
                <w:szCs w:val="22"/>
                <w:lang w:val="en-US" w:eastAsia="zh-CN" w:bidi="ar-SA"/>
              </w:rPr>
              <w:t>的</w:t>
            </w:r>
            <w:r>
              <w:rPr>
                <w:rFonts w:hint="eastAsia" w:ascii="Times New Roman" w:hAnsi="Times New Roman" w:eastAsia="宋体" w:cs="Times New Roman"/>
                <w:kern w:val="2"/>
                <w:sz w:val="21"/>
                <w:szCs w:val="22"/>
                <w:lang w:val="en-US" w:eastAsia="zh-CN" w:bidi="ar-SA"/>
              </w:rPr>
              <w:t>有效性。</w:t>
            </w:r>
          </w:p>
          <w:p>
            <w:pPr>
              <w:rPr>
                <w:rFonts w:hint="eastAsia" w:ascii="Times New Roman" w:hAnsi="Times New Roman" w:cs="Times New Roman"/>
                <w:kern w:val="2"/>
                <w:sz w:val="21"/>
                <w:szCs w:val="22"/>
                <w:lang w:val="en-US" w:eastAsia="zh-CN" w:bidi="ar-SA"/>
              </w:rPr>
            </w:pPr>
          </w:p>
          <w:p>
            <w:pPr>
              <w:rPr>
                <w:rFonts w:hint="default" w:ascii="Times New Roman" w:hAnsi="Times New Roman" w:cs="Times New Roman"/>
                <w:b/>
                <w:bCs/>
                <w:szCs w:val="22"/>
                <w:lang w:val="en-US" w:eastAsia="zh-CN"/>
              </w:rPr>
            </w:pPr>
            <w:r>
              <w:rPr>
                <w:rFonts w:hint="eastAsia" w:ascii="Times New Roman" w:hAnsi="Times New Roman" w:cs="Times New Roman"/>
                <w:b/>
                <w:bCs/>
                <w:kern w:val="2"/>
                <w:sz w:val="21"/>
                <w:szCs w:val="22"/>
                <w:lang w:val="en-US" w:eastAsia="zh-CN" w:bidi="ar-SA"/>
              </w:rPr>
              <w:t>有</w:t>
            </w:r>
            <w:r>
              <w:rPr>
                <w:rFonts w:hint="eastAsia" w:ascii="Times New Roman" w:hAnsi="Times New Roman" w:cs="Times New Roman"/>
                <w:b/>
                <w:bCs/>
                <w:szCs w:val="22"/>
                <w:lang w:val="en-US" w:eastAsia="zh-CN"/>
              </w:rPr>
              <w:t>《单项验证结果评价记录》、《OPRP验证记录表》和《HACCP验证记录表》，</w:t>
            </w:r>
          </w:p>
          <w:p>
            <w:pPr>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结论：</w:t>
            </w:r>
            <w:r>
              <w:rPr>
                <w:rFonts w:hint="eastAsia" w:ascii="Times New Roman" w:hAnsi="Times New Roman" w:eastAsia="宋体" w:cs="Times New Roman"/>
                <w:b/>
                <w:bCs/>
                <w:kern w:val="2"/>
                <w:sz w:val="21"/>
                <w:szCs w:val="22"/>
                <w:u w:val="single"/>
                <w:lang w:val="en-US" w:eastAsia="zh-CN" w:bidi="ar-SA"/>
              </w:rPr>
              <w:t>符合策划的安排</w:t>
            </w:r>
          </w:p>
          <w:p>
            <w:pPr>
              <w:rPr>
                <w:rFonts w:hint="default" w:ascii="Times New Roman" w:hAnsi="Times New Roman" w:cs="Times New Roman"/>
                <w:szCs w:val="22"/>
                <w:lang w:val="en-US" w:eastAsia="zh-CN"/>
              </w:rPr>
            </w:pPr>
          </w:p>
          <w:p>
            <w:pPr>
              <w:numPr>
                <w:ilvl w:val="0"/>
                <w:numId w:val="0"/>
              </w:numPr>
              <w:tabs>
                <w:tab w:val="left" w:pos="0"/>
                <w:tab w:val="left" w:pos="900"/>
              </w:tabs>
              <w:adjustRightInd w:val="0"/>
              <w:snapToGrid w:val="0"/>
              <w:spacing w:line="240" w:lineRule="atLeast"/>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若</w:t>
            </w:r>
            <w:r>
              <w:rPr>
                <w:rFonts w:hint="eastAsia" w:ascii="Times New Roman" w:hAnsi="Times New Roman" w:eastAsia="宋体" w:cs="Times New Roman"/>
                <w:kern w:val="2"/>
                <w:sz w:val="21"/>
                <w:szCs w:val="22"/>
                <w:lang w:val="en-US" w:eastAsia="zh-CN" w:bidi="ar-SA"/>
              </w:rPr>
              <w:t>验证证实不符合策划的安排时，组织</w:t>
            </w:r>
            <w:r>
              <w:rPr>
                <w:rFonts w:hint="eastAsia" w:ascii="Times New Roman" w:hAnsi="Times New Roman" w:cs="Times New Roman"/>
                <w:kern w:val="2"/>
                <w:sz w:val="21"/>
                <w:szCs w:val="22"/>
                <w:lang w:val="en-US" w:eastAsia="zh-CN" w:bidi="ar-SA"/>
              </w:rPr>
              <w:t>将</w:t>
            </w:r>
            <w:r>
              <w:rPr>
                <w:rFonts w:hint="eastAsia" w:ascii="Times New Roman" w:hAnsi="Times New Roman" w:eastAsia="宋体" w:cs="Times New Roman"/>
                <w:kern w:val="2"/>
                <w:sz w:val="21"/>
                <w:szCs w:val="22"/>
                <w:lang w:val="en-US" w:eastAsia="zh-CN" w:bidi="ar-SA"/>
              </w:rPr>
              <w:t>采取措施达到规定的要求。</w:t>
            </w:r>
          </w:p>
          <w:p>
            <w:pPr>
              <w:spacing w:line="360" w:lineRule="auto"/>
              <w:rPr>
                <w:rFonts w:hint="eastAsia" w:ascii="宋体" w:hAnsi="宋体"/>
                <w:szCs w:val="21"/>
                <w:highlight w:val="cya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60" w:type="dxa"/>
          </w:tcPr>
          <w:p>
            <w:pPr>
              <w:rPr>
                <w:rFonts w:hint="eastAsia" w:ascii="宋体" w:hAnsi="宋体"/>
                <w:szCs w:val="21"/>
              </w:rPr>
            </w:pPr>
            <w:r>
              <w:rPr>
                <w:rFonts w:hint="eastAsia"/>
                <w:sz w:val="21"/>
                <w:szCs w:val="21"/>
              </w:rPr>
              <w:t>验证活动结果的分析</w:t>
            </w:r>
          </w:p>
        </w:tc>
        <w:tc>
          <w:tcPr>
            <w:tcW w:w="960" w:type="dxa"/>
          </w:tcPr>
          <w:p>
            <w:pPr>
              <w:rPr>
                <w:rFonts w:hint="eastAsia" w:ascii="宋体" w:hAnsi="宋体"/>
                <w:szCs w:val="21"/>
              </w:rPr>
            </w:pPr>
            <w:r>
              <w:rPr>
                <w:rFonts w:hint="eastAsia"/>
                <w:sz w:val="21"/>
                <w:szCs w:val="21"/>
              </w:rPr>
              <w:t>8.4.3</w:t>
            </w:r>
          </w:p>
        </w:tc>
        <w:tc>
          <w:tcPr>
            <w:tcW w:w="10004" w:type="dxa"/>
          </w:tcPr>
          <w:p>
            <w:pPr>
              <w:rPr>
                <w:rFonts w:hint="eastAsia"/>
                <w:lang w:val="en-US" w:eastAsia="zh-CN"/>
              </w:rPr>
            </w:pPr>
            <w:r>
              <w:rPr>
                <w:rFonts w:hint="eastAsia"/>
                <w:lang w:val="en-US" w:eastAsia="zh-CN"/>
              </w:rPr>
              <w:t>食品安全小组于</w:t>
            </w:r>
            <w:r>
              <w:rPr>
                <w:rFonts w:hint="eastAsia"/>
                <w:b/>
                <w:bCs/>
                <w:u w:val="single"/>
                <w:lang w:val="en-US" w:eastAsia="zh-CN"/>
              </w:rPr>
              <w:t>2020年7月25日</w:t>
            </w:r>
            <w:r>
              <w:rPr>
                <w:rFonts w:hint="eastAsia"/>
                <w:lang w:val="en-US" w:eastAsia="zh-CN"/>
              </w:rPr>
              <w:t>分析了验证活动的结果，包括内部审核和外部审核（暂时不适用）的结果。</w:t>
            </w:r>
          </w:p>
          <w:p>
            <w:pPr>
              <w:rPr>
                <w:rFonts w:hint="eastAsia"/>
                <w:lang w:val="en-US" w:eastAsia="zh-CN"/>
              </w:rPr>
            </w:pPr>
            <w:r>
              <w:rPr>
                <w:rFonts w:hint="eastAsia"/>
                <w:lang w:val="en-US" w:eastAsia="zh-CN"/>
              </w:rPr>
              <w:t>对下列内容进行了分析，以：</w:t>
            </w:r>
          </w:p>
          <w:p>
            <w:pPr>
              <w:rPr>
                <w:rFonts w:hint="eastAsia"/>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 </w:t>
            </w:r>
            <w:r>
              <w:rPr>
                <w:rFonts w:hint="eastAsia"/>
                <w:lang w:val="en-US" w:eastAsia="zh-CN"/>
              </w:rPr>
              <w:t>证实体系的整体运行满足策划的安排和本组织建立食品安全管理体系的要求；</w:t>
            </w:r>
          </w:p>
          <w:p>
            <w:pPr>
              <w:rPr>
                <w:rFonts w:hint="eastAsia"/>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 </w:t>
            </w:r>
            <w:r>
              <w:rPr>
                <w:rFonts w:hint="eastAsia"/>
                <w:lang w:val="en-US" w:eastAsia="zh-CN"/>
              </w:rPr>
              <w:t>识别食品安全管理体系改进或更新的需求；</w:t>
            </w:r>
          </w:p>
          <w:p>
            <w:pPr>
              <w:rPr>
                <w:rFonts w:hint="eastAsia"/>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 </w:t>
            </w:r>
            <w:r>
              <w:rPr>
                <w:rFonts w:hint="eastAsia"/>
                <w:lang w:val="en-US" w:eastAsia="zh-CN"/>
              </w:rPr>
              <w:t>识别表明潜在不安全产品高事故风险的趋势；</w:t>
            </w:r>
          </w:p>
          <w:p>
            <w:pPr>
              <w:rPr>
                <w:rFonts w:hint="eastAsia"/>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 </w:t>
            </w:r>
            <w:r>
              <w:rPr>
                <w:rFonts w:hint="eastAsia"/>
                <w:lang w:val="en-US" w:eastAsia="zh-CN"/>
              </w:rPr>
              <w:t>建立信息，便于策划与受审核区域状况和重要性有关的内部审核方案；</w:t>
            </w:r>
          </w:p>
          <w:p>
            <w:pPr>
              <w:rPr>
                <w:rFonts w:hint="eastAsia"/>
                <w:lang w:val="en-US" w:eastAsia="zh-CN"/>
              </w:rPr>
            </w:pP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 </w:t>
            </w:r>
            <w:r>
              <w:rPr>
                <w:rFonts w:hint="eastAsia"/>
                <w:lang w:val="en-US" w:eastAsia="zh-CN"/>
              </w:rPr>
              <w:t>提供证据证明已采取纠正和纠正措施的有效性。</w:t>
            </w:r>
          </w:p>
          <w:p>
            <w:pPr>
              <w:rPr>
                <w:rFonts w:hint="eastAsia"/>
                <w:lang w:val="en-US" w:eastAsia="zh-CN"/>
              </w:rPr>
            </w:pPr>
          </w:p>
          <w:p>
            <w:pPr>
              <w:rPr>
                <w:rFonts w:hint="default"/>
                <w:b/>
                <w:bCs/>
                <w:u w:val="single"/>
                <w:lang w:val="en-US" w:eastAsia="zh-CN"/>
              </w:rPr>
            </w:pPr>
            <w:r>
              <w:rPr>
                <w:rFonts w:hint="eastAsia"/>
                <w:b/>
                <w:bCs/>
                <w:lang w:val="en-US" w:eastAsia="zh-CN"/>
              </w:rPr>
              <w:t>有《验证结果分析报告》，结论：</w:t>
            </w:r>
            <w:r>
              <w:rPr>
                <w:rFonts w:hint="eastAsia"/>
                <w:b/>
                <w:bCs/>
                <w:u w:val="single"/>
                <w:lang w:val="en-US" w:eastAsia="zh-CN"/>
              </w:rPr>
              <w:t>验证FSMS运行有效，包括了上述内容。</w:t>
            </w:r>
          </w:p>
          <w:p>
            <w:pPr>
              <w:rPr>
                <w:rFonts w:hint="default"/>
                <w:lang w:val="en-US" w:eastAsia="zh-CN"/>
              </w:rPr>
            </w:pPr>
          </w:p>
          <w:p>
            <w:pPr>
              <w:rPr>
                <w:rFonts w:hint="eastAsia"/>
              </w:rPr>
            </w:pPr>
            <w:r>
              <w:rPr>
                <w:rFonts w:hint="eastAsia"/>
                <w:lang w:val="en-US" w:eastAsia="zh-CN"/>
              </w:rPr>
              <w:t>分析的结果和由此产生的活动的记录，以相关的形式向最高管理者报告，作为管理评审的输入；也应用作食品安全管理体系更新的输入。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60" w:type="dxa"/>
          </w:tcPr>
          <w:p>
            <w:pPr>
              <w:rPr>
                <w:rFonts w:hint="eastAsia" w:ascii="宋体" w:hAnsi="宋体"/>
                <w:szCs w:val="21"/>
              </w:rPr>
            </w:pPr>
            <w:r>
              <w:rPr>
                <w:rFonts w:hint="eastAsia"/>
                <w:sz w:val="21"/>
                <w:szCs w:val="21"/>
              </w:rPr>
              <w:t>食品安全管理体系的更新</w:t>
            </w:r>
          </w:p>
        </w:tc>
        <w:tc>
          <w:tcPr>
            <w:tcW w:w="960" w:type="dxa"/>
          </w:tcPr>
          <w:p>
            <w:pPr>
              <w:rPr>
                <w:rFonts w:hint="eastAsia" w:ascii="宋体" w:hAnsi="宋体"/>
                <w:szCs w:val="21"/>
              </w:rPr>
            </w:pPr>
            <w:r>
              <w:rPr>
                <w:rFonts w:hint="eastAsia"/>
                <w:sz w:val="21"/>
                <w:szCs w:val="21"/>
              </w:rPr>
              <w:t>8.5.2</w:t>
            </w:r>
          </w:p>
        </w:tc>
        <w:tc>
          <w:tcPr>
            <w:tcW w:w="10004" w:type="dxa"/>
          </w:tcPr>
          <w:p>
            <w:pPr>
              <w:snapToGrid w:val="0"/>
              <w:spacing w:line="240" w:lineRule="atLeast"/>
              <w:rPr>
                <w:rFonts w:hint="default"/>
                <w:highlight w:val="none"/>
                <w:u w:val="single"/>
                <w:lang w:val="en-US" w:eastAsia="zh-CN"/>
              </w:rPr>
            </w:pPr>
            <w:r>
              <w:rPr>
                <w:rFonts w:hint="default"/>
                <w:highlight w:val="none"/>
                <w:lang w:val="en-US" w:eastAsia="zh-CN"/>
              </w:rPr>
              <w:t>最高管理者确保FSMS持续更新。</w:t>
            </w:r>
            <w:r>
              <w:rPr>
                <w:rFonts w:hint="eastAsia"/>
                <w:highlight w:val="none"/>
                <w:lang w:val="en-US" w:eastAsia="zh-CN"/>
              </w:rPr>
              <w:sym w:font="Wingdings" w:char="00A8"/>
            </w:r>
            <w:r>
              <w:rPr>
                <w:rFonts w:hint="eastAsia"/>
                <w:highlight w:val="none"/>
                <w:lang w:val="en-US" w:eastAsia="zh-CN"/>
              </w:rPr>
              <w:t>是、</w:t>
            </w:r>
            <w:r>
              <w:rPr>
                <w:rFonts w:hint="eastAsia"/>
                <w:highlight w:val="none"/>
                <w:lang w:val="en-US" w:eastAsia="zh-CN"/>
              </w:rPr>
              <w:sym w:font="Wingdings" w:char="00FE"/>
            </w:r>
            <w:r>
              <w:rPr>
                <w:rFonts w:hint="eastAsia"/>
                <w:highlight w:val="none"/>
                <w:lang w:val="en-US" w:eastAsia="zh-CN"/>
              </w:rPr>
              <w:t>否，说明；</w:t>
            </w:r>
            <w:r>
              <w:rPr>
                <w:rFonts w:hint="eastAsia"/>
                <w:highlight w:val="none"/>
                <w:u w:val="single"/>
                <w:lang w:val="en-US" w:eastAsia="zh-CN"/>
              </w:rPr>
              <w:t xml:space="preserve">  因体系刚刚建立，目前未更新   </w:t>
            </w:r>
          </w:p>
          <w:p>
            <w:pPr>
              <w:rPr>
                <w:rFonts w:hint="eastAsia"/>
                <w:highlight w:val="none"/>
                <w:lang w:val="en-US" w:eastAsia="zh-CN"/>
              </w:rPr>
            </w:pPr>
            <w:r>
              <w:rPr>
                <w:rFonts w:hint="default"/>
                <w:highlight w:val="none"/>
                <w:lang w:val="en-US" w:eastAsia="zh-CN"/>
              </w:rPr>
              <w:t>食品安全小组应按计划间隔</w:t>
            </w:r>
            <w:r>
              <w:rPr>
                <w:rFonts w:hint="eastAsia"/>
                <w:highlight w:val="none"/>
                <w:lang w:val="en-US" w:eastAsia="zh-CN"/>
              </w:rPr>
              <w:t>（</w:t>
            </w:r>
            <w:r>
              <w:rPr>
                <w:rFonts w:hint="eastAsia"/>
                <w:highlight w:val="none"/>
                <w:lang w:val="en-US" w:eastAsia="zh-CN"/>
              </w:rPr>
              <w:sym w:font="Wingdings" w:char="00FE"/>
            </w:r>
            <w:r>
              <w:rPr>
                <w:rFonts w:hint="eastAsia"/>
                <w:highlight w:val="none"/>
                <w:lang w:val="en-US" w:eastAsia="zh-CN"/>
              </w:rPr>
              <w:t>每年、</w:t>
            </w:r>
            <w:r>
              <w:rPr>
                <w:rFonts w:hint="eastAsia"/>
                <w:highlight w:val="none"/>
                <w:lang w:val="en-US" w:eastAsia="zh-CN"/>
              </w:rPr>
              <w:sym w:font="Wingdings" w:char="00A8"/>
            </w:r>
            <w:r>
              <w:rPr>
                <w:rFonts w:hint="eastAsia"/>
                <w:highlight w:val="none"/>
                <w:lang w:val="en-US" w:eastAsia="zh-CN"/>
              </w:rPr>
              <w:t>每月、</w:t>
            </w:r>
            <w:r>
              <w:rPr>
                <w:rFonts w:hint="eastAsia"/>
                <w:highlight w:val="none"/>
                <w:lang w:val="en-US" w:eastAsia="zh-CN"/>
              </w:rPr>
              <w:sym w:font="Wingdings" w:char="00FE"/>
            </w:r>
            <w:r>
              <w:rPr>
                <w:rFonts w:hint="eastAsia"/>
                <w:highlight w:val="none"/>
                <w:lang w:val="en-US" w:eastAsia="zh-CN"/>
              </w:rPr>
              <w:t>不定期）</w:t>
            </w:r>
            <w:r>
              <w:rPr>
                <w:rFonts w:hint="default"/>
                <w:highlight w:val="none"/>
                <w:lang w:val="en-US" w:eastAsia="zh-CN"/>
              </w:rPr>
              <w:t>对食品安全管理体系进行评估。小组应考虑</w:t>
            </w:r>
            <w:r>
              <w:rPr>
                <w:rFonts w:hint="eastAsia"/>
                <w:highlight w:val="none"/>
                <w:lang w:val="en-US" w:eastAsia="zh-CN"/>
              </w:rPr>
              <w:t>：</w:t>
            </w:r>
          </w:p>
          <w:p>
            <w:pPr>
              <w:rPr>
                <w:rFonts w:hint="default"/>
                <w:highlight w:val="none"/>
                <w:lang w:val="en-US" w:eastAsia="zh-CN"/>
              </w:rPr>
            </w:pPr>
            <w:r>
              <w:rPr>
                <w:rFonts w:hint="eastAsia"/>
                <w:highlight w:val="none"/>
                <w:lang w:val="en-US" w:eastAsia="zh-CN"/>
              </w:rPr>
              <w:sym w:font="Wingdings" w:char="00FE"/>
            </w:r>
            <w:r>
              <w:rPr>
                <w:rFonts w:hint="default"/>
                <w:highlight w:val="none"/>
                <w:lang w:val="en-US" w:eastAsia="zh-CN"/>
              </w:rPr>
              <w:t>有必要审查危害分析</w:t>
            </w:r>
          </w:p>
          <w:p>
            <w:pPr>
              <w:rPr>
                <w:rFonts w:hint="default"/>
                <w:highlight w:val="none"/>
                <w:lang w:val="en-US" w:eastAsia="zh-CN"/>
              </w:rPr>
            </w:pPr>
            <w:r>
              <w:rPr>
                <w:rFonts w:hint="eastAsia"/>
                <w:highlight w:val="none"/>
                <w:lang w:val="en-US" w:eastAsia="zh-CN"/>
              </w:rPr>
              <w:sym w:font="Wingdings" w:char="00FE"/>
            </w:r>
            <w:r>
              <w:rPr>
                <w:rFonts w:hint="default"/>
                <w:highlight w:val="none"/>
                <w:lang w:val="en-US" w:eastAsia="zh-CN"/>
              </w:rPr>
              <w:t>已建立的</w:t>
            </w:r>
            <w:r>
              <w:rPr>
                <w:rFonts w:hint="eastAsia"/>
                <w:highlight w:val="none"/>
                <w:lang w:val="en-US" w:eastAsia="zh-CN"/>
              </w:rPr>
              <w:t>前提方案</w:t>
            </w:r>
          </w:p>
          <w:p>
            <w:pPr>
              <w:rPr>
                <w:rFonts w:hint="default"/>
                <w:highlight w:val="none"/>
                <w:lang w:val="en-US" w:eastAsia="zh-CN"/>
              </w:rPr>
            </w:pPr>
            <w:r>
              <w:rPr>
                <w:rFonts w:hint="eastAsia"/>
                <w:highlight w:val="none"/>
                <w:lang w:val="en-US" w:eastAsia="zh-CN"/>
              </w:rPr>
              <w:sym w:font="Wingdings" w:char="00FE"/>
            </w:r>
            <w:r>
              <w:rPr>
                <w:rFonts w:hint="default"/>
                <w:highlight w:val="none"/>
                <w:lang w:val="en-US" w:eastAsia="zh-CN"/>
              </w:rPr>
              <w:t>已建立的</w:t>
            </w:r>
            <w:r>
              <w:rPr>
                <w:rFonts w:hint="eastAsia"/>
                <w:highlight w:val="none"/>
                <w:lang w:val="en-US" w:eastAsia="zh-CN"/>
              </w:rPr>
              <w:t>操作性前提方案</w:t>
            </w:r>
          </w:p>
          <w:p>
            <w:pPr>
              <w:rPr>
                <w:rFonts w:hint="default"/>
                <w:highlight w:val="none"/>
                <w:lang w:val="en-US" w:eastAsia="zh-CN"/>
              </w:rPr>
            </w:pPr>
            <w:r>
              <w:rPr>
                <w:rFonts w:hint="eastAsia"/>
                <w:highlight w:val="none"/>
                <w:lang w:val="en-US" w:eastAsia="zh-CN"/>
              </w:rPr>
              <w:sym w:font="Wingdings" w:char="00FE"/>
            </w:r>
            <w:r>
              <w:rPr>
                <w:rFonts w:hint="default"/>
                <w:highlight w:val="none"/>
                <w:lang w:val="en-US" w:eastAsia="zh-CN"/>
              </w:rPr>
              <w:t>已建立的</w:t>
            </w:r>
            <w:r>
              <w:rPr>
                <w:rFonts w:hint="eastAsia"/>
                <w:highlight w:val="none"/>
                <w:lang w:val="en-US" w:eastAsia="zh-CN"/>
              </w:rPr>
              <w:t>HACCP计划</w:t>
            </w:r>
            <w:r>
              <w:rPr>
                <w:rFonts w:hint="default"/>
                <w:highlight w:val="none"/>
                <w:lang w:val="en-US" w:eastAsia="zh-CN"/>
              </w:rPr>
              <w:t>。</w:t>
            </w:r>
          </w:p>
          <w:p>
            <w:pPr>
              <w:rPr>
                <w:rFonts w:hint="default"/>
                <w:highlight w:val="none"/>
                <w:lang w:val="en-US" w:eastAsia="zh-CN"/>
              </w:rPr>
            </w:pPr>
            <w:r>
              <w:rPr>
                <w:rFonts w:hint="default"/>
                <w:highlight w:val="none"/>
                <w:lang w:val="en-US" w:eastAsia="zh-CN"/>
              </w:rPr>
              <w:t>更新活动应基于：</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 </w:t>
            </w:r>
            <w:r>
              <w:rPr>
                <w:rFonts w:hint="default"/>
                <w:highlight w:val="none"/>
                <w:lang w:val="en-US" w:eastAsia="zh-CN"/>
              </w:rPr>
              <w:t>来自外部和内部通信的输入；</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 </w:t>
            </w:r>
            <w:r>
              <w:rPr>
                <w:rFonts w:hint="default"/>
                <w:highlight w:val="none"/>
                <w:lang w:val="en-US" w:eastAsia="zh-CN"/>
              </w:rPr>
              <w:t>其他有关食品安全管理系统的适宜性、充分性和有效性的信息的输入；</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 </w:t>
            </w:r>
            <w:r>
              <w:rPr>
                <w:rFonts w:hint="default"/>
                <w:highlight w:val="none"/>
                <w:lang w:val="en-US" w:eastAsia="zh-CN"/>
              </w:rPr>
              <w:t>验证活动结果分析的输出；</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 </w:t>
            </w:r>
            <w:r>
              <w:rPr>
                <w:rFonts w:hint="default"/>
                <w:highlight w:val="none"/>
                <w:lang w:val="en-US" w:eastAsia="zh-CN"/>
              </w:rPr>
              <w:t>管理评审的输出。</w:t>
            </w:r>
          </w:p>
          <w:p>
            <w:pPr>
              <w:spacing w:line="360" w:lineRule="auto"/>
              <w:rPr>
                <w:rFonts w:hint="eastAsia" w:ascii="宋体" w:hAnsi="宋体"/>
                <w:szCs w:val="21"/>
                <w:highlight w:val="cyan"/>
              </w:rPr>
            </w:pPr>
            <w:r>
              <w:rPr>
                <w:rFonts w:hint="default"/>
                <w:highlight w:val="none"/>
                <w:lang w:val="en-US" w:eastAsia="zh-CN"/>
              </w:rPr>
              <w:t>系统更新活动</w:t>
            </w:r>
            <w:r>
              <w:rPr>
                <w:rFonts w:hint="eastAsia"/>
                <w:highlight w:val="none"/>
                <w:lang w:val="en-US" w:eastAsia="zh-CN"/>
              </w:rPr>
              <w:t>保留的</w:t>
            </w:r>
            <w:r>
              <w:rPr>
                <w:rFonts w:hint="default"/>
                <w:highlight w:val="none"/>
                <w:lang w:val="en-US" w:eastAsia="zh-CN"/>
              </w:rPr>
              <w:t>文件化信息</w:t>
            </w:r>
            <w:r>
              <w:rPr>
                <w:rFonts w:hint="eastAsia"/>
                <w:highlight w:val="none"/>
                <w:lang w:val="en-US" w:eastAsia="zh-CN"/>
              </w:rPr>
              <w:t>为</w:t>
            </w:r>
            <w:r>
              <w:rPr>
                <w:rFonts w:hint="eastAsia"/>
                <w:highlight w:val="none"/>
                <w:u w:val="single"/>
                <w:lang w:val="en-US" w:eastAsia="zh-CN"/>
              </w:rPr>
              <w:t xml:space="preserve">： 目前无更新     </w:t>
            </w:r>
            <w:r>
              <w:rPr>
                <w:rFonts w:hint="eastAsia"/>
                <w:highlight w:val="none"/>
                <w:lang w:val="en-US" w:eastAsia="zh-CN"/>
              </w:rPr>
              <w:t xml:space="preserve">   </w:t>
            </w:r>
            <w:r>
              <w:rPr>
                <w:rFonts w:hint="default"/>
                <w:highlight w:val="none"/>
                <w:lang w:val="en-US" w:eastAsia="zh-CN"/>
              </w:rPr>
              <w:t>，作为输入报告给管理评审。</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Arial-BoldMT">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文本框 1"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BF5AC"/>
    <w:multiLevelType w:val="singleLevel"/>
    <w:tmpl w:val="F08BF5AC"/>
    <w:lvl w:ilvl="0" w:tentative="0">
      <w:start w:val="1"/>
      <w:numFmt w:val="lowerLetter"/>
      <w:suff w:val="nothing"/>
      <w:lvlText w:val="%1）"/>
      <w:lvlJc w:val="left"/>
    </w:lvl>
  </w:abstractNum>
  <w:abstractNum w:abstractNumId="1">
    <w:nsid w:val="07C10356"/>
    <w:multiLevelType w:val="singleLevel"/>
    <w:tmpl w:val="07C10356"/>
    <w:lvl w:ilvl="0" w:tentative="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50714"/>
    <w:rsid w:val="0003488B"/>
    <w:rsid w:val="000613F9"/>
    <w:rsid w:val="000A1263"/>
    <w:rsid w:val="0010040B"/>
    <w:rsid w:val="00130C4D"/>
    <w:rsid w:val="001341D0"/>
    <w:rsid w:val="001F4ECD"/>
    <w:rsid w:val="00225D5D"/>
    <w:rsid w:val="00286BA0"/>
    <w:rsid w:val="0029137D"/>
    <w:rsid w:val="002A557F"/>
    <w:rsid w:val="002D5E55"/>
    <w:rsid w:val="00346088"/>
    <w:rsid w:val="003B0FEB"/>
    <w:rsid w:val="003F1239"/>
    <w:rsid w:val="00401C63"/>
    <w:rsid w:val="004045EA"/>
    <w:rsid w:val="00450714"/>
    <w:rsid w:val="0059198E"/>
    <w:rsid w:val="005C53DF"/>
    <w:rsid w:val="005D7A61"/>
    <w:rsid w:val="005F4E25"/>
    <w:rsid w:val="00611FB4"/>
    <w:rsid w:val="00614E3B"/>
    <w:rsid w:val="0062625B"/>
    <w:rsid w:val="00692CA8"/>
    <w:rsid w:val="006949CB"/>
    <w:rsid w:val="006E77DB"/>
    <w:rsid w:val="00753EE5"/>
    <w:rsid w:val="00776FCC"/>
    <w:rsid w:val="00815509"/>
    <w:rsid w:val="00875FB3"/>
    <w:rsid w:val="008A615F"/>
    <w:rsid w:val="008C3104"/>
    <w:rsid w:val="008C494A"/>
    <w:rsid w:val="009B626B"/>
    <w:rsid w:val="00A30402"/>
    <w:rsid w:val="00A74318"/>
    <w:rsid w:val="00AE5704"/>
    <w:rsid w:val="00AE6FC4"/>
    <w:rsid w:val="00B04FD6"/>
    <w:rsid w:val="00B65320"/>
    <w:rsid w:val="00B81F87"/>
    <w:rsid w:val="00BD7639"/>
    <w:rsid w:val="00C01C59"/>
    <w:rsid w:val="00C1544D"/>
    <w:rsid w:val="00C51755"/>
    <w:rsid w:val="00C71839"/>
    <w:rsid w:val="00CE30FF"/>
    <w:rsid w:val="00CE66EB"/>
    <w:rsid w:val="00D5228E"/>
    <w:rsid w:val="00D56D23"/>
    <w:rsid w:val="00E45E37"/>
    <w:rsid w:val="00E52063"/>
    <w:rsid w:val="00F155EF"/>
    <w:rsid w:val="00F63205"/>
    <w:rsid w:val="00FB064A"/>
    <w:rsid w:val="01891A78"/>
    <w:rsid w:val="01A04FCF"/>
    <w:rsid w:val="05A43B01"/>
    <w:rsid w:val="06086F4C"/>
    <w:rsid w:val="066D5F35"/>
    <w:rsid w:val="07C564BA"/>
    <w:rsid w:val="0ACB5E38"/>
    <w:rsid w:val="0C4A4419"/>
    <w:rsid w:val="0C820282"/>
    <w:rsid w:val="1174672E"/>
    <w:rsid w:val="14BA7A12"/>
    <w:rsid w:val="15BA59E9"/>
    <w:rsid w:val="15C7489B"/>
    <w:rsid w:val="17427C23"/>
    <w:rsid w:val="17E41142"/>
    <w:rsid w:val="185F0218"/>
    <w:rsid w:val="19E15F6A"/>
    <w:rsid w:val="1B87296F"/>
    <w:rsid w:val="1C135112"/>
    <w:rsid w:val="206F2ACA"/>
    <w:rsid w:val="20F641DF"/>
    <w:rsid w:val="22593334"/>
    <w:rsid w:val="23806E1D"/>
    <w:rsid w:val="29DA4DB5"/>
    <w:rsid w:val="2A2B1353"/>
    <w:rsid w:val="2AA0582B"/>
    <w:rsid w:val="2D044ECB"/>
    <w:rsid w:val="2E132943"/>
    <w:rsid w:val="2F7D1421"/>
    <w:rsid w:val="303C0368"/>
    <w:rsid w:val="3069763D"/>
    <w:rsid w:val="326C1C51"/>
    <w:rsid w:val="342D028E"/>
    <w:rsid w:val="35381FCA"/>
    <w:rsid w:val="37112F23"/>
    <w:rsid w:val="373A5C7F"/>
    <w:rsid w:val="39B4740C"/>
    <w:rsid w:val="3A4A1E8D"/>
    <w:rsid w:val="3AB03125"/>
    <w:rsid w:val="3CCA08C4"/>
    <w:rsid w:val="3DD83F71"/>
    <w:rsid w:val="42E9608B"/>
    <w:rsid w:val="456013C7"/>
    <w:rsid w:val="48622D9D"/>
    <w:rsid w:val="486C102E"/>
    <w:rsid w:val="491641F7"/>
    <w:rsid w:val="49351732"/>
    <w:rsid w:val="49D401EC"/>
    <w:rsid w:val="4A8001CB"/>
    <w:rsid w:val="4DEC2332"/>
    <w:rsid w:val="4E7C431E"/>
    <w:rsid w:val="50A26163"/>
    <w:rsid w:val="55346B62"/>
    <w:rsid w:val="56A76F02"/>
    <w:rsid w:val="57034CAE"/>
    <w:rsid w:val="58AC14D3"/>
    <w:rsid w:val="5C413795"/>
    <w:rsid w:val="5E480ED8"/>
    <w:rsid w:val="5E7B0241"/>
    <w:rsid w:val="6076512F"/>
    <w:rsid w:val="633B2404"/>
    <w:rsid w:val="643A435D"/>
    <w:rsid w:val="66C4248E"/>
    <w:rsid w:val="67CE737A"/>
    <w:rsid w:val="6960379E"/>
    <w:rsid w:val="6A2107A7"/>
    <w:rsid w:val="6BA43AA7"/>
    <w:rsid w:val="6C9D399D"/>
    <w:rsid w:val="6D0715EA"/>
    <w:rsid w:val="6F5958A2"/>
    <w:rsid w:val="73C45005"/>
    <w:rsid w:val="74030DE6"/>
    <w:rsid w:val="74720AAE"/>
    <w:rsid w:val="7F782951"/>
    <w:rsid w:val="7FB66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110"/>
        <o:r id="V:Rule2" type="connector" idref="#自选图形 109"/>
        <o:r id="V:Rule3" type="connector" idref="#自选图形 107"/>
        <o:r id="V:Rule4" type="connector" idref="#自选图形 105"/>
        <o:r id="V:Rule5" type="connector" idref="#自选图形 103"/>
        <o:r id="V:Rule6" type="connector" idref="#自选图形 120"/>
        <o:r id="V:Rule7" type="connector" idref="#自选图形 1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00" w:lineRule="auto"/>
      <w:jc w:val="center"/>
      <w:outlineLvl w:val="1"/>
    </w:pPr>
    <w:rPr>
      <w:rFonts w:ascii="黑体" w:hAnsi="Arial" w:eastAsia="黑体" w:cs="Arial"/>
      <w:color w:val="000000"/>
      <w:sz w:val="28"/>
      <w:szCs w:val="32"/>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标题 2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黑体" w:hAnsi="Arial" w:eastAsia="黑体" w:cs="Arial"/>
      <w:color w:val="000000"/>
      <w:kern w:val="2"/>
      <w:sz w:val="28"/>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436</Words>
  <Characters>2491</Characters>
  <Lines>20</Lines>
  <Paragraphs>5</Paragraphs>
  <TotalTime>3</TotalTime>
  <ScaleCrop>false</ScaleCrop>
  <LinksUpToDate>false</LinksUpToDate>
  <CharactersWithSpaces>2922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和为贵</cp:lastModifiedBy>
  <dcterms:modified xsi:type="dcterms:W3CDTF">2020-08-22T16:19:29Z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