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河北会有环保科技有限公司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0053-2020-QEO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2019-N1QMS-3022240</w:t>
            </w:r>
          </w:p>
          <w:p w:rsidR="009F508A">
            <w:pPr>
              <w:snapToGrid w:val="0"/>
              <w:spacing w:line="320" w:lineRule="exact"/>
              <w:ind w:left="1309"/>
              <w:rPr>
                <w:sz w:val="22"/>
                <w:szCs w:val="22"/>
                <w:highlight w:val="yellow"/>
              </w:rPr>
            </w:pPr>
            <w:r>
              <w:rPr>
                <w:sz w:val="22"/>
                <w:szCs w:val="22"/>
                <w:highlight w:val="yellow"/>
              </w:rPr>
              <w:t>2020-N1EMS-3022240</w:t>
            </w:r>
          </w:p>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许立伟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ISC-JSZJ-128</w:t>
            </w:r>
          </w:p>
          <w:p w:rsidR="009F508A">
            <w:pPr>
              <w:snapToGrid w:val="0"/>
              <w:spacing w:line="320" w:lineRule="exact"/>
              <w:ind w:left="1309"/>
              <w:rPr>
                <w:sz w:val="22"/>
                <w:szCs w:val="22"/>
                <w:highlight w:val="yellow"/>
              </w:rPr>
            </w:pPr>
            <w:r>
              <w:rPr>
                <w:sz w:val="22"/>
                <w:szCs w:val="22"/>
                <w:highlight w:val="yellow"/>
              </w:rPr>
              <w:t>ISC-JSZJ-128</w:t>
            </w:r>
          </w:p>
          <w:p w:rsidR="009F508A">
            <w:pPr>
              <w:snapToGrid w:val="0"/>
              <w:spacing w:line="320" w:lineRule="exact"/>
              <w:ind w:left="1309"/>
              <w:rPr>
                <w:sz w:val="22"/>
                <w:szCs w:val="22"/>
                <w:highlight w:val="yellow"/>
              </w:rPr>
            </w:pPr>
            <w:r>
              <w:rPr>
                <w:sz w:val="22"/>
                <w:szCs w:val="22"/>
                <w:highlight w:val="yellow"/>
              </w:rPr>
              <w:t>ISC-JSZJ-128</w:t>
            </w:r>
          </w:p>
          <w:p w:rsidR="009F508A">
            <w:pPr>
              <w:snapToGrid w:val="0"/>
              <w:spacing w:line="320" w:lineRule="exact"/>
              <w:ind w:left="1309"/>
              <w:rPr>
                <w:sz w:val="22"/>
                <w:szCs w:val="22"/>
                <w:highlight w:val="yellow"/>
              </w:rPr>
            </w:pPr>
            <w:r>
              <w:rPr>
                <w:sz w:val="22"/>
                <w:szCs w:val="22"/>
                <w:highlight w:val="yellow"/>
              </w:rPr>
              <w:t>石家庄庞大泉天汽车销售服务有限公司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