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受审核部门：质检部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主管领导：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束娟鹤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朱春燕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审核员：郝本东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岳树亮</w:t>
            </w:r>
            <w:bookmarkStart w:id="0" w:name="_GoBack"/>
            <w:bookmarkEnd w:id="0"/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审核时间：20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年8月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r>
              <w:rPr>
                <w:rFonts w:hint="eastAsia"/>
              </w:rPr>
              <w:t>审核条款：6.1.2/6.2/8.1.1/8.2/9.1.1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O6.1.2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如：管理手册、《危险源辨识、风险评价和控制措施的确定程序》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89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444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主要危险源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Cs w:val="24"/>
                    </w:rPr>
                    <w:t>安全用电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定期对电线线路等设施进行检查</w:t>
                  </w:r>
                </w:p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加强人员安全用电的相关培训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Cs w:val="24"/>
                    </w:rPr>
                    <w:t>火灾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操作现场禁止吸烟，安全用电</w:t>
                  </w:r>
                </w:p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配备必要的消防安全设施</w:t>
                  </w:r>
                </w:p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进行必要的应急救援演练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办公室</w:t>
                  </w:r>
                </w:p>
                <w:p>
                  <w:pPr>
                    <w:pStyle w:val="2"/>
                    <w:jc w:val="center"/>
                  </w:pPr>
                  <w:r>
                    <w:rPr>
                      <w:rFonts w:hint="eastAsia"/>
                    </w:rPr>
                    <w:t>质检部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O6.2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如：管理手册、《环境安全各部门目标分解和考核表》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职业健康安全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职业健康安全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职业健康安全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42"/>
              <w:gridCol w:w="1984"/>
              <w:gridCol w:w="18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职业健康安全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控制参数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 w:ascii="楷体_GB2312" w:hAnsi="宋体" w:eastAsia="楷体_GB2312"/>
                      <w:szCs w:val="21"/>
                    </w:rPr>
                    <w:t>伤亡事故为零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 w:ascii="楷体_GB2312" w:hAnsi="宋体" w:eastAsia="楷体_GB2312"/>
                      <w:szCs w:val="21"/>
                    </w:rPr>
                    <w:t>全年未发生传染病、食物中毒等重大事故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 w:ascii="楷体_GB2312" w:hAnsi="宋体" w:eastAsia="楷体_GB2312"/>
                      <w:szCs w:val="21"/>
                    </w:rPr>
                    <w:t>控制潜在的火灾和爆炸事故为0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 w:ascii="楷体_GB2312" w:hAnsi="宋体" w:eastAsia="楷体_GB2312"/>
                      <w:szCs w:val="21"/>
                    </w:rPr>
                    <w:t xml:space="preserve">安全隐患整改率100%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1</w:t>
                  </w:r>
                  <w:r>
                    <w:rPr>
                      <w:szCs w:val="24"/>
                      <w:lang w:val="en-GB"/>
                    </w:rPr>
                    <w:t>00</w:t>
                  </w:r>
                  <w:r>
                    <w:rPr>
                      <w:rFonts w:hint="eastAsia"/>
                      <w:szCs w:val="24"/>
                      <w:lang w:val="en-GB"/>
                    </w:rPr>
                    <w:t>%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每年初组织对危险源重新识别评价一次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每年一次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法律法规及时更新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及时更新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完成</w:t>
                  </w:r>
                </w:p>
              </w:tc>
            </w:tr>
          </w:tbl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O8.1 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如：《环境和职业健康安全运行控制管理程序》、《检验规范》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化学品柜  </w:t>
            </w:r>
            <w:r>
              <w:rPr>
                <w:rFonts w:hint="eastAsia"/>
                <w:b/>
                <w:bCs/>
              </w:rPr>
              <w:t>无化学试剂</w:t>
            </w:r>
          </w:p>
          <w:p>
            <w:r>
              <w:rPr>
                <w:rFonts w:hint="eastAsia"/>
              </w:rPr>
              <w:t>化学品防护性要求：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防日晒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防漏托盘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地面防渗层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灭火器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储存温湿度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  <w:p>
            <w:r>
              <w:rPr>
                <w:rFonts w:hint="eastAsia"/>
              </w:rPr>
              <w:t>是否有MSDS：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对剧毒品的管理：（适用时）</w:t>
            </w:r>
            <w:r>
              <w:rPr>
                <w:rFonts w:hint="eastAsia"/>
                <w:b/>
                <w:bCs/>
              </w:rPr>
              <w:t>无</w:t>
            </w:r>
          </w:p>
          <w:p>
            <w:r>
              <w:rPr>
                <w:rFonts w:hint="eastAsia"/>
              </w:rPr>
              <w:t xml:space="preserve">如果有，储存设施为：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部分原料、半成品、成品是剧毒物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查到货食品原材料、调味料、洗涤剂的供应商资质、检验报告，查《食品及原料采购索证登记台账》，已按采购日期建立采购记录。查2</w:t>
            </w:r>
            <w:r>
              <w:t>020</w:t>
            </w:r>
            <w:r>
              <w:rPr>
                <w:rFonts w:hint="eastAsia"/>
              </w:rPr>
              <w:t>年6月1日采购记录，按采购品种逐行登记有关信息，下附泡菜、辣酱、腐竹等的出厂合格证，猪肉、鸡肉等检疫合格证明，按批归档。</w:t>
            </w:r>
          </w:p>
          <w:p>
            <w:pPr>
              <w:pStyle w:val="2"/>
              <w:rPr>
                <w:bCs w:val="0"/>
                <w:spacing w:val="0"/>
              </w:rPr>
            </w:pPr>
          </w:p>
          <w:p>
            <w:pPr>
              <w:pStyle w:val="2"/>
              <w:rPr>
                <w:highlight w:val="cyan"/>
              </w:rPr>
            </w:pPr>
            <w:r>
              <w:rPr>
                <w:rFonts w:hint="eastAsia"/>
                <w:bCs w:val="0"/>
                <w:spacing w:val="0"/>
              </w:rPr>
              <w:t>查2</w:t>
            </w:r>
            <w:r>
              <w:rPr>
                <w:bCs w:val="0"/>
                <w:spacing w:val="0"/>
              </w:rPr>
              <w:t>020</w:t>
            </w:r>
            <w:r>
              <w:rPr>
                <w:rFonts w:hint="eastAsia"/>
                <w:bCs w:val="0"/>
                <w:spacing w:val="0"/>
              </w:rPr>
              <w:t>年7月《食物留样记录表》，每日登记留样食品的名称、留样日期、处理日期等信息，按规定留样4</w:t>
            </w:r>
            <w:r>
              <w:rPr>
                <w:bCs w:val="0"/>
                <w:spacing w:val="0"/>
              </w:rPr>
              <w:t>8</w:t>
            </w:r>
            <w:r>
              <w:rPr>
                <w:rFonts w:hint="eastAsia"/>
                <w:bCs w:val="0"/>
                <w:spacing w:val="0"/>
              </w:rPr>
              <w:t>小时，以便必要时检验。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《应急预案》包括：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其他：  </w:t>
            </w:r>
          </w:p>
          <w:p/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7"/>
              <w:tblW w:w="90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2"/>
              <w:gridCol w:w="2412"/>
              <w:gridCol w:w="2551"/>
              <w:gridCol w:w="25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2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4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55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55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07</w:t>
                  </w:r>
                  <w:r>
                    <w:rPr>
                      <w:rFonts w:hint="eastAsia"/>
                    </w:rPr>
                    <w:t>-</w:t>
                  </w:r>
                  <w:r>
                    <w:t>22</w:t>
                  </w:r>
                </w:p>
              </w:tc>
              <w:tc>
                <w:tcPr>
                  <w:tcW w:w="24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551" w:type="dxa"/>
                </w:tcPr>
                <w:p>
                  <w:r>
                    <w:rPr>
                      <w:rFonts w:hint="eastAsia"/>
                    </w:rPr>
                    <w:t>触电事故应急预案</w:t>
                  </w:r>
                </w:p>
              </w:tc>
              <w:tc>
                <w:tcPr>
                  <w:tcW w:w="2552" w:type="dxa"/>
                </w:tcPr>
                <w:p>
                  <w:r>
                    <w:rPr>
                      <w:rFonts w:hint="eastAsia"/>
                    </w:rPr>
                    <w:t>应急预案可行、演练有效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07</w:t>
                  </w:r>
                  <w:r>
                    <w:rPr>
                      <w:rFonts w:hint="eastAsia"/>
                    </w:rPr>
                    <w:t>-</w:t>
                  </w:r>
                  <w:r>
                    <w:t>26</w:t>
                  </w:r>
                </w:p>
              </w:tc>
              <w:tc>
                <w:tcPr>
                  <w:tcW w:w="24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551" w:type="dxa"/>
                </w:tcPr>
                <w:p>
                  <w:r>
                    <w:rPr>
                      <w:rFonts w:hint="eastAsia"/>
                    </w:rPr>
                    <w:t>火灾应急预案</w:t>
                  </w:r>
                </w:p>
              </w:tc>
              <w:tc>
                <w:tcPr>
                  <w:tcW w:w="2552" w:type="dxa"/>
                </w:tcPr>
                <w:p>
                  <w:r>
                    <w:rPr>
                      <w:rFonts w:hint="eastAsia"/>
                    </w:rPr>
                    <w:t>应急预案可行、演练有效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412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rPr>
                      <w:color w:val="FF0000"/>
                      <w:szCs w:val="22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《监测装置控制程序》、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了</w:t>
            </w:r>
            <w:r>
              <w:rPr>
                <w:rFonts w:hint="eastAsia"/>
                <w:szCs w:val="21"/>
              </w:rPr>
              <w:t xml:space="preserve">解用于职业健康安全监测的监视和测量资源种类： </w:t>
            </w:r>
            <w:r>
              <w:rPr>
                <w:szCs w:val="21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计量器具：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台秤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安全阀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可燃气体报警器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氧气含量测定仪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监视设备：无</w:t>
            </w:r>
          </w:p>
          <w:p/>
          <w:p>
            <w:r>
              <w:rPr>
                <w:rFonts w:hint="eastAsia"/>
              </w:rPr>
              <w:t>看《计量器具台账》，抽查外部检定或校准情况</w:t>
            </w:r>
          </w:p>
          <w:tbl>
            <w:tblPr>
              <w:tblStyle w:val="7"/>
              <w:tblW w:w="83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7"/>
              <w:gridCol w:w="2130"/>
              <w:gridCol w:w="1275"/>
              <w:gridCol w:w="1830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7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130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1830" w:type="dxa"/>
                </w:tcPr>
                <w:p>
                  <w:r>
                    <w:rPr>
                      <w:rFonts w:hint="eastAsia"/>
                    </w:rPr>
                    <w:t>出厂编号</w:t>
                  </w:r>
                </w:p>
              </w:tc>
              <w:tc>
                <w:tcPr>
                  <w:tcW w:w="1112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7" w:type="dxa"/>
                </w:tcPr>
                <w:p>
                  <w:r>
                    <w:rPr>
                      <w:rFonts w:hint="eastAsia"/>
                    </w:rPr>
                    <w:t>电子称量案秤</w:t>
                  </w:r>
                </w:p>
              </w:tc>
              <w:tc>
                <w:tcPr>
                  <w:tcW w:w="2130" w:type="dxa"/>
                </w:tcPr>
                <w:p>
                  <w:r>
                    <w:rPr>
                      <w:rFonts w:hint="eastAsia"/>
                    </w:rPr>
                    <w:t>H</w:t>
                  </w:r>
                  <w:r>
                    <w:t>K09180811857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2021.0</w:t>
                  </w:r>
                  <w:r>
                    <w:t>6</w:t>
                  </w:r>
                  <w:r>
                    <w:rPr>
                      <w:rFonts w:hint="eastAsia"/>
                    </w:rPr>
                    <w:t>.</w:t>
                  </w:r>
                  <w:r>
                    <w:t>30</w:t>
                  </w:r>
                </w:p>
              </w:tc>
              <w:tc>
                <w:tcPr>
                  <w:tcW w:w="1830" w:type="dxa"/>
                </w:tcPr>
                <w:p>
                  <w:r>
                    <w:t>3465</w:t>
                  </w:r>
                </w:p>
              </w:tc>
              <w:tc>
                <w:tcPr>
                  <w:tcW w:w="1112" w:type="dxa"/>
                </w:tcPr>
                <w:p>
                  <w:r>
                    <w:rPr>
                      <w:rFonts w:hint="eastAsia"/>
                    </w:rPr>
                    <w:t>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7" w:type="dxa"/>
                </w:tcPr>
                <w:p>
                  <w:r>
                    <w:rPr>
                      <w:rFonts w:hint="eastAsia"/>
                    </w:rPr>
                    <w:t>针式电子温度计</w:t>
                  </w:r>
                </w:p>
              </w:tc>
              <w:tc>
                <w:tcPr>
                  <w:tcW w:w="2130" w:type="dxa"/>
                </w:tcPr>
                <w:p>
                  <w:r>
                    <w:rPr>
                      <w:rFonts w:hint="eastAsia"/>
                    </w:rPr>
                    <w:t>H</w:t>
                  </w:r>
                  <w:r>
                    <w:t>K09180811856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2021.0</w:t>
                  </w:r>
                  <w:r>
                    <w:t>6</w:t>
                  </w:r>
                  <w:r>
                    <w:rPr>
                      <w:rFonts w:hint="eastAsia"/>
                    </w:rPr>
                    <w:t>.</w:t>
                  </w:r>
                  <w:r>
                    <w:t>30</w:t>
                  </w:r>
                </w:p>
              </w:tc>
              <w:tc>
                <w:tcPr>
                  <w:tcW w:w="1830" w:type="dxa"/>
                </w:tcPr>
                <w:p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1112" w:type="dxa"/>
                </w:tcPr>
                <w:p>
                  <w:r>
                    <w:rPr>
                      <w:rFonts w:hint="eastAsia"/>
                    </w:rPr>
                    <w:t>厨房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830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12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抽查内部校准情况；抽查《内部校准计划》  《校准规程》  《校准记录》</w:t>
            </w:r>
            <w:r>
              <w:rPr>
                <w:rFonts w:hint="eastAsia"/>
                <w:b/>
                <w:bCs/>
              </w:rPr>
              <w:t>（无内校）</w:t>
            </w:r>
          </w:p>
          <w:tbl>
            <w:tblPr>
              <w:tblStyle w:val="7"/>
              <w:tblW w:w="69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t>关注基准物质是否超出有效期：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</w:t>
            </w:r>
          </w:p>
          <w:p>
            <w:r>
              <w:rPr>
                <w:rFonts w:hint="eastAsia"/>
              </w:rPr>
              <w:t>若有如何处置：</w:t>
            </w: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03F9"/>
    <w:rsid w:val="000237F6"/>
    <w:rsid w:val="0003373A"/>
    <w:rsid w:val="000400E2"/>
    <w:rsid w:val="00062E46"/>
    <w:rsid w:val="00090DE2"/>
    <w:rsid w:val="000A09E8"/>
    <w:rsid w:val="000A0AC9"/>
    <w:rsid w:val="000E6B21"/>
    <w:rsid w:val="0012333E"/>
    <w:rsid w:val="00183D5C"/>
    <w:rsid w:val="001A2D7F"/>
    <w:rsid w:val="001F413D"/>
    <w:rsid w:val="00257710"/>
    <w:rsid w:val="002939AD"/>
    <w:rsid w:val="002E4A61"/>
    <w:rsid w:val="00305C42"/>
    <w:rsid w:val="00314AF6"/>
    <w:rsid w:val="00333242"/>
    <w:rsid w:val="00337922"/>
    <w:rsid w:val="00340867"/>
    <w:rsid w:val="00380837"/>
    <w:rsid w:val="00387FCC"/>
    <w:rsid w:val="003A198A"/>
    <w:rsid w:val="003F7EBA"/>
    <w:rsid w:val="00402531"/>
    <w:rsid w:val="00410914"/>
    <w:rsid w:val="004177C7"/>
    <w:rsid w:val="00466F54"/>
    <w:rsid w:val="0048201E"/>
    <w:rsid w:val="004D4E87"/>
    <w:rsid w:val="00536930"/>
    <w:rsid w:val="00552A2E"/>
    <w:rsid w:val="00564E53"/>
    <w:rsid w:val="0057723F"/>
    <w:rsid w:val="005D5659"/>
    <w:rsid w:val="00600C20"/>
    <w:rsid w:val="00644FE2"/>
    <w:rsid w:val="0067640C"/>
    <w:rsid w:val="006C006A"/>
    <w:rsid w:val="006E678B"/>
    <w:rsid w:val="006E7B1D"/>
    <w:rsid w:val="00743787"/>
    <w:rsid w:val="007757F3"/>
    <w:rsid w:val="007C1B48"/>
    <w:rsid w:val="007C79A1"/>
    <w:rsid w:val="007E3B15"/>
    <w:rsid w:val="007E6AEB"/>
    <w:rsid w:val="00856429"/>
    <w:rsid w:val="008973EE"/>
    <w:rsid w:val="008E6D1A"/>
    <w:rsid w:val="00971600"/>
    <w:rsid w:val="00975DED"/>
    <w:rsid w:val="00982DD7"/>
    <w:rsid w:val="009973B4"/>
    <w:rsid w:val="009C28C1"/>
    <w:rsid w:val="009D2E53"/>
    <w:rsid w:val="009F7EED"/>
    <w:rsid w:val="00A014DE"/>
    <w:rsid w:val="00A62F0E"/>
    <w:rsid w:val="00A7034A"/>
    <w:rsid w:val="00A80636"/>
    <w:rsid w:val="00AF0AAB"/>
    <w:rsid w:val="00BC5F92"/>
    <w:rsid w:val="00BF597E"/>
    <w:rsid w:val="00C15943"/>
    <w:rsid w:val="00C51A36"/>
    <w:rsid w:val="00C55228"/>
    <w:rsid w:val="00C63768"/>
    <w:rsid w:val="00CA2A1D"/>
    <w:rsid w:val="00CE315A"/>
    <w:rsid w:val="00CF6317"/>
    <w:rsid w:val="00D06F59"/>
    <w:rsid w:val="00D8388C"/>
    <w:rsid w:val="00E06EA1"/>
    <w:rsid w:val="00E6224C"/>
    <w:rsid w:val="00EB0164"/>
    <w:rsid w:val="00ED0F62"/>
    <w:rsid w:val="00F7707F"/>
    <w:rsid w:val="00FE72BD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1F6ECB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05B26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6865C7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BA110A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6F00AA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4E07B0C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846744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6C0CAE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DC2A25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318</Words>
  <Characters>1814</Characters>
  <Lines>15</Lines>
  <Paragraphs>4</Paragraphs>
  <TotalTime>0</TotalTime>
  <ScaleCrop>false</ScaleCrop>
  <LinksUpToDate>false</LinksUpToDate>
  <CharactersWithSpaces>2128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2020-08-19T23:50:50Z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