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中方联合停车管理有限公司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0422-2020-QEO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王志慧</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2018-N1QMS-2210615</w:t>
            </w:r>
          </w:p>
          <w:p w:rsidR="009F508A">
            <w:pPr>
              <w:snapToGrid w:val="0"/>
              <w:spacing w:line="320" w:lineRule="exact"/>
              <w:ind w:left="1309"/>
              <w:rPr>
                <w:sz w:val="22"/>
                <w:szCs w:val="22"/>
                <w:highlight w:val="yellow"/>
              </w:rPr>
            </w:pPr>
            <w:r>
              <w:rPr>
                <w:sz w:val="22"/>
                <w:szCs w:val="22"/>
                <w:highlight w:val="yellow"/>
              </w:rPr>
              <w:t>2018-N1EMS-1210615</w:t>
            </w:r>
          </w:p>
          <w:p w:rsidR="009F508A">
            <w:pPr>
              <w:snapToGrid w:val="0"/>
              <w:spacing w:line="320" w:lineRule="exact"/>
              <w:ind w:left="1309"/>
              <w:rPr>
                <w:sz w:val="22"/>
                <w:szCs w:val="22"/>
                <w:highlight w:val="yellow"/>
              </w:rPr>
            </w:pPr>
            <w:r>
              <w:rPr>
                <w:sz w:val="22"/>
                <w:szCs w:val="22"/>
                <w:highlight w:val="yellow"/>
              </w:rPr>
              <w:t>2018-N1OHSMS-1210615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2019-N1QMS-3072033</w:t>
            </w:r>
          </w:p>
          <w:p w:rsidR="009F508A">
            <w:pPr>
              <w:snapToGrid w:val="0"/>
              <w:spacing w:line="320" w:lineRule="exact"/>
              <w:ind w:left="1309"/>
              <w:rPr>
                <w:sz w:val="22"/>
                <w:szCs w:val="22"/>
                <w:highlight w:val="yellow"/>
              </w:rPr>
            </w:pPr>
            <w:r>
              <w:rPr>
                <w:sz w:val="22"/>
                <w:szCs w:val="22"/>
                <w:highlight w:val="yellow"/>
              </w:rPr>
              <w:t>2018-N1EMS-2072033</w:t>
            </w:r>
          </w:p>
          <w:p w:rsidR="009F508A">
            <w:pPr>
              <w:snapToGrid w:val="0"/>
              <w:spacing w:line="320" w:lineRule="exact"/>
              <w:ind w:left="1309"/>
              <w:rPr>
                <w:sz w:val="22"/>
                <w:szCs w:val="22"/>
                <w:highlight w:val="yellow"/>
              </w:rPr>
            </w:pPr>
            <w:r>
              <w:rPr>
                <w:sz w:val="22"/>
                <w:szCs w:val="22"/>
                <w:highlight w:val="yellow"/>
              </w:rPr>
              <w:t>2018-N1OHSMS-2072033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王旭</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2019-N0QMS-1242093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王亚伟</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ISC-JSZJ-139</w:t>
            </w:r>
          </w:p>
          <w:p w:rsidR="009F508A">
            <w:pPr>
              <w:snapToGrid w:val="0"/>
              <w:spacing w:line="320" w:lineRule="exact"/>
              <w:ind w:left="1309"/>
              <w:rPr>
                <w:sz w:val="22"/>
                <w:szCs w:val="22"/>
                <w:highlight w:val="yellow"/>
              </w:rPr>
            </w:pPr>
            <w:r>
              <w:rPr>
                <w:sz w:val="22"/>
                <w:szCs w:val="22"/>
                <w:highlight w:val="yellow"/>
              </w:rPr>
              <w:t>ISC-JSZJ-139</w:t>
            </w:r>
          </w:p>
          <w:p w:rsidR="009F508A">
            <w:pPr>
              <w:snapToGrid w:val="0"/>
              <w:spacing w:line="320" w:lineRule="exact"/>
              <w:ind w:left="1309"/>
              <w:rPr>
                <w:sz w:val="22"/>
                <w:szCs w:val="22"/>
                <w:highlight w:val="yellow"/>
              </w:rPr>
            </w:pPr>
            <w:r>
              <w:rPr>
                <w:sz w:val="22"/>
                <w:szCs w:val="22"/>
                <w:highlight w:val="yellow"/>
              </w:rPr>
              <w:t>ISC-JSZJ-139</w:t>
            </w:r>
          </w:p>
          <w:p w:rsidR="009F508A">
            <w:pPr>
              <w:snapToGrid w:val="0"/>
              <w:spacing w:line="320" w:lineRule="exact"/>
              <w:ind w:left="1309"/>
              <w:rPr>
                <w:sz w:val="22"/>
                <w:szCs w:val="22"/>
                <w:highlight w:val="yellow"/>
              </w:rPr>
            </w:pPr>
            <w:r>
              <w:rPr>
                <w:sz w:val="22"/>
                <w:szCs w:val="22"/>
                <w:highlight w:val="yellow"/>
              </w:rPr>
              <w:t>北京实圣达停车场管理有限公司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