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bookmarkStart w:id="0" w:name="_GoBack"/>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vAlign w:val="center"/>
          </w:tcPr>
          <w:p/>
        </w:tc>
        <w:tc>
          <w:tcPr>
            <w:tcW w:w="960" w:type="dxa"/>
            <w:vMerge w:val="continue"/>
            <w:tcBorders/>
            <w:vAlign w:val="center"/>
          </w:tcPr>
          <w:p/>
        </w:tc>
        <w:tc>
          <w:tcPr>
            <w:tcW w:w="10004" w:type="dxa"/>
            <w:tcBorders/>
            <w:vAlign w:val="center"/>
          </w:tcPr>
          <w:p>
            <w:pPr>
              <w:adjustRightInd w:val="0"/>
              <w:snapToGrid w:val="0"/>
              <w:spacing w:line="360" w:lineRule="auto"/>
              <w:rPr>
                <w:sz w:val="24"/>
                <w:szCs w:val="24"/>
              </w:rPr>
            </w:pPr>
            <w:r>
              <w:rPr>
                <w:rFonts w:hint="eastAsia"/>
                <w:sz w:val="24"/>
                <w:szCs w:val="24"/>
              </w:rPr>
              <w:t>审核条款：4.1/4.3/4.4/5.2/</w:t>
            </w:r>
            <w:r>
              <w:rPr>
                <w:rFonts w:hint="eastAsia"/>
                <w:sz w:val="24"/>
                <w:szCs w:val="24"/>
                <w:lang w:val="en-US" w:eastAsia="zh-CN"/>
              </w:rPr>
              <w:t>6.1/</w:t>
            </w:r>
            <w:r>
              <w:rPr>
                <w:rFonts w:hint="eastAsia"/>
                <w:sz w:val="24"/>
                <w:szCs w:val="24"/>
              </w:rPr>
              <w:t>6.2/7.1/9.3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bottom w:val="single" w:color="auto" w:sz="4" w:space="0"/>
            </w:tcBorders>
            <w:vAlign w:val="center"/>
          </w:tcPr>
          <w:p>
            <w:pPr>
              <w:rPr>
                <w:rFonts w:ascii="Times New Roman" w:hAnsi="Times New Roman" w:eastAsia="宋体" w:cs="Times New Roman"/>
                <w:kern w:val="2"/>
                <w:sz w:val="21"/>
                <w:szCs w:val="21"/>
                <w:lang w:val="en-US" w:eastAsia="zh-CN" w:bidi="ar-SA"/>
              </w:rPr>
            </w:pPr>
            <w:r>
              <w:rPr>
                <w:rFonts w:hint="eastAsia"/>
                <w:szCs w:val="21"/>
              </w:rPr>
              <w:t>资质</w:t>
            </w:r>
          </w:p>
        </w:tc>
        <w:tc>
          <w:tcPr>
            <w:tcW w:w="960" w:type="dxa"/>
            <w:tcBorders>
              <w:bottom w:val="single" w:color="auto" w:sz="4" w:space="0"/>
            </w:tcBorders>
            <w:vAlign w:val="center"/>
          </w:tcPr>
          <w:p>
            <w:pPr>
              <w:rPr>
                <w:rFonts w:ascii="Times New Roman" w:hAnsi="Times New Roman" w:eastAsia="宋体" w:cs="Times New Roman"/>
                <w:kern w:val="2"/>
                <w:sz w:val="21"/>
                <w:szCs w:val="21"/>
                <w:lang w:val="en-US" w:eastAsia="zh-CN" w:bidi="ar-SA"/>
              </w:rPr>
            </w:pPr>
          </w:p>
        </w:tc>
        <w:tc>
          <w:tcPr>
            <w:tcW w:w="10004" w:type="dxa"/>
            <w:tcBorders>
              <w:bottom w:val="single" w:color="auto" w:sz="4" w:space="0"/>
            </w:tcBorders>
            <w:vAlign w:val="center"/>
          </w:tcPr>
          <w:p>
            <w:pPr>
              <w:spacing w:line="276" w:lineRule="auto"/>
              <w:jc w:val="left"/>
              <w:rPr>
                <w:rFonts w:ascii="宋体" w:hAnsi="宋体"/>
                <w:szCs w:val="21"/>
              </w:rPr>
            </w:pPr>
            <w:r>
              <w:rPr>
                <w:rFonts w:hint="eastAsia" w:ascii="宋体" w:hAnsi="宋体"/>
                <w:szCs w:val="21"/>
              </w:rPr>
              <w:t>查看营业执照原件：</w:t>
            </w:r>
          </w:p>
          <w:p>
            <w:pPr>
              <w:spacing w:line="276" w:lineRule="auto"/>
              <w:jc w:val="left"/>
              <w:rPr>
                <w:rFonts w:hint="default" w:ascii="宋体" w:hAnsi="宋体" w:eastAsia="宋体"/>
                <w:szCs w:val="21"/>
                <w:lang w:val="en-US" w:eastAsia="zh-CN"/>
              </w:rPr>
            </w:pPr>
            <w:r>
              <w:rPr>
                <w:rFonts w:ascii="宋体" w:hAnsi="宋体"/>
                <w:szCs w:val="21"/>
              </w:rPr>
              <w:t>营业执照</w:t>
            </w:r>
            <w:r>
              <w:rPr>
                <w:rFonts w:hint="eastAsia" w:ascii="宋体" w:hAnsi="宋体"/>
                <w:szCs w:val="21"/>
              </w:rPr>
              <w:t>（</w:t>
            </w:r>
            <w:r>
              <w:rPr>
                <w:rFonts w:hint="eastAsia" w:ascii="宋体" w:hAnsi="宋体"/>
                <w:szCs w:val="21"/>
                <w:lang w:val="en-US" w:eastAsia="zh-CN"/>
              </w:rPr>
              <w:t>91110105MA01QE1G56</w:t>
            </w:r>
            <w:r>
              <w:rPr>
                <w:rFonts w:hint="eastAsia" w:ascii="宋体" w:hAnsi="宋体"/>
                <w:szCs w:val="21"/>
              </w:rPr>
              <w:t>）   成立日期：20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 xml:space="preserve">日    </w:t>
            </w:r>
            <w:r>
              <w:rPr>
                <w:rFonts w:hint="eastAsia" w:ascii="宋体" w:hAnsi="宋体"/>
                <w:szCs w:val="21"/>
                <w:lang w:val="en-US" w:eastAsia="zh-CN"/>
              </w:rPr>
              <w:t>有效期：2040年3月19日</w:t>
            </w:r>
          </w:p>
          <w:p>
            <w:pPr>
              <w:rPr>
                <w:rFonts w:hint="eastAsia" w:ascii="Times New Roman" w:hAnsi="Times New Roman" w:eastAsia="宋体" w:cs="Times New Roman"/>
                <w:kern w:val="2"/>
                <w:sz w:val="21"/>
                <w:szCs w:val="21"/>
                <w:lang w:val="en-US" w:eastAsia="zh-CN" w:bidi="ar-SA"/>
              </w:rPr>
            </w:pPr>
            <w:r>
              <w:rPr>
                <w:rFonts w:hint="eastAsia" w:ascii="宋体" w:hAnsi="宋体"/>
                <w:szCs w:val="21"/>
              </w:rPr>
              <w:t>认证范围在经营范围内，符合要求。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szCs w:val="21"/>
              </w:rPr>
            </w:pPr>
            <w:r>
              <w:rPr>
                <w:rFonts w:hint="eastAsia"/>
                <w:szCs w:val="21"/>
              </w:rPr>
              <w:t>组织及其环境</w:t>
            </w:r>
          </w:p>
          <w:p>
            <w:pPr>
              <w:rPr>
                <w:rFonts w:ascii="Times New Roman" w:hAnsi="Times New Roman" w:eastAsia="宋体" w:cs="Times New Roman"/>
                <w:kern w:val="2"/>
                <w:sz w:val="21"/>
                <w:szCs w:val="21"/>
                <w:lang w:val="en-US" w:eastAsia="zh-CN" w:bidi="ar-SA"/>
              </w:rPr>
            </w:pPr>
            <w:r>
              <w:rPr>
                <w:rFonts w:hint="eastAsia"/>
                <w:szCs w:val="21"/>
              </w:rPr>
              <w:t>风险与机遇控制</w:t>
            </w:r>
          </w:p>
        </w:tc>
        <w:tc>
          <w:tcPr>
            <w:tcW w:w="0" w:type="auto"/>
            <w:vAlign w:val="center"/>
          </w:tcPr>
          <w:p>
            <w:pPr>
              <w:rPr>
                <w:szCs w:val="21"/>
              </w:rPr>
            </w:pPr>
            <w:r>
              <w:rPr>
                <w:szCs w:val="21"/>
              </w:rPr>
              <w:t>4.1</w:t>
            </w:r>
          </w:p>
          <w:p>
            <w:pPr>
              <w:rPr>
                <w:rFonts w:ascii="Times New Roman" w:hAnsi="Times New Roman" w:eastAsia="宋体" w:cs="Times New Roman"/>
                <w:kern w:val="2"/>
                <w:sz w:val="21"/>
                <w:szCs w:val="21"/>
                <w:lang w:val="en-US" w:eastAsia="zh-CN" w:bidi="ar-SA"/>
              </w:rPr>
            </w:pPr>
            <w:r>
              <w:rPr>
                <w:rFonts w:hint="eastAsia"/>
                <w:szCs w:val="21"/>
              </w:rPr>
              <w:t>6.1</w:t>
            </w:r>
          </w:p>
        </w:tc>
        <w:tc>
          <w:tcPr>
            <w:tcW w:w="0" w:type="auto"/>
            <w:vAlign w:val="center"/>
          </w:tcPr>
          <w:p>
            <w:pPr>
              <w:rPr>
                <w:rFonts w:hint="default" w:eastAsia="宋体"/>
                <w:szCs w:val="21"/>
                <w:lang w:val="en-US" w:eastAsia="zh-CN"/>
              </w:rPr>
            </w:pPr>
            <w:r>
              <w:rPr>
                <w:rFonts w:hint="eastAsia"/>
                <w:szCs w:val="21"/>
              </w:rPr>
              <w:t>总经理：</w:t>
            </w:r>
            <w:r>
              <w:rPr>
                <w:rFonts w:hint="eastAsia"/>
                <w:szCs w:val="21"/>
                <w:lang w:eastAsia="zh-CN"/>
              </w:rPr>
              <w:t>任海青</w:t>
            </w:r>
            <w:r>
              <w:rPr>
                <w:rFonts w:hint="eastAsia"/>
                <w:szCs w:val="21"/>
              </w:rPr>
              <w:t xml:space="preserve">     人员状况：</w:t>
            </w:r>
            <w:r>
              <w:rPr>
                <w:rFonts w:hint="eastAsia"/>
                <w:szCs w:val="21"/>
                <w:lang w:val="en-US" w:eastAsia="zh-CN"/>
              </w:rPr>
              <w:t>23</w:t>
            </w:r>
          </w:p>
          <w:p>
            <w:pPr>
              <w:rPr>
                <w:szCs w:val="21"/>
              </w:rPr>
            </w:pPr>
            <w:r>
              <w:rPr>
                <w:rFonts w:hint="eastAsia"/>
                <w:szCs w:val="21"/>
              </w:rPr>
              <w:t>组织情况：企业于20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月成立，</w:t>
            </w:r>
            <w:r>
              <w:rPr>
                <w:rFonts w:hint="eastAsia"/>
                <w:szCs w:val="21"/>
                <w:lang w:val="en-US" w:eastAsia="zh-CN"/>
              </w:rPr>
              <w:t>为X集团公司下属公司，集团公司涉猎行业较广，2020年3月成立此公司从事物业管理。</w:t>
            </w:r>
            <w:r>
              <w:rPr>
                <w:rFonts w:hint="eastAsia"/>
                <w:szCs w:val="21"/>
              </w:rPr>
              <w:t>因疫情影响，按社区/大厦要求进行疫情防护，每日进行体温测量，佩戴口罩。企业目前主要维护原有客户。企业负责人介绍说：对企业的业绩影响不大。</w:t>
            </w:r>
          </w:p>
          <w:p>
            <w:pPr>
              <w:rPr>
                <w:szCs w:val="21"/>
              </w:rPr>
            </w:pPr>
            <w:r>
              <w:rPr>
                <w:rFonts w:hint="eastAsia"/>
                <w:szCs w:val="21"/>
              </w:rPr>
              <w:t>公司通过多种来源获得内外部因素的信息，包括国家和国际新闻、网站、行业协会等。</w:t>
            </w:r>
          </w:p>
          <w:p>
            <w:pPr>
              <w:rPr>
                <w:sz w:val="21"/>
                <w:szCs w:val="21"/>
              </w:rPr>
            </w:pPr>
            <w:r>
              <w:rPr>
                <w:rFonts w:hint="eastAsia"/>
                <w:szCs w:val="21"/>
              </w:rPr>
              <w:t>管理层识别、确定了与战略、目标相关、影响实现管理体系预期结果的内、外部因素，并且实时关注、评审不断变化的内外部信息。</w:t>
            </w:r>
          </w:p>
          <w:p>
            <w:pPr>
              <w:rPr>
                <w:rFonts w:hint="default" w:eastAsia="宋体"/>
                <w:sz w:val="21"/>
                <w:szCs w:val="21"/>
                <w:lang w:val="en-US" w:eastAsia="zh-CN"/>
              </w:rPr>
            </w:pPr>
            <w:r>
              <w:rPr>
                <w:rFonts w:hint="eastAsia"/>
                <w:sz w:val="21"/>
                <w:szCs w:val="21"/>
              </w:rPr>
              <w:t>企业</w:t>
            </w:r>
            <w:r>
              <w:rPr>
                <w:rFonts w:hint="eastAsia"/>
                <w:sz w:val="21"/>
                <w:szCs w:val="21"/>
                <w:lang w:val="en-US" w:eastAsia="zh-CN"/>
              </w:rPr>
              <w:t>对</w:t>
            </w:r>
            <w:r>
              <w:rPr>
                <w:rFonts w:hint="eastAsia"/>
                <w:sz w:val="21"/>
                <w:szCs w:val="21"/>
              </w:rPr>
              <w:t>内</w:t>
            </w:r>
            <w:r>
              <w:rPr>
                <w:rFonts w:hint="eastAsia"/>
                <w:sz w:val="21"/>
                <w:szCs w:val="21"/>
                <w:lang w:val="en-US" w:eastAsia="zh-CN"/>
              </w:rPr>
              <w:t>/外</w:t>
            </w:r>
            <w:r>
              <w:rPr>
                <w:rFonts w:hint="eastAsia"/>
                <w:sz w:val="21"/>
                <w:szCs w:val="21"/>
              </w:rPr>
              <w:t>部环境因素</w:t>
            </w:r>
            <w:r>
              <w:rPr>
                <w:rFonts w:hint="eastAsia"/>
                <w:sz w:val="21"/>
                <w:szCs w:val="21"/>
                <w:lang w:val="en-US" w:eastAsia="zh-CN"/>
              </w:rPr>
              <w:t>进行了</w:t>
            </w:r>
            <w:r>
              <w:rPr>
                <w:rFonts w:hint="eastAsia"/>
                <w:sz w:val="21"/>
                <w:szCs w:val="21"/>
              </w:rPr>
              <w:t>识别</w:t>
            </w:r>
            <w:r>
              <w:rPr>
                <w:rFonts w:hint="eastAsia"/>
                <w:sz w:val="21"/>
                <w:szCs w:val="21"/>
                <w:lang w:eastAsia="zh-CN"/>
              </w:rPr>
              <w:t>，</w:t>
            </w:r>
            <w:r>
              <w:rPr>
                <w:rFonts w:hint="eastAsia"/>
                <w:sz w:val="21"/>
                <w:szCs w:val="21"/>
                <w:lang w:val="en-US" w:eastAsia="zh-CN"/>
              </w:rPr>
              <w:t>符合要求。</w:t>
            </w:r>
          </w:p>
          <w:p>
            <w:pPr>
              <w:rPr>
                <w:rFonts w:hint="default" w:eastAsia="宋体"/>
                <w:szCs w:val="21"/>
                <w:lang w:val="en-US" w:eastAsia="zh-CN"/>
              </w:rPr>
            </w:pPr>
            <w:r>
              <w:rPr>
                <w:rFonts w:hint="eastAsia"/>
                <w:szCs w:val="21"/>
              </w:rPr>
              <w:t>提供风险和机遇应对措施表</w:t>
            </w:r>
            <w:r>
              <w:rPr>
                <w:rFonts w:hint="eastAsia"/>
                <w:szCs w:val="21"/>
                <w:lang w:eastAsia="zh-CN"/>
              </w:rPr>
              <w:t>，</w:t>
            </w:r>
            <w:r>
              <w:rPr>
                <w:rFonts w:hint="eastAsia"/>
                <w:szCs w:val="21"/>
                <w:lang w:val="en-US" w:eastAsia="zh-CN"/>
              </w:rPr>
              <w:t>对风险机遇进行识别并制定措施，符合要求</w:t>
            </w:r>
          </w:p>
          <w:p>
            <w:pPr>
              <w:rPr>
                <w:rFonts w:hint="eastAsia" w:ascii="Times New Roman" w:hAnsi="Times New Roman" w:eastAsia="宋体" w:cs="Times New Roman"/>
                <w:kern w:val="2"/>
                <w:sz w:val="21"/>
                <w:szCs w:val="21"/>
                <w:lang w:val="en-US" w:eastAsia="zh-CN" w:bidi="ar-SA"/>
              </w:rPr>
            </w:pPr>
            <w:r>
              <w:rPr>
                <w:rFonts w:hint="eastAsia"/>
                <w:szCs w:val="21"/>
              </w:rPr>
              <w:t>风险与机遇识别基本充分，有效。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质量管理体系的范围</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4.3</w:t>
            </w:r>
          </w:p>
        </w:tc>
        <w:tc>
          <w:tcPr>
            <w:tcW w:w="0" w:type="auto"/>
            <w:vAlign w:val="center"/>
          </w:tcPr>
          <w:p>
            <w:pPr>
              <w:rPr>
                <w:szCs w:val="21"/>
              </w:rPr>
            </w:pPr>
            <w:r>
              <w:rPr>
                <w:rFonts w:hint="eastAsia"/>
                <w:szCs w:val="21"/>
              </w:rPr>
              <w:t>公司按照标准要求编写了体系文件，于2020年3月20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default" w:eastAsia="宋体"/>
                <w:szCs w:val="21"/>
                <w:lang w:val="en-US" w:eastAsia="zh-CN"/>
              </w:rPr>
            </w:pPr>
            <w:r>
              <w:rPr>
                <w:rFonts w:hint="eastAsia"/>
                <w:szCs w:val="21"/>
              </w:rPr>
              <w:t>公司明确了质量管理体系的边界：北京市朝阳区霄云路28号院网信大厦16层</w:t>
            </w:r>
            <w:r>
              <w:rPr>
                <w:color w:val="000000"/>
                <w:szCs w:val="21"/>
              </w:rPr>
              <w:t>华港京和荟（北京）物业管理有限公司</w:t>
            </w:r>
            <w:r>
              <w:rPr>
                <w:rFonts w:hint="eastAsia"/>
                <w:color w:val="000000"/>
                <w:szCs w:val="21"/>
                <w:lang w:val="en-US" w:eastAsia="zh-CN"/>
              </w:rPr>
              <w:t>及项目地</w:t>
            </w:r>
          </w:p>
          <w:p>
            <w:pPr>
              <w:rPr>
                <w:szCs w:val="21"/>
              </w:rPr>
            </w:pPr>
            <w:r>
              <w:rPr>
                <w:rFonts w:hint="eastAsia"/>
                <w:szCs w:val="21"/>
              </w:rPr>
              <w:t>注册地址：北京市朝阳区霄云路28号院1号楼5层608</w:t>
            </w:r>
          </w:p>
          <w:p>
            <w:pPr>
              <w:rPr>
                <w:color w:val="auto"/>
                <w:szCs w:val="21"/>
              </w:rPr>
            </w:pPr>
            <w:r>
              <w:rPr>
                <w:rFonts w:hint="eastAsia"/>
                <w:szCs w:val="21"/>
              </w:rPr>
              <w:t>范围：物业管理服务</w:t>
            </w:r>
          </w:p>
          <w:p>
            <w:pPr>
              <w:rPr>
                <w:color w:val="auto"/>
                <w:szCs w:val="21"/>
              </w:rPr>
            </w:pPr>
            <w:r>
              <w:rPr>
                <w:rFonts w:hint="eastAsia"/>
                <w:color w:val="auto"/>
                <w:szCs w:val="21"/>
              </w:rPr>
              <w:t>不适用条款：8.3  活动均按照国家或行业的相关规定及顾客要求实施。</w:t>
            </w:r>
            <w:r>
              <w:rPr>
                <w:rFonts w:hint="eastAsia"/>
                <w:color w:val="auto"/>
                <w:szCs w:val="21"/>
                <w:lang w:val="en-US" w:eastAsia="zh-CN"/>
              </w:rPr>
              <w:t>服务</w:t>
            </w:r>
            <w:r>
              <w:rPr>
                <w:rFonts w:hint="eastAsia"/>
                <w:color w:val="auto"/>
                <w:szCs w:val="21"/>
              </w:rPr>
              <w:t>模式固定，确定本公司不涉及产品和服务的设计和开发，故对标准中的8.3条款的内容不适用。不适用后不影响组织提供满足顾客要求和适用法律法规要求的产品的能力或责任</w:t>
            </w:r>
          </w:p>
          <w:p>
            <w:pPr>
              <w:rPr>
                <w:color w:val="auto"/>
                <w:szCs w:val="21"/>
              </w:rPr>
            </w:pPr>
            <w:r>
              <w:rPr>
                <w:rFonts w:hint="eastAsia"/>
                <w:color w:val="auto"/>
                <w:szCs w:val="21"/>
              </w:rPr>
              <w:t>外包过程：保安服务</w:t>
            </w:r>
            <w:r>
              <w:rPr>
                <w:rFonts w:hint="eastAsia"/>
                <w:color w:val="auto"/>
                <w:szCs w:val="21"/>
                <w:lang w:eastAsia="zh-CN"/>
              </w:rPr>
              <w:t>、</w:t>
            </w:r>
            <w:r>
              <w:rPr>
                <w:rFonts w:hint="eastAsia"/>
                <w:color w:val="auto"/>
                <w:szCs w:val="21"/>
                <w:lang w:val="en-US" w:eastAsia="zh-CN"/>
              </w:rPr>
              <w:t>电梯维保</w:t>
            </w:r>
          </w:p>
          <w:p>
            <w:pPr>
              <w:rPr>
                <w:rFonts w:hint="eastAsia" w:ascii="Times New Roman" w:hAnsi="Times New Roman" w:eastAsia="宋体" w:cs="Times New Roman"/>
                <w:kern w:val="2"/>
                <w:sz w:val="21"/>
                <w:szCs w:val="21"/>
                <w:lang w:val="en-US" w:eastAsia="zh-CN" w:bidi="ar-SA"/>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Cs w:val="21"/>
              </w:rPr>
              <w:t>质量管理体系及其过程</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4.4</w:t>
            </w:r>
          </w:p>
        </w:tc>
        <w:tc>
          <w:tcPr>
            <w:tcW w:w="0" w:type="auto"/>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default" w:eastAsia="宋体"/>
                <w:color w:val="auto"/>
                <w:szCs w:val="21"/>
                <w:lang w:val="en-US" w:eastAsia="zh-CN"/>
              </w:rPr>
            </w:pPr>
            <w:r>
              <w:rPr>
                <w:rFonts w:hint="eastAsia"/>
                <w:szCs w:val="21"/>
              </w:rPr>
              <w:t>不适用条款：8.3</w:t>
            </w:r>
            <w:r>
              <w:rPr>
                <w:rFonts w:hint="eastAsia"/>
                <w:szCs w:val="21"/>
                <w:lang w:val="en-US" w:eastAsia="zh-CN"/>
              </w:rPr>
              <w:t xml:space="preserve">  </w:t>
            </w:r>
            <w:r>
              <w:rPr>
                <w:rFonts w:hint="eastAsia"/>
                <w:color w:val="auto"/>
                <w:szCs w:val="21"/>
              </w:rPr>
              <w:t>活动均按照国家或行业的相关规定及顾客要求实施。</w:t>
            </w:r>
            <w:r>
              <w:rPr>
                <w:rFonts w:hint="eastAsia"/>
                <w:color w:val="auto"/>
                <w:szCs w:val="21"/>
                <w:lang w:val="en-US" w:eastAsia="zh-CN"/>
              </w:rPr>
              <w:t>服务</w:t>
            </w:r>
            <w:r>
              <w:rPr>
                <w:rFonts w:hint="eastAsia"/>
                <w:color w:val="auto"/>
                <w:szCs w:val="21"/>
              </w:rPr>
              <w:t>模式固定，确定本公司不涉及产品和服务的设计和开发，故对标准中的8.3条款的内容不适用。不适用后不影响组织提供满足顾客要求和适用法律法规要求的产品的能力或责任</w:t>
            </w:r>
          </w:p>
          <w:p>
            <w:pPr>
              <w:rPr>
                <w:rFonts w:hint="eastAsia" w:ascii="Times New Roman" w:hAnsi="Times New Roman" w:eastAsia="宋体" w:cs="Times New Roman"/>
                <w:kern w:val="2"/>
                <w:sz w:val="21"/>
                <w:szCs w:val="21"/>
                <w:lang w:val="en-US" w:eastAsia="zh-CN" w:bidi="ar-SA"/>
              </w:rPr>
            </w:pPr>
            <w:r>
              <w:rPr>
                <w:rFonts w:hint="eastAsia"/>
                <w:szCs w:val="21"/>
              </w:rPr>
              <w:t>外包过程：</w:t>
            </w:r>
            <w:r>
              <w:rPr>
                <w:rFonts w:hint="eastAsia"/>
                <w:color w:val="auto"/>
                <w:szCs w:val="21"/>
              </w:rPr>
              <w:t>保安服务</w:t>
            </w:r>
            <w:r>
              <w:rPr>
                <w:rFonts w:hint="eastAsia"/>
                <w:color w:val="auto"/>
                <w:szCs w:val="21"/>
                <w:lang w:eastAsia="zh-CN"/>
              </w:rPr>
              <w:t>、</w:t>
            </w:r>
            <w:r>
              <w:rPr>
                <w:rFonts w:hint="eastAsia"/>
                <w:color w:val="auto"/>
                <w:szCs w:val="21"/>
                <w:lang w:val="en-US" w:eastAsia="zh-CN"/>
              </w:rPr>
              <w:t>电梯维保</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方针</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5.2</w:t>
            </w:r>
          </w:p>
        </w:tc>
        <w:tc>
          <w:tcPr>
            <w:tcW w:w="0" w:type="auto"/>
            <w:vAlign w:val="center"/>
          </w:tcPr>
          <w:p>
            <w:pPr>
              <w:rPr>
                <w:szCs w:val="21"/>
              </w:rPr>
            </w:pPr>
            <w:r>
              <w:rPr>
                <w:rFonts w:hint="eastAsia"/>
                <w:szCs w:val="21"/>
              </w:rPr>
              <w:t>企业策划并制定了质量方针：</w:t>
            </w:r>
          </w:p>
          <w:p>
            <w:pPr>
              <w:rPr>
                <w:szCs w:val="21"/>
              </w:rPr>
            </w:pPr>
            <w:r>
              <w:rPr>
                <w:rFonts w:hint="eastAsia"/>
                <w:szCs w:val="21"/>
              </w:rPr>
              <w:t>“顾客至上、强化服务</w:t>
            </w:r>
            <w:r>
              <w:rPr>
                <w:rFonts w:hint="eastAsia"/>
                <w:szCs w:val="21"/>
                <w:lang w:eastAsia="zh-CN"/>
              </w:rPr>
              <w:t>；</w:t>
            </w:r>
            <w:r>
              <w:rPr>
                <w:rFonts w:hint="eastAsia"/>
                <w:szCs w:val="21"/>
              </w:rPr>
              <w:t>以人为本、顾客满意</w:t>
            </w:r>
            <w:r>
              <w:rPr>
                <w:rFonts w:hint="eastAsia"/>
                <w:szCs w:val="21"/>
                <w:lang w:eastAsia="zh-CN"/>
              </w:rPr>
              <w:t>；</w:t>
            </w:r>
            <w:r>
              <w:rPr>
                <w:rFonts w:hint="eastAsia"/>
                <w:szCs w:val="21"/>
              </w:rPr>
              <w:t>节能降耗、安全第一</w:t>
            </w:r>
            <w:r>
              <w:rPr>
                <w:rFonts w:hint="eastAsia"/>
                <w:szCs w:val="21"/>
                <w:lang w:eastAsia="zh-CN"/>
              </w:rPr>
              <w:t>；</w:t>
            </w:r>
            <w:r>
              <w:rPr>
                <w:rFonts w:hint="eastAsia"/>
                <w:szCs w:val="21"/>
              </w:rPr>
              <w:t>珍惜环境、和谐发展”</w:t>
            </w:r>
          </w:p>
          <w:p>
            <w:pPr>
              <w:rPr>
                <w:szCs w:val="21"/>
              </w:rPr>
            </w:pPr>
            <w:r>
              <w:rPr>
                <w:rFonts w:hint="eastAsia"/>
                <w:szCs w:val="21"/>
              </w:rPr>
              <w:t>方针在质量手册中予以规定，经总经理批准实施。</w:t>
            </w:r>
          </w:p>
          <w:p>
            <w:pPr>
              <w:rPr>
                <w:rFonts w:hint="eastAsia" w:ascii="Times New Roman" w:hAnsi="Times New Roman" w:eastAsia="宋体" w:cs="Times New Roman"/>
                <w:kern w:val="2"/>
                <w:sz w:val="21"/>
                <w:szCs w:val="21"/>
                <w:lang w:val="en-US" w:eastAsia="zh-CN" w:bidi="ar-SA"/>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质量目标及其实现的策划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6.2</w:t>
            </w:r>
          </w:p>
        </w:tc>
        <w:tc>
          <w:tcPr>
            <w:tcW w:w="0" w:type="auto"/>
            <w:vAlign w:val="center"/>
          </w:tcPr>
          <w:p>
            <w:pPr>
              <w:rPr>
                <w:szCs w:val="21"/>
              </w:rPr>
            </w:pPr>
            <w:r>
              <w:rPr>
                <w:rFonts w:hint="eastAsia"/>
                <w:szCs w:val="21"/>
              </w:rPr>
              <w:t>公司总的质量目标为：</w:t>
            </w:r>
          </w:p>
          <w:p>
            <w:pPr>
              <w:rPr>
                <w:rFonts w:hint="eastAsia" w:eastAsia="宋体"/>
                <w:szCs w:val="21"/>
                <w:lang w:eastAsia="zh-CN"/>
              </w:rPr>
            </w:pPr>
            <w:r>
              <w:rPr>
                <w:rFonts w:hint="eastAsia" w:eastAsia="宋体"/>
                <w:szCs w:val="21"/>
                <w:lang w:eastAsia="zh-CN"/>
              </w:rPr>
              <w:t>服务质量合格率100%</w:t>
            </w:r>
            <w:r>
              <w:rPr>
                <w:rFonts w:hint="eastAsia"/>
                <w:szCs w:val="21"/>
                <w:lang w:eastAsia="zh-CN"/>
              </w:rPr>
              <w:t>（服务合格数÷总数x100%）</w:t>
            </w:r>
          </w:p>
          <w:p>
            <w:pPr>
              <w:rPr>
                <w:rFonts w:hint="eastAsia" w:eastAsia="宋体"/>
                <w:szCs w:val="21"/>
                <w:lang w:eastAsia="zh-CN"/>
              </w:rPr>
            </w:pPr>
            <w:r>
              <w:rPr>
                <w:rFonts w:hint="eastAsia" w:eastAsia="宋体"/>
                <w:szCs w:val="21"/>
                <w:lang w:eastAsia="zh-CN"/>
              </w:rPr>
              <w:t>顾客满意度≥95分</w:t>
            </w:r>
            <w:r>
              <w:rPr>
                <w:rFonts w:hint="eastAsia"/>
                <w:szCs w:val="21"/>
                <w:lang w:eastAsia="zh-CN"/>
              </w:rPr>
              <w:t>（满意顾客数÷顾客总数x100%）</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月至2020年</w:t>
            </w:r>
            <w:r>
              <w:rPr>
                <w:rFonts w:hint="eastAsia"/>
                <w:szCs w:val="21"/>
                <w:lang w:val="en-US" w:eastAsia="zh-CN"/>
              </w:rPr>
              <w:t>7</w:t>
            </w:r>
            <w:r>
              <w:rPr>
                <w:rFonts w:hint="eastAsia"/>
                <w:szCs w:val="21"/>
              </w:rPr>
              <w:t xml:space="preserve">月目标完成情况：均完成 </w:t>
            </w:r>
          </w:p>
          <w:p>
            <w:pPr>
              <w:rPr>
                <w:rFonts w:hint="eastAsia" w:ascii="Times New Roman" w:hAnsi="Times New Roman" w:eastAsia="宋体" w:cs="Times New Roman"/>
                <w:kern w:val="2"/>
                <w:sz w:val="21"/>
                <w:szCs w:val="21"/>
                <w:lang w:val="en-US" w:eastAsia="zh-CN" w:bidi="ar-SA"/>
              </w:rPr>
            </w:pPr>
            <w:r>
              <w:rPr>
                <w:rFonts w:hint="eastAsia"/>
                <w:szCs w:val="21"/>
              </w:rPr>
              <w:t>公司的质量目标已分解到相关职能部门。</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资源总则</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7.1.1</w:t>
            </w:r>
          </w:p>
        </w:tc>
        <w:tc>
          <w:tcPr>
            <w:tcW w:w="0" w:type="auto"/>
            <w:vAlign w:val="center"/>
          </w:tcPr>
          <w:p>
            <w:pPr>
              <w:rPr>
                <w:rFonts w:hint="default" w:eastAsia="宋体"/>
                <w:color w:val="auto"/>
                <w:szCs w:val="21"/>
                <w:lang w:val="en-US" w:eastAsia="zh-CN"/>
              </w:rPr>
            </w:pPr>
            <w:r>
              <w:rPr>
                <w:rFonts w:hint="eastAsia"/>
                <w:szCs w:val="21"/>
              </w:rPr>
              <w:t>1)企业目前主要工作人员</w:t>
            </w:r>
            <w:r>
              <w:rPr>
                <w:rFonts w:hint="eastAsia"/>
                <w:szCs w:val="21"/>
                <w:lang w:val="en-US" w:eastAsia="zh-CN"/>
              </w:rPr>
              <w:t>23</w:t>
            </w:r>
            <w:r>
              <w:rPr>
                <w:rFonts w:hint="eastAsia"/>
                <w:szCs w:val="21"/>
              </w:rPr>
              <w:t>名，包括管理、</w:t>
            </w:r>
            <w:r>
              <w:rPr>
                <w:rFonts w:hint="eastAsia"/>
                <w:szCs w:val="21"/>
                <w:lang w:val="en-US" w:eastAsia="zh-CN"/>
              </w:rPr>
              <w:t>服务人员、技术人员</w:t>
            </w:r>
            <w:r>
              <w:rPr>
                <w:rFonts w:hint="eastAsia"/>
                <w:szCs w:val="21"/>
              </w:rPr>
              <w:t>等。可满足产品和服务控制需要。</w:t>
            </w:r>
            <w:r>
              <w:rPr>
                <w:rFonts w:hint="eastAsia"/>
                <w:szCs w:val="21"/>
                <w:lang w:val="en-US" w:eastAsia="zh-CN"/>
              </w:rPr>
              <w:t>巡视</w:t>
            </w:r>
            <w:r>
              <w:rPr>
                <w:rFonts w:hint="eastAsia"/>
                <w:szCs w:val="21"/>
              </w:rPr>
              <w:t>办公室</w:t>
            </w:r>
            <w:r>
              <w:rPr>
                <w:rFonts w:hint="eastAsia"/>
                <w:szCs w:val="21"/>
                <w:lang w:eastAsia="zh-CN"/>
              </w:rPr>
              <w:t>（</w:t>
            </w:r>
            <w:r>
              <w:rPr>
                <w:rFonts w:hint="eastAsia"/>
                <w:szCs w:val="21"/>
                <w:lang w:val="en-US" w:eastAsia="zh-CN"/>
              </w:rPr>
              <w:t>企业为集团公司，混合办公</w:t>
            </w:r>
            <w:r>
              <w:rPr>
                <w:rFonts w:hint="eastAsia"/>
                <w:szCs w:val="21"/>
                <w:lang w:eastAsia="zh-CN"/>
              </w:rPr>
              <w:t>），</w:t>
            </w:r>
            <w:r>
              <w:rPr>
                <w:rFonts w:hint="eastAsia"/>
                <w:szCs w:val="21"/>
                <w:lang w:val="en-US" w:eastAsia="zh-CN"/>
              </w:rPr>
              <w:t>用于物业公司办公</w:t>
            </w:r>
            <w:r>
              <w:rPr>
                <w:rFonts w:hint="eastAsia"/>
                <w:color w:val="auto"/>
                <w:szCs w:val="21"/>
                <w:lang w:val="en-US" w:eastAsia="zh-CN"/>
              </w:rPr>
              <w:t>面积</w:t>
            </w:r>
            <w:r>
              <w:rPr>
                <w:rFonts w:hint="eastAsia"/>
                <w:color w:val="auto"/>
                <w:szCs w:val="21"/>
              </w:rPr>
              <w:t>约</w:t>
            </w:r>
            <w:r>
              <w:rPr>
                <w:rFonts w:hint="eastAsia"/>
                <w:color w:val="auto"/>
                <w:szCs w:val="21"/>
                <w:lang w:val="en-US" w:eastAsia="zh-CN"/>
              </w:rPr>
              <w:t>100</w:t>
            </w:r>
            <w:r>
              <w:rPr>
                <w:rFonts w:hint="eastAsia"/>
                <w:color w:val="auto"/>
                <w:szCs w:val="21"/>
              </w:rPr>
              <w:t>平米左右</w:t>
            </w:r>
            <w:r>
              <w:rPr>
                <w:rFonts w:hint="eastAsia"/>
                <w:color w:val="auto"/>
                <w:szCs w:val="21"/>
                <w:lang w:val="en-US" w:eastAsia="zh-CN"/>
              </w:rPr>
              <w:t>，符合要求。</w:t>
            </w:r>
            <w:r>
              <w:rPr>
                <w:rFonts w:hint="eastAsia"/>
                <w:color w:val="auto"/>
                <w:szCs w:val="21"/>
              </w:rPr>
              <w:t>配备了电话，电脑、打印机、复印机、空调、办公桌椅等办公和通讯等</w:t>
            </w:r>
            <w:r>
              <w:rPr>
                <w:rFonts w:hint="eastAsia"/>
                <w:color w:val="auto"/>
                <w:szCs w:val="21"/>
                <w:lang w:val="en-US" w:eastAsia="zh-CN"/>
              </w:rPr>
              <w:t>及</w:t>
            </w:r>
            <w:r>
              <w:rPr>
                <w:rFonts w:hint="eastAsia" w:ascii="宋体" w:hAnsi="宋体" w:cs="宋体"/>
                <w:lang w:val="en-US" w:eastAsia="zh-CN"/>
              </w:rPr>
              <w:t>拖把、电动车等</w:t>
            </w:r>
            <w:r>
              <w:rPr>
                <w:rFonts w:hint="eastAsia"/>
                <w:color w:val="auto"/>
                <w:szCs w:val="21"/>
              </w:rPr>
              <w:t>设备/设施。</w:t>
            </w:r>
          </w:p>
          <w:p>
            <w:pPr>
              <w:rPr>
                <w:szCs w:val="21"/>
              </w:rPr>
            </w:pPr>
            <w:r>
              <w:rPr>
                <w:rFonts w:hint="eastAsia"/>
                <w:szCs w:val="21"/>
              </w:rPr>
              <w:t>2)外部资源，如供方、客户等相关方。</w:t>
            </w:r>
          </w:p>
          <w:p>
            <w:pPr>
              <w:rPr>
                <w:rFonts w:hint="eastAsia" w:ascii="Times New Roman" w:hAnsi="Times New Roman" w:eastAsia="宋体" w:cs="Times New Roman"/>
                <w:kern w:val="2"/>
                <w:sz w:val="21"/>
                <w:szCs w:val="21"/>
                <w:lang w:val="en-US" w:eastAsia="zh-CN" w:bidi="ar-SA"/>
              </w:rPr>
            </w:pPr>
            <w:r>
              <w:rPr>
                <w:rFonts w:hint="eastAsia"/>
                <w:szCs w:val="21"/>
              </w:rPr>
              <w:t>目前企业所提供的内外部资源基本能满足管理体系运行的需要。</w:t>
            </w:r>
          </w:p>
        </w:tc>
        <w:tc>
          <w:tcPr>
            <w:tcW w:w="0" w:type="auto"/>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管理评审</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9.3</w:t>
            </w:r>
          </w:p>
        </w:tc>
        <w:tc>
          <w:tcPr>
            <w:tcW w:w="0" w:type="auto"/>
            <w:vAlign w:val="center"/>
          </w:tcPr>
          <w:p>
            <w:pPr>
              <w:rPr>
                <w:szCs w:val="21"/>
              </w:rPr>
            </w:pPr>
            <w:r>
              <w:rPr>
                <w:rFonts w:hint="eastAsia"/>
                <w:szCs w:val="21"/>
              </w:rPr>
              <w:t>公司制定了编号：《管理评审控制程序》，文件规定每年至少进行一次管理评审。总经理于</w:t>
            </w:r>
            <w:r>
              <w:rPr>
                <w:rFonts w:hint="eastAsia"/>
                <w:szCs w:val="21"/>
                <w:lang w:eastAsia="zh-CN"/>
              </w:rPr>
              <w:t>2020年7月20日</w:t>
            </w:r>
            <w:r>
              <w:rPr>
                <w:rFonts w:hint="eastAsia"/>
                <w:szCs w:val="21"/>
              </w:rPr>
              <w:t>组织进行了一次管理评审。</w:t>
            </w:r>
          </w:p>
          <w:p>
            <w:pPr>
              <w:rPr>
                <w:rFonts w:hint="eastAsia"/>
                <w:szCs w:val="21"/>
              </w:rPr>
            </w:pPr>
            <w:r>
              <w:rPr>
                <w:rFonts w:hint="eastAsia"/>
                <w:szCs w:val="21"/>
              </w:rPr>
              <w:t>查《管理评审计划》</w:t>
            </w:r>
            <w:r>
              <w:rPr>
                <w:rFonts w:hint="eastAsia"/>
                <w:szCs w:val="21"/>
                <w:lang w:eastAsia="zh-CN"/>
              </w:rPr>
              <w:t>、</w:t>
            </w:r>
            <w:r>
              <w:rPr>
                <w:rFonts w:hint="eastAsia"/>
                <w:szCs w:val="21"/>
              </w:rPr>
              <w:t>管理评审输入由管代和各部门收集并提供相关材料</w:t>
            </w:r>
            <w:r>
              <w:rPr>
                <w:rFonts w:hint="eastAsia"/>
                <w:szCs w:val="21"/>
                <w:lang w:eastAsia="zh-CN"/>
              </w:rPr>
              <w:t>、</w:t>
            </w:r>
            <w:r>
              <w:rPr>
                <w:rFonts w:hint="eastAsia"/>
                <w:szCs w:val="21"/>
              </w:rPr>
              <w:t>《评审报告》</w:t>
            </w:r>
          </w:p>
          <w:p>
            <w:pPr>
              <w:rPr>
                <w:rFonts w:hint="eastAsia" w:ascii="Times New Roman" w:hAnsi="Times New Roman" w:eastAsia="宋体" w:cs="Times New Roman"/>
                <w:kern w:val="2"/>
                <w:sz w:val="21"/>
                <w:szCs w:val="21"/>
                <w:lang w:val="en-US" w:eastAsia="zh-CN" w:bidi="ar-SA"/>
              </w:rPr>
            </w:pPr>
            <w:r>
              <w:rPr>
                <w:rFonts w:hint="eastAsia"/>
                <w:szCs w:val="21"/>
              </w:rPr>
              <w:t>符合要求。</w:t>
            </w:r>
          </w:p>
        </w:tc>
        <w:tc>
          <w:tcPr>
            <w:tcW w:w="0" w:type="auto"/>
          </w:tcPr>
          <w:p>
            <w:pPr>
              <w:pStyle w:val="2"/>
            </w:pPr>
          </w:p>
        </w:tc>
      </w:tr>
    </w:tbl>
    <w:p/>
    <w:p/>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w:t>
            </w:r>
            <w:r>
              <w:rPr>
                <w:rFonts w:hint="eastAsia"/>
                <w:sz w:val="24"/>
                <w:szCs w:val="24"/>
                <w:lang w:val="en-US" w:eastAsia="zh-CN"/>
              </w:rPr>
              <w:t>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sz w:val="24"/>
                <w:szCs w:val="24"/>
              </w:rPr>
            </w:pPr>
            <w:r>
              <w:rPr>
                <w:rFonts w:hint="eastAsia"/>
                <w:sz w:val="24"/>
                <w:szCs w:val="24"/>
              </w:rPr>
              <w:t>审核条款：</w:t>
            </w:r>
            <w:r>
              <w:rPr>
                <w:rFonts w:hint="eastAsia"/>
                <w:sz w:val="21"/>
                <w:szCs w:val="21"/>
                <w:lang w:val="en-US" w:eastAsia="zh-CN"/>
              </w:rPr>
              <w:t>6.2/7.5</w:t>
            </w:r>
            <w:r>
              <w:rPr>
                <w:rFonts w:hint="eastAsia"/>
                <w:sz w:val="21"/>
                <w:szCs w:val="21"/>
              </w:rPr>
              <w:t>/</w:t>
            </w:r>
            <w:r>
              <w:rPr>
                <w:rFonts w:hint="eastAsia"/>
                <w:sz w:val="21"/>
                <w:szCs w:val="21"/>
                <w:lang w:val="en-US" w:eastAsia="zh-CN"/>
              </w:rPr>
              <w:t>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pPr>
              <w:rPr>
                <w:szCs w:val="21"/>
              </w:rPr>
            </w:pPr>
            <w:r>
              <w:rPr>
                <w:rFonts w:hint="eastAsia"/>
                <w:szCs w:val="21"/>
              </w:rPr>
              <w:t>质量</w:t>
            </w:r>
          </w:p>
          <w:p>
            <w:pPr>
              <w:rPr>
                <w:rFonts w:ascii="Times New Roman" w:hAnsi="Times New Roman" w:eastAsia="宋体" w:cs="Times New Roman"/>
                <w:kern w:val="2"/>
                <w:sz w:val="21"/>
                <w:szCs w:val="21"/>
                <w:lang w:val="en-US" w:eastAsia="zh-CN" w:bidi="ar-SA"/>
              </w:rPr>
            </w:pPr>
            <w:r>
              <w:rPr>
                <w:rFonts w:hint="eastAsia"/>
                <w:szCs w:val="21"/>
              </w:rPr>
              <w:t>目标</w:t>
            </w:r>
          </w:p>
        </w:tc>
        <w:tc>
          <w:tcPr>
            <w:tcW w:w="960" w:type="dxa"/>
            <w:tcBorders/>
            <w:vAlign w:val="center"/>
          </w:tcPr>
          <w:p>
            <w:pPr>
              <w:rPr>
                <w:rFonts w:ascii="Times New Roman" w:hAnsi="Times New Roman" w:eastAsia="宋体" w:cs="Times New Roman"/>
                <w:kern w:val="2"/>
                <w:sz w:val="21"/>
                <w:szCs w:val="21"/>
                <w:lang w:val="en-US" w:eastAsia="zh-CN" w:bidi="ar-SA"/>
              </w:rPr>
            </w:pPr>
            <w:r>
              <w:rPr>
                <w:rFonts w:hint="eastAsia"/>
                <w:szCs w:val="21"/>
              </w:rPr>
              <w:t>6.2</w:t>
            </w:r>
          </w:p>
        </w:tc>
        <w:tc>
          <w:tcPr>
            <w:tcW w:w="10004" w:type="dxa"/>
            <w:tcBorders/>
            <w:vAlign w:val="center"/>
          </w:tcPr>
          <w:p>
            <w:pPr>
              <w:rPr>
                <w:szCs w:val="21"/>
              </w:rPr>
            </w:pPr>
            <w:r>
              <w:rPr>
                <w:rFonts w:hint="eastAsia"/>
                <w:szCs w:val="21"/>
              </w:rPr>
              <w:t>分解到该部门的质量目标及完成情况如下：</w:t>
            </w:r>
          </w:p>
          <w:p>
            <w:pPr>
              <w:rPr>
                <w:rFonts w:hint="default" w:eastAsia="宋体"/>
                <w:szCs w:val="21"/>
                <w:lang w:val="en-US" w:eastAsia="zh-CN"/>
              </w:rPr>
            </w:pPr>
            <w:r>
              <w:rPr>
                <w:rFonts w:hint="eastAsia" w:eastAsia="宋体"/>
                <w:szCs w:val="21"/>
                <w:lang w:eastAsia="zh-CN"/>
              </w:rPr>
              <w:t>1、培训计划达成率100%；</w:t>
            </w:r>
            <w:r>
              <w:rPr>
                <w:rFonts w:hint="eastAsia"/>
                <w:szCs w:val="21"/>
                <w:lang w:eastAsia="zh-CN"/>
              </w:rPr>
              <w:t>（</w:t>
            </w:r>
            <w:r>
              <w:rPr>
                <w:rFonts w:hint="eastAsia"/>
              </w:rPr>
              <w:t>培训完成次数÷培训计划总数x100%</w:t>
            </w:r>
            <w:r>
              <w:rPr>
                <w:rFonts w:hint="eastAsia"/>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月-2020年</w:t>
            </w:r>
            <w:r>
              <w:rPr>
                <w:rFonts w:hint="eastAsia"/>
                <w:szCs w:val="21"/>
                <w:lang w:val="en-US" w:eastAsia="zh-CN"/>
              </w:rPr>
              <w:t>7</w:t>
            </w:r>
            <w:r>
              <w:rPr>
                <w:rFonts w:hint="eastAsia"/>
                <w:szCs w:val="21"/>
              </w:rPr>
              <w:t xml:space="preserve">月质量目标完成情况：已完成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pPr>
              <w:rPr>
                <w:rFonts w:ascii="Times New Roman" w:hAnsi="Times New Roman" w:eastAsia="宋体" w:cs="Times New Roman"/>
                <w:kern w:val="2"/>
                <w:sz w:val="21"/>
                <w:szCs w:val="21"/>
                <w:lang w:val="en-US" w:eastAsia="zh-CN" w:bidi="ar-SA"/>
              </w:rPr>
            </w:pPr>
            <w:r>
              <w:rPr>
                <w:rFonts w:hint="eastAsia"/>
                <w:szCs w:val="21"/>
              </w:rPr>
              <w:t>文件化信息</w:t>
            </w:r>
          </w:p>
        </w:tc>
        <w:tc>
          <w:tcPr>
            <w:tcW w:w="960" w:type="dxa"/>
            <w:tcBorders/>
            <w:vAlign w:val="center"/>
          </w:tcPr>
          <w:p>
            <w:pPr>
              <w:rPr>
                <w:rFonts w:ascii="Times New Roman" w:hAnsi="Times New Roman" w:eastAsia="宋体" w:cs="Times New Roman"/>
                <w:kern w:val="2"/>
                <w:sz w:val="21"/>
                <w:szCs w:val="21"/>
                <w:lang w:val="en-US" w:eastAsia="zh-CN" w:bidi="ar-SA"/>
              </w:rPr>
            </w:pPr>
            <w:r>
              <w:rPr>
                <w:rFonts w:hint="eastAsia"/>
                <w:szCs w:val="21"/>
              </w:rPr>
              <w:t>7.5</w:t>
            </w:r>
          </w:p>
        </w:tc>
        <w:tc>
          <w:tcPr>
            <w:tcW w:w="10004" w:type="dxa"/>
            <w:tcBorders/>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w:t>
            </w:r>
            <w:r>
              <w:rPr>
                <w:rFonts w:hint="eastAsia"/>
                <w:szCs w:val="21"/>
                <w:lang w:val="en-US" w:eastAsia="zh-CN"/>
              </w:rPr>
              <w:t>管理</w:t>
            </w:r>
            <w:r>
              <w:rPr>
                <w:rFonts w:hint="eastAsia"/>
                <w:szCs w:val="21"/>
              </w:rPr>
              <w:t>手册、程序文件、外来文件、记录等。已建立“受控文件清单”。</w:t>
            </w:r>
          </w:p>
          <w:p>
            <w:pPr>
              <w:rPr>
                <w:szCs w:val="21"/>
              </w:rPr>
            </w:pPr>
            <w:r>
              <w:rPr>
                <w:rFonts w:hint="eastAsia"/>
                <w:szCs w:val="21"/>
              </w:rPr>
              <w:t>查：公司质量《管理手册》、《程序文件》为依据GB/T19001-2016版编制，于20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rFonts w:hint="eastAsia" w:ascii="Times New Roman" w:hAnsi="Times New Roman" w:eastAsia="宋体" w:cs="Times New Roman"/>
                <w:kern w:val="2"/>
                <w:sz w:val="21"/>
                <w:szCs w:val="21"/>
                <w:lang w:val="en-US" w:eastAsia="zh-CN" w:bidi="ar-SA"/>
              </w:rPr>
            </w:pPr>
            <w:r>
              <w:rPr>
                <w:rFonts w:hint="eastAsia"/>
                <w:szCs w:val="21"/>
              </w:rPr>
              <w:t>查看，文件、记录保持清晰，保存完好。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bottom w:val="single" w:color="auto" w:sz="4" w:space="0"/>
            </w:tcBorders>
            <w:vAlign w:val="center"/>
          </w:tcPr>
          <w:p>
            <w:pPr>
              <w:rPr>
                <w:rFonts w:ascii="Times New Roman" w:hAnsi="Times New Roman" w:eastAsia="宋体" w:cs="Times New Roman"/>
                <w:kern w:val="2"/>
                <w:sz w:val="21"/>
                <w:szCs w:val="21"/>
                <w:lang w:val="en-US" w:eastAsia="zh-CN" w:bidi="ar-SA"/>
              </w:rPr>
            </w:pPr>
            <w:r>
              <w:rPr>
                <w:rFonts w:hint="eastAsia"/>
                <w:szCs w:val="21"/>
              </w:rPr>
              <w:t>内审</w:t>
            </w:r>
          </w:p>
        </w:tc>
        <w:tc>
          <w:tcPr>
            <w:tcW w:w="960" w:type="dxa"/>
            <w:tcBorders>
              <w:bottom w:val="single" w:color="auto" w:sz="4" w:space="0"/>
            </w:tcBorders>
            <w:vAlign w:val="center"/>
          </w:tcPr>
          <w:p>
            <w:pPr>
              <w:rPr>
                <w:rFonts w:ascii="Times New Roman" w:hAnsi="Times New Roman" w:eastAsia="宋体" w:cs="Times New Roman"/>
                <w:kern w:val="2"/>
                <w:sz w:val="21"/>
                <w:szCs w:val="21"/>
                <w:lang w:val="en-US" w:eastAsia="zh-CN" w:bidi="ar-SA"/>
              </w:rPr>
            </w:pPr>
            <w:r>
              <w:rPr>
                <w:rFonts w:hint="eastAsia"/>
                <w:szCs w:val="21"/>
              </w:rPr>
              <w:t>9.2</w:t>
            </w:r>
          </w:p>
        </w:tc>
        <w:tc>
          <w:tcPr>
            <w:tcW w:w="10004" w:type="dxa"/>
            <w:tcBorders>
              <w:bottom w:val="single" w:color="auto" w:sz="4" w:space="0"/>
            </w:tcBorders>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提供了《审核实施计划》内审时间：</w:t>
            </w:r>
            <w:r>
              <w:rPr>
                <w:rFonts w:hint="eastAsia"/>
                <w:szCs w:val="21"/>
                <w:lang w:eastAsia="zh-CN"/>
              </w:rPr>
              <w:t>2020年7月10</w:t>
            </w:r>
            <w:r>
              <w:rPr>
                <w:rFonts w:hint="eastAsia"/>
                <w:szCs w:val="21"/>
              </w:rPr>
              <w:t>日。</w:t>
            </w:r>
          </w:p>
          <w:p>
            <w:pPr>
              <w:rPr>
                <w:rFonts w:hint="eastAsia"/>
                <w:color w:val="auto"/>
                <w:szCs w:val="21"/>
              </w:rPr>
            </w:pPr>
            <w:r>
              <w:rPr>
                <w:rFonts w:hint="eastAsia"/>
                <w:color w:val="auto"/>
                <w:szCs w:val="21"/>
              </w:rPr>
              <w:t>审核组长：</w:t>
            </w:r>
            <w:r>
              <w:rPr>
                <w:rFonts w:hint="eastAsia" w:ascii="Arial" w:hAnsi="Arial" w:cs="Arial"/>
                <w:color w:val="auto"/>
                <w:kern w:val="0"/>
                <w:szCs w:val="21"/>
                <w:lang w:eastAsia="zh-CN"/>
              </w:rPr>
              <w:t>宋虹</w:t>
            </w:r>
            <w:r>
              <w:rPr>
                <w:rFonts w:hint="eastAsia"/>
                <w:color w:val="auto"/>
                <w:szCs w:val="21"/>
              </w:rPr>
              <w:t>(A)</w:t>
            </w:r>
          </w:p>
          <w:p>
            <w:pPr>
              <w:rPr>
                <w:rFonts w:hint="eastAsia"/>
                <w:color w:val="auto"/>
                <w:szCs w:val="21"/>
              </w:rPr>
            </w:pPr>
            <w:r>
              <w:rPr>
                <w:rFonts w:hint="eastAsia"/>
                <w:color w:val="auto"/>
                <w:szCs w:val="21"/>
              </w:rPr>
              <w:t>审核组成员：</w:t>
            </w:r>
            <w:r>
              <w:rPr>
                <w:rFonts w:hint="eastAsia"/>
                <w:color w:val="auto"/>
                <w:szCs w:val="21"/>
                <w:lang w:eastAsia="zh-CN"/>
              </w:rPr>
              <w:t>季金涵</w:t>
            </w:r>
            <w:r>
              <w:rPr>
                <w:rFonts w:hint="eastAsia"/>
                <w:color w:val="auto"/>
                <w:szCs w:val="21"/>
              </w:rPr>
              <w:t>(B)</w:t>
            </w:r>
          </w:p>
          <w:p>
            <w:pPr>
              <w:rPr>
                <w:rFonts w:hint="eastAsia"/>
                <w:color w:val="auto"/>
                <w:szCs w:val="21"/>
              </w:rPr>
            </w:pPr>
            <w:r>
              <w:rPr>
                <w:rFonts w:hint="eastAsia"/>
                <w:color w:val="auto"/>
                <w:szCs w:val="21"/>
              </w:rPr>
              <w:t>提供了内审员任命书，写明了内审员</w:t>
            </w:r>
            <w:r>
              <w:rPr>
                <w:rFonts w:hint="eastAsia"/>
                <w:szCs w:val="21"/>
              </w:rPr>
              <w:t>任职要求及审核要求。内审员的安排考虑了审核过程的客观性和公正性，没有发现自</w:t>
            </w:r>
            <w:r>
              <w:rPr>
                <w:rFonts w:hint="eastAsia"/>
                <w:color w:val="auto"/>
                <w:szCs w:val="21"/>
              </w:rPr>
              <w:t xml:space="preserve">己审核本部门的情况。  </w:t>
            </w:r>
          </w:p>
          <w:p>
            <w:pPr>
              <w:rPr>
                <w:rFonts w:hint="eastAsia"/>
                <w:color w:val="auto"/>
                <w:szCs w:val="21"/>
              </w:rPr>
            </w:pPr>
            <w:r>
              <w:rPr>
                <w:rFonts w:hint="eastAsia"/>
                <w:color w:val="auto"/>
                <w:szCs w:val="21"/>
              </w:rPr>
              <w:t>内审首末次会议签到（领导层、各部门负责人）；</w:t>
            </w:r>
          </w:p>
          <w:p>
            <w:pPr>
              <w:rPr>
                <w:rFonts w:hint="eastAsia"/>
                <w:color w:val="auto"/>
                <w:szCs w:val="21"/>
              </w:rPr>
            </w:pPr>
            <w:r>
              <w:rPr>
                <w:rFonts w:hint="eastAsia"/>
                <w:color w:val="auto"/>
                <w:szCs w:val="21"/>
              </w:rPr>
              <w:t>——内部审核检查表，审核按计划进行，没有遗漏标准条款及体系覆盖的部门和场所，内审员没有审核自己的工作</w:t>
            </w:r>
          </w:p>
          <w:p>
            <w:pPr>
              <w:rPr>
                <w:rFonts w:hint="eastAsia"/>
                <w:color w:val="auto"/>
                <w:szCs w:val="21"/>
              </w:rPr>
            </w:pPr>
            <w:r>
              <w:rPr>
                <w:rFonts w:hint="eastAsia"/>
                <w:color w:val="auto"/>
                <w:szCs w:val="21"/>
              </w:rPr>
              <w:t>内审不符合1项，已整改验收合格。</w:t>
            </w:r>
          </w:p>
          <w:p>
            <w:pPr>
              <w:rPr>
                <w:rFonts w:hint="default" w:eastAsia="宋体"/>
                <w:szCs w:val="21"/>
                <w:lang w:val="en-US" w:eastAsia="zh-CN"/>
              </w:rPr>
            </w:pPr>
            <w:r>
              <w:rPr>
                <w:rFonts w:hint="eastAsia"/>
                <w:szCs w:val="21"/>
                <w:lang w:val="en-US" w:eastAsia="zh-CN"/>
              </w:rPr>
              <w:t>内审结论：管理体系运行初步具有了符合性、有效性，目前，体系的有效运行对提高内部管理水平，满足顾客要求，减少环境污染，保证员工身心健康安全，强化满足顾客要求的意识起到了积极的指导作用。</w:t>
            </w:r>
          </w:p>
          <w:p>
            <w:pPr>
              <w:rPr>
                <w:rFonts w:hint="eastAsia" w:ascii="Times New Roman" w:hAnsi="Times New Roman" w:eastAsia="宋体" w:cs="Times New Roman"/>
                <w:kern w:val="2"/>
                <w:sz w:val="21"/>
                <w:szCs w:val="21"/>
                <w:lang w:val="en-US" w:eastAsia="zh-CN" w:bidi="ar-SA"/>
              </w:rPr>
            </w:pPr>
            <w:r>
              <w:rPr>
                <w:rFonts w:hint="eastAsia"/>
                <w:szCs w:val="21"/>
              </w:rPr>
              <w:t>内审报告显示本公司的质量体系均运行良好。</w:t>
            </w:r>
          </w:p>
        </w:tc>
        <w:tc>
          <w:tcPr>
            <w:tcW w:w="1585" w:type="dxa"/>
          </w:tcPr>
          <w:p/>
        </w:tc>
      </w:tr>
    </w:tbl>
    <w:p/>
    <w:p/>
    <w:p/>
    <w:p/>
    <w:p/>
    <w:p/>
    <w:p/>
    <w:p/>
    <w:p/>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项目部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sz w:val="24"/>
                <w:szCs w:val="24"/>
              </w:rPr>
            </w:pPr>
            <w:r>
              <w:rPr>
                <w:rFonts w:hint="eastAsia"/>
                <w:sz w:val="24"/>
                <w:szCs w:val="24"/>
              </w:rPr>
              <w:t>审核条款：7.1.3/7.1.4/7.1.5</w:t>
            </w:r>
            <w:r>
              <w:rPr>
                <w:rFonts w:hint="eastAsia"/>
                <w:sz w:val="24"/>
                <w:szCs w:val="24"/>
                <w:lang w:val="en-US" w:eastAsia="zh-CN"/>
              </w:rPr>
              <w:t>/</w:t>
            </w:r>
            <w:r>
              <w:rPr>
                <w:rFonts w:hint="eastAsia"/>
                <w:sz w:val="24"/>
                <w:szCs w:val="24"/>
              </w:rPr>
              <w:t>8.2/8.4</w:t>
            </w:r>
            <w:r>
              <w:rPr>
                <w:rFonts w:hint="eastAsia"/>
                <w:sz w:val="24"/>
                <w:szCs w:val="24"/>
                <w:lang w:val="en-US" w:eastAsia="zh-CN"/>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设施设备管理</w:t>
            </w:r>
          </w:p>
        </w:tc>
        <w:tc>
          <w:tcPr>
            <w:tcW w:w="9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7.1.3</w:t>
            </w:r>
          </w:p>
        </w:tc>
        <w:tc>
          <w:tcPr>
            <w:tcW w:w="10004" w:type="dxa"/>
            <w:tcBorders/>
            <w:vAlign w:val="center"/>
          </w:tcPr>
          <w:p>
            <w:r>
              <w:rPr>
                <w:rFonts w:hint="eastAsia"/>
              </w:rPr>
              <w:t>主要有台式电脑、笔记本电脑、打印机等办公设备</w:t>
            </w:r>
            <w:r>
              <w:rPr>
                <w:rFonts w:hint="eastAsia"/>
                <w:lang w:val="en-US" w:eastAsia="zh-CN"/>
              </w:rPr>
              <w:t>及物业服务所需工具</w:t>
            </w:r>
            <w:r>
              <w:rPr>
                <w:rFonts w:hint="eastAsia"/>
              </w:rPr>
              <w:t>，基本能满足服务需要。</w:t>
            </w:r>
          </w:p>
          <w:p>
            <w:pPr>
              <w:rPr>
                <w:rFonts w:hint="eastAsia"/>
              </w:rPr>
            </w:pPr>
            <w:r>
              <w:rPr>
                <w:rFonts w:hint="eastAsia"/>
              </w:rPr>
              <w:t>办公室设备的日常维护，主要为局域网维护、灰尘清扫、电脑杀毒和一些设备的耗材更换</w:t>
            </w:r>
          </w:p>
          <w:p>
            <w:pPr>
              <w:bidi w:val="0"/>
              <w:rPr>
                <w:rFonts w:hint="eastAsia" w:ascii="Times New Roman" w:hAnsi="Times New Roman" w:eastAsia="宋体" w:cs="Times New Roman"/>
                <w:kern w:val="2"/>
                <w:sz w:val="21"/>
                <w:lang w:val="en-US" w:eastAsia="zh-CN" w:bidi="ar-SA"/>
              </w:rPr>
            </w:pPr>
            <w:r>
              <w:rPr>
                <w:rFonts w:hint="eastAsia"/>
                <w:lang w:val="en-US" w:eastAsia="zh-CN"/>
              </w:rPr>
              <w:t>电梯维修、维护外包，抽电梯合格证、检验报告，符合要求，具体见附件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过程运行环境管理</w:t>
            </w:r>
          </w:p>
        </w:tc>
        <w:tc>
          <w:tcPr>
            <w:tcW w:w="9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7.1.4</w:t>
            </w:r>
          </w:p>
        </w:tc>
        <w:tc>
          <w:tcPr>
            <w:tcW w:w="10004" w:type="dxa"/>
            <w:tcBorders/>
            <w:vAlign w:val="center"/>
          </w:tcPr>
          <w:p>
            <w:pPr>
              <w:rPr>
                <w:szCs w:val="21"/>
              </w:rPr>
            </w:pPr>
            <w:r>
              <w:rPr>
                <w:rFonts w:hint="eastAsia"/>
                <w:szCs w:val="21"/>
              </w:rPr>
              <w:t>主要工作场所为公司办公场所，</w:t>
            </w:r>
            <w:r>
              <w:rPr>
                <w:rFonts w:hint="eastAsia"/>
                <w:szCs w:val="21"/>
                <w:lang w:val="en-US" w:eastAsia="zh-CN"/>
              </w:rPr>
              <w:t>现场</w:t>
            </w:r>
            <w:r>
              <w:rPr>
                <w:rFonts w:hint="eastAsia"/>
                <w:szCs w:val="21"/>
              </w:rPr>
              <w:t>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rFonts w:hint="eastAsia"/>
                <w:szCs w:val="21"/>
              </w:rPr>
            </w:pPr>
            <w:r>
              <w:rPr>
                <w:rFonts w:hint="eastAsia"/>
                <w:szCs w:val="21"/>
              </w:rPr>
              <w:t>3、办公设备放置合理整齐。</w:t>
            </w:r>
          </w:p>
          <w:p>
            <w:pPr>
              <w:rPr>
                <w:rFonts w:hint="eastAsia" w:ascii="Times New Roman" w:hAnsi="Times New Roman" w:eastAsia="宋体" w:cs="Times New Roman"/>
                <w:kern w:val="2"/>
                <w:sz w:val="21"/>
                <w:szCs w:val="21"/>
                <w:lang w:val="en-US" w:eastAsia="zh-CN" w:bidi="ar-SA"/>
              </w:rPr>
            </w:pPr>
            <w:r>
              <w:rPr>
                <w:rFonts w:hint="eastAsia"/>
                <w:szCs w:val="21"/>
              </w:rPr>
              <w:t>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pPr>
              <w:rPr>
                <w:rFonts w:ascii="Times New Roman" w:hAnsi="Times New Roman" w:eastAsia="宋体" w:cs="Times New Roman"/>
                <w:kern w:val="2"/>
                <w:sz w:val="21"/>
                <w:szCs w:val="21"/>
                <w:lang w:val="en-US" w:eastAsia="zh-CN" w:bidi="ar-SA"/>
              </w:rPr>
            </w:pPr>
            <w:r>
              <w:rPr>
                <w:rFonts w:hint="eastAsia"/>
                <w:szCs w:val="21"/>
              </w:rPr>
              <w:t>监视和测量工具</w:t>
            </w:r>
          </w:p>
        </w:tc>
        <w:tc>
          <w:tcPr>
            <w:tcW w:w="960" w:type="dxa"/>
            <w:tcBorders/>
            <w:vAlign w:val="center"/>
          </w:tcPr>
          <w:p>
            <w:pPr>
              <w:rPr>
                <w:rFonts w:ascii="Times New Roman" w:hAnsi="Times New Roman" w:eastAsia="宋体" w:cs="Times New Roman"/>
                <w:kern w:val="2"/>
                <w:sz w:val="21"/>
                <w:szCs w:val="21"/>
                <w:lang w:val="en-US" w:eastAsia="zh-CN" w:bidi="ar-SA"/>
              </w:rPr>
            </w:pPr>
            <w:r>
              <w:rPr>
                <w:rFonts w:hint="eastAsia"/>
                <w:szCs w:val="21"/>
              </w:rPr>
              <w:t>7.1.5</w:t>
            </w:r>
          </w:p>
        </w:tc>
        <w:tc>
          <w:tcPr>
            <w:tcW w:w="10004" w:type="dxa"/>
            <w:tcBorders/>
            <w:vAlign w:val="center"/>
          </w:tcPr>
          <w:p>
            <w:pPr>
              <w:rPr>
                <w:rFonts w:hint="eastAsia" w:ascii="Times New Roman" w:hAnsi="Times New Roman" w:eastAsia="宋体" w:cs="Times New Roman"/>
                <w:kern w:val="2"/>
                <w:sz w:val="21"/>
                <w:szCs w:val="21"/>
                <w:lang w:val="en-US" w:eastAsia="zh-CN" w:bidi="ar-SA"/>
              </w:rPr>
            </w:pPr>
            <w:r>
              <w:rPr>
                <w:rFonts w:hint="eastAsia"/>
                <w:b w:val="0"/>
                <w:bCs w:val="0"/>
                <w:color w:val="auto"/>
                <w:szCs w:val="21"/>
              </w:rPr>
              <w:t>企业</w:t>
            </w:r>
            <w:r>
              <w:rPr>
                <w:rFonts w:hint="eastAsia"/>
                <w:b w:val="0"/>
                <w:bCs w:val="0"/>
                <w:color w:val="auto"/>
                <w:szCs w:val="21"/>
                <w:lang w:val="en-US" w:eastAsia="zh-CN"/>
              </w:rPr>
              <w:t>服务</w:t>
            </w:r>
            <w:r>
              <w:rPr>
                <w:rFonts w:hint="eastAsia"/>
                <w:b w:val="0"/>
                <w:bCs w:val="0"/>
                <w:color w:val="auto"/>
                <w:szCs w:val="21"/>
              </w:rPr>
              <w:t>过程无需检测设备。公司目前的监视和测量工具主要是</w:t>
            </w:r>
            <w:r>
              <w:rPr>
                <w:rFonts w:hint="eastAsia"/>
                <w:b w:val="0"/>
                <w:bCs w:val="0"/>
                <w:color w:val="auto"/>
                <w:szCs w:val="21"/>
                <w:lang w:val="en-US" w:eastAsia="zh-CN"/>
              </w:rPr>
              <w:t>过程检查</w:t>
            </w:r>
            <w:r>
              <w:rPr>
                <w:rFonts w:hint="eastAsia"/>
                <w:b w:val="0"/>
                <w:bCs w:val="0"/>
                <w:color w:val="auto"/>
                <w:szCs w:val="21"/>
              </w:rPr>
              <w:t>和顾客满意情况调查等，通过表格来对服务过程进行监督和检查，以确保满足顾客要求。询问部门负责人称，公司对于服务考核记录和顾客满意情况调查表在表格制定完成后使用前进行了确认，分别对表格的格式、内</w:t>
            </w:r>
            <w:r>
              <w:rPr>
                <w:rFonts w:hint="eastAsia"/>
                <w:szCs w:val="21"/>
              </w:rPr>
              <w:t>容等内容进行了确认，经确认表格的内容清晰、格式完整，能够达到对服务进行监视和测量的目的。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r>
              <w:rPr>
                <w:rFonts w:hint="eastAsia"/>
              </w:rPr>
              <w:t>产品和服务的要求确定、评审和更改</w:t>
            </w:r>
          </w:p>
        </w:tc>
        <w:tc>
          <w:tcPr>
            <w:tcW w:w="960" w:type="dxa"/>
            <w:tcBorders/>
            <w:vAlign w:val="center"/>
          </w:tcPr>
          <w:p>
            <w:pPr>
              <w:rPr>
                <w:rFonts w:hint="default" w:eastAsia="宋体"/>
                <w:lang w:val="en-US" w:eastAsia="zh-CN"/>
              </w:rPr>
            </w:pPr>
            <w:r>
              <w:rPr>
                <w:rFonts w:hint="eastAsia"/>
                <w:lang w:val="en-US" w:eastAsia="zh-CN"/>
              </w:rPr>
              <w:t>8.2</w:t>
            </w:r>
          </w:p>
        </w:tc>
        <w:tc>
          <w:tcPr>
            <w:tcW w:w="10004" w:type="dxa"/>
            <w:tcBorders/>
            <w:vAlign w:val="center"/>
          </w:tcPr>
          <w:p>
            <w:r>
              <w:rPr>
                <w:rFonts w:hint="eastAsia"/>
                <w:lang w:val="en-US" w:eastAsia="zh-CN"/>
              </w:rPr>
              <w:t>负责人</w:t>
            </w:r>
            <w:r>
              <w:rPr>
                <w:rFonts w:hint="eastAsia"/>
              </w:rPr>
              <w:t>介绍到公司</w:t>
            </w:r>
            <w:r>
              <w:rPr>
                <w:rFonts w:hint="eastAsia"/>
                <w:lang w:val="en-US" w:eastAsia="zh-CN"/>
              </w:rPr>
              <w:t>服务</w:t>
            </w:r>
            <w:r>
              <w:rPr>
                <w:rFonts w:hint="eastAsia"/>
              </w:rPr>
              <w:t>由客户提出需求，公司在确定要求时，对以下方面进行了考虑：</w:t>
            </w:r>
            <w:r>
              <w:rPr>
                <w:rFonts w:hint="eastAsia"/>
                <w:lang w:val="en-US" w:eastAsia="zh-CN"/>
              </w:rPr>
              <w:t>服务周期、服务</w:t>
            </w:r>
            <w:r>
              <w:rPr>
                <w:rFonts w:hint="eastAsia"/>
              </w:rPr>
              <w:t>的质量、价格、</w:t>
            </w:r>
            <w:r>
              <w:rPr>
                <w:rFonts w:hint="eastAsia"/>
                <w:lang w:val="en-US" w:eastAsia="zh-CN"/>
              </w:rPr>
              <w:t>服务</w:t>
            </w:r>
            <w:r>
              <w:rPr>
                <w:rFonts w:hint="eastAsia"/>
              </w:rPr>
              <w:t>特别要求等。</w:t>
            </w:r>
            <w:r>
              <w:rPr>
                <w:rFonts w:hint="eastAsia"/>
                <w:lang w:eastAsia="zh-CN"/>
              </w:rPr>
              <w:t>项目部</w:t>
            </w:r>
            <w:r>
              <w:rPr>
                <w:rFonts w:hint="eastAsia"/>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
              <w:rPr>
                <w:rFonts w:hint="eastAsia"/>
              </w:rPr>
              <w:t>企业通过电话、客户了解市场的需求状态，识别顾客要求。通过适用法律法规、行业标准收集、分析、评价了解行业发展要求。通过对竞争对手分析确定公司的发展市场。</w:t>
            </w:r>
          </w:p>
          <w:p/>
          <w:p>
            <w:pPr>
              <w:adjustRightInd w:val="0"/>
              <w:snapToGrid w:val="0"/>
              <w:spacing w:line="360" w:lineRule="auto"/>
              <w:rPr>
                <w:rFonts w:hint="eastAsia"/>
                <w:lang w:val="en-US" w:eastAsia="zh-CN"/>
              </w:rPr>
            </w:pPr>
            <w:r>
              <w:rPr>
                <w:rFonts w:hint="eastAsia"/>
              </w:rPr>
              <w:t>抽</w:t>
            </w:r>
            <w:r>
              <w:rPr>
                <w:rFonts w:hint="eastAsia"/>
                <w:lang w:val="en-US" w:eastAsia="zh-CN"/>
              </w:rPr>
              <w:t>服务合同及评审记录，符合要求。</w:t>
            </w: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bidi w:val="0"/>
              <w:rPr>
                <w:rFonts w:hint="default"/>
                <w:lang w:val="en-US" w:eastAsia="zh-CN"/>
              </w:rPr>
            </w:pPr>
            <w:r>
              <w:rPr>
                <w:rFonts w:hint="eastAsia"/>
                <w:szCs w:val="21"/>
              </w:rPr>
              <w:t>目前无合同更改情况发生。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顾客满意度调查</w:t>
            </w:r>
          </w:p>
        </w:tc>
        <w:tc>
          <w:tcPr>
            <w:tcW w:w="960"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9.1.2</w:t>
            </w:r>
          </w:p>
        </w:tc>
        <w:tc>
          <w:tcPr>
            <w:tcW w:w="10004" w:type="dxa"/>
            <w:tcBorders/>
            <w:vAlign w:val="center"/>
          </w:tcPr>
          <w:p>
            <w:pPr>
              <w:rPr>
                <w:rFonts w:hint="eastAsia" w:ascii="Times New Roman" w:hAnsi="Times New Roman" w:eastAsia="宋体" w:cs="Times New Roman"/>
                <w:kern w:val="2"/>
                <w:sz w:val="21"/>
                <w:szCs w:val="21"/>
                <w:lang w:val="en-US" w:eastAsia="zh-CN" w:bidi="ar-SA"/>
              </w:rPr>
            </w:pPr>
            <w:r>
              <w:rPr>
                <w:rFonts w:hint="eastAsia"/>
                <w:szCs w:val="21"/>
              </w:rPr>
              <w:t>企业对顾客对产品是否满意的信息进行监视，并编制《顾客满意情况调查表》。对调查表中各项目进行测算，公司对主要客户进行了电话问卷调查，分别对</w:t>
            </w:r>
            <w:r>
              <w:rPr>
                <w:rFonts w:hint="eastAsia"/>
                <w:szCs w:val="21"/>
                <w:lang w:val="en-US" w:eastAsia="zh-CN"/>
              </w:rPr>
              <w:t>服务质量、价格、应急处置、服务态度、投诉处理</w:t>
            </w:r>
            <w:r>
              <w:rPr>
                <w:rFonts w:hint="eastAsia"/>
                <w:szCs w:val="21"/>
              </w:rPr>
              <w:t>等内容进行调查，客户均对相关内容进行了反馈，从统计数据中可以看出，顾客满意度平均分为</w:t>
            </w:r>
            <w:r>
              <w:rPr>
                <w:rFonts w:hint="eastAsia"/>
                <w:szCs w:val="21"/>
                <w:lang w:val="en-US" w:eastAsia="zh-CN"/>
              </w:rPr>
              <w:t>96</w:t>
            </w:r>
            <w:r>
              <w:rPr>
                <w:rFonts w:hint="eastAsia"/>
                <w:szCs w:val="21"/>
              </w:rPr>
              <w:t>%，超过了质量目标要求，目标完成。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tcBorders>
              <w:bottom w:val="single" w:color="auto" w:sz="4" w:space="0"/>
            </w:tcBorders>
            <w:vAlign w:val="center"/>
          </w:tcPr>
          <w:p>
            <w:r>
              <w:rPr>
                <w:rFonts w:hint="eastAsia"/>
                <w:szCs w:val="21"/>
              </w:rPr>
              <w:t>外部提供过程、产品和服务过程管理</w:t>
            </w:r>
          </w:p>
        </w:tc>
        <w:tc>
          <w:tcPr>
            <w:tcW w:w="960" w:type="dxa"/>
            <w:tcBorders>
              <w:bottom w:val="single" w:color="auto" w:sz="4" w:space="0"/>
            </w:tcBorders>
            <w:vAlign w:val="center"/>
          </w:tcPr>
          <w:p>
            <w:r>
              <w:rPr>
                <w:rFonts w:hint="eastAsia"/>
                <w:szCs w:val="21"/>
              </w:rPr>
              <w:t>8.4</w:t>
            </w:r>
          </w:p>
        </w:tc>
        <w:tc>
          <w:tcPr>
            <w:tcW w:w="10004" w:type="dxa"/>
            <w:tcBorders>
              <w:bottom w:val="single" w:color="auto" w:sz="4" w:space="0"/>
            </w:tcBorders>
            <w:vAlign w:val="center"/>
          </w:tcPr>
          <w:p>
            <w:pPr>
              <w:rPr>
                <w:szCs w:val="21"/>
              </w:rPr>
            </w:pPr>
            <w:r>
              <w:rPr>
                <w:rFonts w:hint="eastAsia"/>
                <w:color w:val="auto"/>
                <w:szCs w:val="21"/>
              </w:rPr>
              <w:t>为确保外部提供的过程、产品持续稳定地满足顾</w:t>
            </w:r>
            <w:r>
              <w:rPr>
                <w:rFonts w:hint="eastAsia"/>
                <w:szCs w:val="21"/>
              </w:rPr>
              <w:t>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rFonts w:hint="eastAsia" w:eastAsia="宋体"/>
                <w:szCs w:val="21"/>
                <w:lang w:eastAsia="zh-CN"/>
              </w:rPr>
            </w:pPr>
            <w:r>
              <w:rPr>
                <w:rFonts w:hint="eastAsia"/>
                <w:szCs w:val="21"/>
                <w:lang w:val="en-US" w:eastAsia="zh-CN"/>
              </w:rPr>
              <w:t>北京欧绅消防科技有限公司</w:t>
            </w:r>
            <w:r>
              <w:rPr>
                <w:rFonts w:hint="eastAsia"/>
                <w:szCs w:val="21"/>
              </w:rPr>
              <w:t xml:space="preserve">     </w:t>
            </w:r>
            <w:r>
              <w:rPr>
                <w:rFonts w:hint="eastAsia"/>
                <w:szCs w:val="21"/>
                <w:lang w:val="en-US" w:eastAsia="zh-CN"/>
              </w:rPr>
              <w:t xml:space="preserve"> 灭火器</w:t>
            </w:r>
          </w:p>
          <w:p>
            <w:pPr>
              <w:rPr>
                <w:rFonts w:hint="default"/>
                <w:szCs w:val="21"/>
                <w:lang w:val="en-US"/>
              </w:rPr>
            </w:pPr>
            <w:r>
              <w:rPr>
                <w:rFonts w:hint="eastAsia"/>
                <w:szCs w:val="21"/>
                <w:lang w:val="en-US" w:eastAsia="zh-CN"/>
              </w:rPr>
              <w:t>天津凌泰汇智科技有限公司</w:t>
            </w:r>
            <w:r>
              <w:rPr>
                <w:rFonts w:hint="eastAsia"/>
                <w:szCs w:val="21"/>
              </w:rPr>
              <w:t xml:space="preserve">    </w:t>
            </w:r>
            <w:r>
              <w:rPr>
                <w:rFonts w:hint="eastAsia"/>
                <w:szCs w:val="21"/>
                <w:lang w:val="en-US" w:eastAsia="zh-CN"/>
              </w:rPr>
              <w:t>汇智物业系统</w:t>
            </w:r>
          </w:p>
          <w:p>
            <w:pPr>
              <w:rPr>
                <w:rFonts w:hint="default" w:eastAsia="宋体"/>
                <w:szCs w:val="21"/>
                <w:lang w:val="en-US" w:eastAsia="zh-CN"/>
              </w:rPr>
            </w:pPr>
            <w:r>
              <w:rPr>
                <w:rFonts w:hint="eastAsia"/>
                <w:szCs w:val="21"/>
                <w:lang w:val="en-US" w:eastAsia="zh-CN"/>
              </w:rPr>
              <w:t>西宁正兴供水服务有限公司</w:t>
            </w:r>
            <w:r>
              <w:rPr>
                <w:rFonts w:hint="eastAsia"/>
                <w:szCs w:val="21"/>
              </w:rPr>
              <w:t xml:space="preserve">    </w:t>
            </w:r>
            <w:r>
              <w:rPr>
                <w:rFonts w:hint="eastAsia"/>
                <w:szCs w:val="21"/>
                <w:lang w:val="en-US" w:eastAsia="zh-CN"/>
              </w:rPr>
              <w:t>二次供水设施清洗消毒</w:t>
            </w:r>
          </w:p>
          <w:p>
            <w:pPr>
              <w:rPr>
                <w:rFonts w:hint="eastAsia"/>
                <w:szCs w:val="21"/>
                <w:lang w:val="en-US" w:eastAsia="zh-CN"/>
              </w:rPr>
            </w:pPr>
            <w:r>
              <w:rPr>
                <w:rFonts w:hint="eastAsia"/>
                <w:szCs w:val="21"/>
                <w:lang w:val="en-US" w:eastAsia="zh-CN"/>
              </w:rPr>
              <w:t>青海康安消防检测有限公司    消防器材检测维护</w:t>
            </w:r>
          </w:p>
          <w:p>
            <w:pPr>
              <w:bidi w:val="0"/>
              <w:rPr>
                <w:rFonts w:hint="eastAsia"/>
                <w:lang w:val="en-US" w:eastAsia="zh-CN"/>
              </w:rPr>
            </w:pPr>
            <w:r>
              <w:rPr>
                <w:rFonts w:hint="eastAsia"/>
                <w:lang w:val="en-US" w:eastAsia="zh-CN"/>
              </w:rPr>
              <w:t>青海维和电梯有限公司        电梯维护、检修</w:t>
            </w:r>
          </w:p>
          <w:p>
            <w:pPr>
              <w:bidi w:val="0"/>
              <w:rPr>
                <w:rFonts w:hint="default"/>
                <w:lang w:val="en-US" w:eastAsia="zh-CN"/>
              </w:rPr>
            </w:pPr>
            <w:r>
              <w:rPr>
                <w:rFonts w:hint="eastAsia"/>
                <w:lang w:val="en-US" w:eastAsia="zh-CN"/>
              </w:rPr>
              <w:t>西宁旺发物业管理有限公司    垃圾清运</w:t>
            </w:r>
          </w:p>
          <w:p>
            <w:pPr>
              <w:rPr>
                <w:szCs w:val="21"/>
              </w:rPr>
            </w:pPr>
            <w:r>
              <w:rPr>
                <w:rFonts w:hint="eastAsia"/>
                <w:szCs w:val="21"/>
              </w:rPr>
              <w:t>。。。。。。。。</w:t>
            </w:r>
          </w:p>
          <w:p>
            <w:pPr>
              <w:rPr>
                <w:szCs w:val="21"/>
              </w:rPr>
            </w:pPr>
            <w:r>
              <w:rPr>
                <w:rFonts w:hint="eastAsia"/>
                <w:szCs w:val="21"/>
              </w:rPr>
              <w:t>查见上述供方调查评价内容包括：</w:t>
            </w:r>
            <w:r>
              <w:rPr>
                <w:rFonts w:hint="eastAsia"/>
                <w:szCs w:val="21"/>
                <w:lang w:val="en-US" w:eastAsia="zh-CN"/>
              </w:rPr>
              <w:t>资质、生产/检测能力、售后服务、价格等</w:t>
            </w:r>
            <w:r>
              <w:rPr>
                <w:rFonts w:hint="eastAsia"/>
                <w:szCs w:val="21"/>
              </w:rPr>
              <w:t>。</w:t>
            </w:r>
          </w:p>
          <w:p>
            <w:pPr>
              <w:rPr>
                <w:szCs w:val="21"/>
              </w:rPr>
            </w:pPr>
            <w:r>
              <w:rPr>
                <w:rFonts w:hint="eastAsia"/>
                <w:szCs w:val="21"/>
              </w:rPr>
              <w:t xml:space="preserve">  批准人：</w:t>
            </w:r>
            <w:r>
              <w:rPr>
                <w:rFonts w:hint="eastAsia"/>
                <w:szCs w:val="21"/>
                <w:lang w:eastAsia="zh-CN"/>
              </w:rPr>
              <w:t>任海青</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3.</w:t>
            </w:r>
            <w:r>
              <w:rPr>
                <w:rFonts w:hint="eastAsia"/>
                <w:szCs w:val="21"/>
              </w:rPr>
              <w:t>2</w:t>
            </w:r>
            <w:r>
              <w:rPr>
                <w:rFonts w:hint="eastAsia"/>
                <w:szCs w:val="21"/>
                <w:lang w:val="en-US" w:eastAsia="zh-CN"/>
              </w:rPr>
              <w:t>0</w:t>
            </w:r>
          </w:p>
          <w:p>
            <w:pPr>
              <w:rPr>
                <w:rFonts w:hint="eastAsia"/>
                <w:color w:val="auto"/>
                <w:szCs w:val="21"/>
              </w:rPr>
            </w:pPr>
            <w:r>
              <w:rPr>
                <w:rFonts w:hint="eastAsia"/>
                <w:szCs w:val="21"/>
                <w:lang w:eastAsia="zh-CN"/>
              </w:rPr>
              <w:t>项目部</w:t>
            </w:r>
            <w:r>
              <w:rPr>
                <w:rFonts w:hint="eastAsia"/>
                <w:szCs w:val="21"/>
              </w:rPr>
              <w:t>签订合同后，采购员下采购单，经总经理审批后进行采购。每批次采购产品生产完成后，供方通知企业核对订单，无误后产品直接发货到指定地点。</w:t>
            </w:r>
          </w:p>
          <w:p>
            <w:pPr>
              <w:rPr>
                <w:rFonts w:hint="default" w:eastAsia="宋体"/>
                <w:color w:val="auto"/>
                <w:szCs w:val="21"/>
                <w:lang w:val="en-US" w:eastAsia="zh-CN"/>
              </w:rPr>
            </w:pPr>
            <w:r>
              <w:rPr>
                <w:rFonts w:hint="eastAsia"/>
                <w:color w:val="auto"/>
                <w:szCs w:val="21"/>
              </w:rPr>
              <w:t>抽采购合同</w:t>
            </w:r>
            <w:r>
              <w:rPr>
                <w:rFonts w:hint="eastAsia"/>
                <w:color w:val="auto"/>
                <w:szCs w:val="21"/>
                <w:lang w:eastAsia="zh-CN"/>
              </w:rPr>
              <w:t>，</w:t>
            </w:r>
            <w:r>
              <w:rPr>
                <w:rFonts w:hint="eastAsia"/>
                <w:color w:val="auto"/>
                <w:szCs w:val="21"/>
                <w:lang w:val="en-US" w:eastAsia="zh-CN"/>
              </w:rPr>
              <w:t>灭火器合格证、电梯检验报告等，符合要求</w:t>
            </w:r>
          </w:p>
          <w:p>
            <w:pPr>
              <w:rPr>
                <w:rFonts w:hint="eastAsia"/>
                <w:sz w:val="24"/>
                <w:szCs w:val="24"/>
              </w:rPr>
            </w:pPr>
            <w:r>
              <w:rPr>
                <w:rFonts w:hint="eastAsia"/>
                <w:szCs w:val="21"/>
              </w:rPr>
              <w:t>采购过程受控。</w:t>
            </w:r>
          </w:p>
        </w:tc>
        <w:tc>
          <w:tcPr>
            <w:tcW w:w="1585" w:type="dxa"/>
          </w:tc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北魏楷书简体">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05DD6"/>
    <w:rsid w:val="001348EB"/>
    <w:rsid w:val="001A2D7F"/>
    <w:rsid w:val="001B2690"/>
    <w:rsid w:val="002320DE"/>
    <w:rsid w:val="00337922"/>
    <w:rsid w:val="00340867"/>
    <w:rsid w:val="00380837"/>
    <w:rsid w:val="00383135"/>
    <w:rsid w:val="0038622C"/>
    <w:rsid w:val="003C5490"/>
    <w:rsid w:val="00410914"/>
    <w:rsid w:val="00464AE0"/>
    <w:rsid w:val="004E2167"/>
    <w:rsid w:val="00536930"/>
    <w:rsid w:val="00564E53"/>
    <w:rsid w:val="00644FE2"/>
    <w:rsid w:val="0067640C"/>
    <w:rsid w:val="006E28A9"/>
    <w:rsid w:val="006E678B"/>
    <w:rsid w:val="00707142"/>
    <w:rsid w:val="007757F3"/>
    <w:rsid w:val="007E6AEB"/>
    <w:rsid w:val="00824194"/>
    <w:rsid w:val="00824234"/>
    <w:rsid w:val="00871C15"/>
    <w:rsid w:val="008973EE"/>
    <w:rsid w:val="008C7D6A"/>
    <w:rsid w:val="009165D4"/>
    <w:rsid w:val="00971600"/>
    <w:rsid w:val="009973B4"/>
    <w:rsid w:val="009C14CD"/>
    <w:rsid w:val="009F7EED"/>
    <w:rsid w:val="00AC6F83"/>
    <w:rsid w:val="00AF0AAB"/>
    <w:rsid w:val="00B258C1"/>
    <w:rsid w:val="00BF597E"/>
    <w:rsid w:val="00C224AB"/>
    <w:rsid w:val="00C51A36"/>
    <w:rsid w:val="00C55228"/>
    <w:rsid w:val="00C56D5E"/>
    <w:rsid w:val="00CE315A"/>
    <w:rsid w:val="00D05E1D"/>
    <w:rsid w:val="00D06F59"/>
    <w:rsid w:val="00D8388C"/>
    <w:rsid w:val="00E422D6"/>
    <w:rsid w:val="00E45053"/>
    <w:rsid w:val="00E87525"/>
    <w:rsid w:val="00EB0164"/>
    <w:rsid w:val="00ED0F62"/>
    <w:rsid w:val="00EE7BAD"/>
    <w:rsid w:val="00F71ED3"/>
    <w:rsid w:val="00FC408C"/>
    <w:rsid w:val="05E05213"/>
    <w:rsid w:val="08440B10"/>
    <w:rsid w:val="0A374125"/>
    <w:rsid w:val="0A803C45"/>
    <w:rsid w:val="0AC33088"/>
    <w:rsid w:val="0E8275FD"/>
    <w:rsid w:val="0F150599"/>
    <w:rsid w:val="108219C2"/>
    <w:rsid w:val="116A65DE"/>
    <w:rsid w:val="118F1FE2"/>
    <w:rsid w:val="13E76FEC"/>
    <w:rsid w:val="13EE7160"/>
    <w:rsid w:val="16CB152A"/>
    <w:rsid w:val="16F44480"/>
    <w:rsid w:val="18543097"/>
    <w:rsid w:val="1A5C54FB"/>
    <w:rsid w:val="1B070AA2"/>
    <w:rsid w:val="1DF57DDE"/>
    <w:rsid w:val="213C65C1"/>
    <w:rsid w:val="24827A9C"/>
    <w:rsid w:val="24FC1A61"/>
    <w:rsid w:val="273C3BE6"/>
    <w:rsid w:val="2CB047C5"/>
    <w:rsid w:val="2DFE2315"/>
    <w:rsid w:val="2E112FE0"/>
    <w:rsid w:val="2E992EBB"/>
    <w:rsid w:val="30287923"/>
    <w:rsid w:val="3324760B"/>
    <w:rsid w:val="33916486"/>
    <w:rsid w:val="34C423F2"/>
    <w:rsid w:val="38EA0B77"/>
    <w:rsid w:val="3C2D1376"/>
    <w:rsid w:val="3ED60D18"/>
    <w:rsid w:val="402E10C3"/>
    <w:rsid w:val="440202F1"/>
    <w:rsid w:val="45207A69"/>
    <w:rsid w:val="46F22BB2"/>
    <w:rsid w:val="47766DA1"/>
    <w:rsid w:val="4B824F90"/>
    <w:rsid w:val="4F2A6CB8"/>
    <w:rsid w:val="4FA7328E"/>
    <w:rsid w:val="51F35204"/>
    <w:rsid w:val="53B012B0"/>
    <w:rsid w:val="53CB50A1"/>
    <w:rsid w:val="54404C9E"/>
    <w:rsid w:val="55DA302B"/>
    <w:rsid w:val="55E1221B"/>
    <w:rsid w:val="599E4788"/>
    <w:rsid w:val="5CBD73D0"/>
    <w:rsid w:val="5E5A62EA"/>
    <w:rsid w:val="5EA12B9A"/>
    <w:rsid w:val="612C3687"/>
    <w:rsid w:val="64731732"/>
    <w:rsid w:val="6C2333CF"/>
    <w:rsid w:val="6D4D2982"/>
    <w:rsid w:val="6FD92115"/>
    <w:rsid w:val="749C4896"/>
    <w:rsid w:val="765036A0"/>
    <w:rsid w:val="78566C6F"/>
    <w:rsid w:val="78DE6AEC"/>
    <w:rsid w:val="7A3453A2"/>
    <w:rsid w:val="7B772E07"/>
    <w:rsid w:val="7CC359A0"/>
    <w:rsid w:val="7CE81C3E"/>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99"/>
    <w:rPr>
      <w:rFonts w:ascii="宋体" w:hAnsi="Courier New"/>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character" w:styleId="9">
    <w:name w:val="Strong"/>
    <w:basedOn w:val="8"/>
    <w:qFormat/>
    <w:uiPriority w:val="22"/>
    <w:rPr>
      <w:b/>
    </w:rPr>
  </w:style>
  <w:style w:type="character" w:customStyle="1" w:styleId="10">
    <w:name w:val="页眉 Char"/>
    <w:basedOn w:val="8"/>
    <w:link w:val="2"/>
    <w:qFormat/>
    <w:uiPriority w:val="99"/>
    <w:rPr>
      <w:rFonts w:ascii="Times New Roman" w:hAnsi="Times New Roman" w:eastAsia="宋体" w:cs="Times New Roman"/>
      <w:sz w:val="18"/>
      <w:szCs w:val="18"/>
    </w:rPr>
  </w:style>
  <w:style w:type="character" w:customStyle="1" w:styleId="11">
    <w:name w:val="页脚 Char"/>
    <w:basedOn w:val="8"/>
    <w:link w:val="6"/>
    <w:qFormat/>
    <w:uiPriority w:val="99"/>
    <w:rPr>
      <w:rFonts w:ascii="Times New Roman" w:hAnsi="Times New Roman" w:eastAsia="宋体" w:cs="Times New Roman"/>
      <w:sz w:val="18"/>
      <w:szCs w:val="18"/>
    </w:rPr>
  </w:style>
  <w:style w:type="character" w:customStyle="1" w:styleId="12">
    <w:name w:val="批注框文本 Char"/>
    <w:basedOn w:val="8"/>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710</Words>
  <Characters>4048</Characters>
  <Lines>33</Lines>
  <Paragraphs>9</Paragraphs>
  <TotalTime>1</TotalTime>
  <ScaleCrop>false</ScaleCrop>
  <LinksUpToDate>false</LinksUpToDate>
  <CharactersWithSpaces>4749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2020-08-28T04:55:24Z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