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75"/>
        <w:gridCol w:w="1378"/>
        <w:gridCol w:w="6"/>
        <w:gridCol w:w="567"/>
        <w:gridCol w:w="1032"/>
        <w:gridCol w:w="210"/>
        <w:gridCol w:w="75"/>
        <w:gridCol w:w="101"/>
        <w:gridCol w:w="589"/>
        <w:gridCol w:w="261"/>
        <w:gridCol w:w="46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河北迎策电力工程有限公司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石家庄市裕华区槐安东路158号鑫科国际广场A座1102室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文立</w:t>
            </w:r>
          </w:p>
        </w:tc>
        <w:tc>
          <w:tcPr>
            <w:tcW w:w="137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18630122089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邮编"/>
            <w:r>
              <w:rPr>
                <w:sz w:val="21"/>
                <w:szCs w:val="21"/>
              </w:rPr>
              <w:t>050000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3" w:name="最高管理者"/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杨晓彬</w:t>
            </w:r>
          </w:p>
        </w:tc>
        <w:tc>
          <w:tcPr>
            <w:tcW w:w="137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4" w:name="联系人传真"/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0311-68124306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6100713@163.com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0367-2020-QJEO</w:t>
            </w:r>
            <w:bookmarkEnd w:id="6"/>
          </w:p>
        </w:tc>
        <w:tc>
          <w:tcPr>
            <w:tcW w:w="13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bookmarkStart w:id="7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>EMS</w:t>
            </w:r>
            <w:bookmarkStart w:id="8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类型ZB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rFonts w:hint="eastAsia"/>
                <w:sz w:val="21"/>
                <w:szCs w:val="21"/>
                <w:lang w:eastAsia="zh-CN"/>
              </w:rPr>
              <w:t>QJ</w:t>
            </w:r>
            <w:r>
              <w:rPr>
                <w:sz w:val="21"/>
                <w:szCs w:val="21"/>
              </w:rPr>
              <w:t>：资质范围内的特种工程（特种设备的起重吊装）专业承包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E：资质范围内的特种工程（特种设备的起重吊装）专业承包及相关环境管理活动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O：资质范围内的特种工程（特种设备的起重吊装）专业承包及相关职业健康安全管理活动</w:t>
            </w:r>
            <w:bookmarkEnd w:id="10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rFonts w:hint="eastAsia"/>
                <w:sz w:val="21"/>
                <w:szCs w:val="21"/>
                <w:lang w:eastAsia="zh-CN"/>
              </w:rPr>
              <w:t>QJ</w:t>
            </w:r>
            <w:r>
              <w:rPr>
                <w:sz w:val="21"/>
                <w:szCs w:val="21"/>
              </w:rPr>
              <w:t>：28.09.02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E：28.09.02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O：28.09.02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1"/>
                <w:szCs w:val="21"/>
                <w:lang w:val="de-DE"/>
              </w:rPr>
            </w:pPr>
            <w:bookmarkStart w:id="12" w:name="审核依据"/>
            <w:r>
              <w:rPr>
                <w:rFonts w:hint="eastAsia"/>
                <w:b/>
                <w:sz w:val="21"/>
                <w:szCs w:val="21"/>
                <w:lang w:val="de-DE" w:eastAsia="zh-CN"/>
              </w:rPr>
              <w:t>QJ</w:t>
            </w:r>
            <w:r>
              <w:rPr>
                <w:rFonts w:hint="eastAsia"/>
                <w:b/>
                <w:sz w:val="21"/>
                <w:szCs w:val="21"/>
                <w:lang w:val="de-DE"/>
              </w:rPr>
              <w:t>：GB/T19001-2016 idt ISO9001:2015和GB/T50430-2017,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de-DE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2020年08月17日 上午至2020年08月20日 下午 (共4.0天)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吉洁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组长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EO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QJ</w:t>
            </w:r>
            <w:r>
              <w:rPr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周文廷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长QJ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QJ</w:t>
            </w:r>
            <w:r>
              <w:rPr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QJ</w:t>
            </w:r>
            <w:r>
              <w:rPr>
                <w:sz w:val="21"/>
                <w:szCs w:val="21"/>
              </w:rPr>
              <w:t>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8.17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JQ3.1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文件化信息；文件总则/管理手册、文件和记录控制；人员、组织知识；能力；意识；沟通；能力、培训和意识；信息交流、沟通参与和协商；运行控制；应急准备和响应；合规义务；法律法规要求；绩效的监视和测量；合规性评价；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JQ4.3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2020.8.18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2020.8.19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注：项目现场（山西省长子县）距离总部300公里，往返6小时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2020.8.20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商务部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；JQ4.3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3.2.3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bookmarkStart w:id="14" w:name="_GoBack"/>
            <w:bookmarkEnd w:id="14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；JQ4.3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3.2.3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F36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2020-08-17T02:57:48Z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