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0347-2019-Q-2020</w:t>
      </w:r>
      <w:bookmarkEnd w:id="0"/>
      <w:r>
        <w:rPr>
          <w:rFonts w:hint="eastAsia"/>
          <w:b/>
          <w:szCs w:val="21"/>
        </w:rPr>
        <w:t xml:space="preserve">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北京中软智控信息技术有限</w:t>
      </w:r>
      <w:bookmarkEnd w:id="1"/>
      <w:r>
        <w:rPr>
          <w:rFonts w:hint="eastAsia" w:ascii="宋体" w:hAnsi="宋体" w:cs="宋体"/>
          <w:kern w:val="0"/>
          <w:sz w:val="24"/>
          <w:lang w:val="en-US" w:eastAsia="zh-CN"/>
        </w:rPr>
        <w:t>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原范围：软件开发及技术服务</w:t>
            </w:r>
          </w:p>
          <w:p>
            <w:pPr>
              <w:snapToGrid w:val="0"/>
              <w:spacing w:line="42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变更后范围：应用软件开发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rPr>
                <w:rFonts w:hint="eastAsia"/>
                <w:szCs w:val="21"/>
              </w:rPr>
              <w:t>北京市海淀区交大东路66号院2号楼12层1532-02室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bookmarkStart w:id="4" w:name="_GoBack"/>
            <w:bookmarkEnd w:id="4"/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注册地址）：北京市海淀区上地十街1号院1号楼18层1805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492304"/>
    <w:rsid w:val="6DC90D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2</TotalTime>
  <ScaleCrop>false</ScaleCrop>
  <LinksUpToDate>false</LinksUpToDate>
  <CharactersWithSpaces>798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acer</cp:lastModifiedBy>
  <cp:lastPrinted>2016-01-28T05:47:00Z</cp:lastPrinted>
  <dcterms:modified xsi:type="dcterms:W3CDTF">2020-08-18T23:07:31Z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2052-11.1.0.9912</vt:lpwstr>
  </property>
</Properties>
</file>