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四川泰安生科技咨询有限公司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查供方年度绩效评价，</w:t>
            </w:r>
            <w:r>
              <w:rPr>
                <w:rFonts w:hint="eastAsia" w:ascii="方正仿宋简体" w:eastAsia="方正仿宋简体" w:cs="Times New Roman"/>
                <w:b/>
                <w:lang w:eastAsia="zh-CN"/>
              </w:rPr>
              <w:t>未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能提供成都市金赛达商贸有限公司的评价资料。</w:t>
            </w:r>
          </w:p>
          <w:p>
            <w:pPr>
              <w:spacing w:before="120" w:line="160" w:lineRule="exact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2020.8.14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2020.8.14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p>
      <w:pPr>
        <w:rPr>
          <w:rFonts w:hint="eastAsia" w:eastAsia="方正仿宋简体"/>
          <w:b/>
          <w:lang w:eastAsia="zh-CN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四川泰安生科技咨询有限公司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樊蓉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spacing w:line="400" w:lineRule="exact"/>
              <w:ind w:firstLine="630" w:firstLineChars="300"/>
              <w:rPr>
                <w:rFonts w:hint="default" w:hAnsi="宋体"/>
                <w:szCs w:val="21"/>
              </w:rPr>
            </w:pPr>
            <w:r>
              <w:rPr>
                <w:rFonts w:hAnsi="宋体"/>
                <w:szCs w:val="21"/>
              </w:rPr>
              <w:t>在有机前处理室，按要求应佩戴防毒面具，一名操作工未佩戴，不能起到有效防护作用。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8.1条款相关要求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                 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p>
      <w:pPr>
        <w:rPr>
          <w:rFonts w:hint="eastAsia" w:eastAsia="方正仿宋简体"/>
          <w:b/>
          <w:lang w:eastAsia="zh-CN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  <o:r id="V:Rule2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4A588F"/>
    <w:rsid w:val="20C70C0E"/>
    <w:rsid w:val="4C1E0205"/>
    <w:rsid w:val="5EAC0C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20"/>
    </w:pPr>
    <w:rPr>
      <w:rFonts w:hint="eastAsia" w:ascii="宋体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2020-08-12T05:35:23Z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