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上海冬方化工机械有限公司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O：GB/T45001-2020 / ISO45001：2018,E：GB/T 24001-2016/ISO14001:2015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0413-2020-EO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2018-N1OHSMS-1210615</w:t>
            </w:r>
          </w:p>
          <w:p w:rsidR="009F508A">
            <w:pPr>
              <w:snapToGrid w:val="0"/>
              <w:spacing w:line="320" w:lineRule="exact"/>
              <w:ind w:left="1309"/>
              <w:rPr>
                <w:sz w:val="22"/>
                <w:szCs w:val="22"/>
                <w:highlight w:val="yellow"/>
              </w:rPr>
            </w:pPr>
            <w:r>
              <w:rPr>
                <w:sz w:val="22"/>
                <w:szCs w:val="22"/>
                <w:highlight w:val="yellow"/>
              </w:rPr>
              <w:t>2018-N1EMS-1210615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2020-N1OHSMS-1239640</w:t>
            </w:r>
          </w:p>
          <w:p w:rsidR="009F508A">
            <w:pPr>
              <w:snapToGrid w:val="0"/>
              <w:spacing w:line="320" w:lineRule="exact"/>
              <w:ind w:left="1309"/>
              <w:rPr>
                <w:sz w:val="22"/>
                <w:szCs w:val="22"/>
                <w:highlight w:val="yellow"/>
              </w:rPr>
            </w:pPr>
            <w:r>
              <w:rPr>
                <w:sz w:val="22"/>
                <w:szCs w:val="22"/>
                <w:highlight w:val="yellow"/>
              </w:rPr>
              <w:t>2020-N1EMS-1239640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2020-N0OHSMS-1259284</w:t>
            </w:r>
          </w:p>
          <w:p w:rsidR="009F508A">
            <w:pPr>
              <w:snapToGrid w:val="0"/>
              <w:spacing w:line="320" w:lineRule="exact"/>
              <w:ind w:left="1309"/>
              <w:rPr>
                <w:sz w:val="22"/>
                <w:szCs w:val="22"/>
                <w:highlight w:val="yellow"/>
              </w:rPr>
            </w:pPr>
            <w:r>
              <w:rPr>
                <w:sz w:val="22"/>
                <w:szCs w:val="22"/>
                <w:highlight w:val="yellow"/>
              </w:rPr>
              <w:t>2019-N0EMS-1259284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夏楠楠</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2020-N0OHSMS-1257668</w:t>
            </w:r>
          </w:p>
          <w:p w:rsidR="009F508A">
            <w:pPr>
              <w:snapToGrid w:val="0"/>
              <w:spacing w:line="320" w:lineRule="exact"/>
              <w:ind w:left="1309"/>
              <w:rPr>
                <w:sz w:val="22"/>
                <w:szCs w:val="22"/>
                <w:highlight w:val="yellow"/>
              </w:rPr>
            </w:pPr>
            <w:r>
              <w:rPr>
                <w:sz w:val="22"/>
                <w:szCs w:val="22"/>
                <w:highlight w:val="yellow"/>
              </w:rPr>
              <w:t>2019-N0EMS-1257668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