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sz w:val="36"/>
          <w:szCs w:val="36"/>
        </w:rPr>
      </w:pPr>
      <w:r>
        <w:rPr>
          <w:rFonts w:hint="eastAsia" w:ascii="隶书" w:hAnsi="宋体" w:eastAsia="隶书"/>
          <w:bCs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57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5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受审核部门：管理层  总经理：陈利</w:t>
            </w:r>
            <w:r>
              <w:tab/>
            </w:r>
            <w:r>
              <w:rPr>
                <w:rFonts w:hint="eastAsia"/>
              </w:rPr>
              <w:t xml:space="preserve">  管代：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张忠于   </w:t>
            </w:r>
            <w:r>
              <w:rPr>
                <w:rFonts w:hint="eastAsia"/>
                <w:bCs/>
              </w:rPr>
              <w:t>陪同：张忠于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7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_GoBack"/>
            <w:r>
              <w:rPr>
                <w:rFonts w:hint="eastAsia"/>
                <w:sz w:val="24"/>
                <w:szCs w:val="24"/>
              </w:rPr>
              <w:t>张鹏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杨杰（实习）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bookmarkEnd w:id="1"/>
            <w:r>
              <w:rPr>
                <w:rFonts w:hint="eastAsia"/>
                <w:sz w:val="24"/>
                <w:szCs w:val="24"/>
              </w:rPr>
              <w:t xml:space="preserve">  审核时间： 20</w:t>
            </w:r>
            <w:r>
              <w:rPr>
                <w:sz w:val="24"/>
                <w:szCs w:val="24"/>
              </w:rPr>
              <w:t>20.</w:t>
            </w: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3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5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z w:val="20"/>
              </w:rPr>
              <w:t>EO 4.1/4.3/4.4/5.2/6.2/9.2/9.3/7.1</w:t>
            </w:r>
          </w:p>
        </w:tc>
        <w:tc>
          <w:tcPr>
            <w:tcW w:w="732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地址（包括注册地址、生产/经营地址）、多场所地址等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营业执照、组织机构代码证、相关资质的有效性确认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管理体系运行起始日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认证范围产品用途、顾客群等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执行的排污标准（EMS）顾客及相关方投诉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/>
          <w:p/>
          <w:p/>
          <w:p/>
          <w:p/>
          <w:p/>
          <w:p/>
          <w:p/>
          <w:p/>
          <w:p/>
          <w:p/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合规性评价报告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环境相关监测报告（EMS、OHS）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</w:t>
            </w: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环保、安全设施（EMS、OHS）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环保\安全监测设备（EMS、OHS）</w:t>
            </w:r>
          </w:p>
          <w:p>
            <w:r>
              <w:rPr>
                <w:rFonts w:hint="eastAsia"/>
              </w:rPr>
              <w:t>基础资源条件</w:t>
            </w:r>
          </w:p>
          <w:p/>
          <w:p/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现场</w:t>
            </w:r>
          </w:p>
          <w:p/>
        </w:tc>
        <w:tc>
          <w:tcPr>
            <w:tcW w:w="960" w:type="dxa"/>
          </w:tcPr>
          <w:p>
            <w:r>
              <w:rPr>
                <w:rFonts w:hint="eastAsia" w:ascii="宋体" w:hAnsi="宋体" w:cs="宋体"/>
                <w:sz w:val="20"/>
              </w:rPr>
              <w:t>EO 4.1/4.3/4.4/5.2/6.2/9.2/9.3/7.1</w:t>
            </w:r>
          </w:p>
        </w:tc>
        <w:tc>
          <w:tcPr>
            <w:tcW w:w="10857" w:type="dxa"/>
          </w:tcPr>
          <w:p>
            <w:r>
              <w:rPr>
                <w:rFonts w:hint="eastAsia" w:ascii="Arial" w:hAnsi="Arial" w:cs="Arial"/>
              </w:rPr>
              <w:t>上海冬方化工机械有限公司成立于20</w:t>
            </w:r>
            <w:r>
              <w:rPr>
                <w:rFonts w:ascii="Arial" w:hAnsi="Arial" w:cs="Arial"/>
              </w:rPr>
              <w:t>10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Style w:val="14"/>
              </w:rPr>
              <w:t>4</w:t>
            </w:r>
            <w:r>
              <w:rPr>
                <w:rStyle w:val="14"/>
                <w:rFonts w:hint="eastAsia"/>
              </w:rPr>
              <w:t>月</w:t>
            </w:r>
            <w:r>
              <w:rPr>
                <w:rStyle w:val="14"/>
              </w:rPr>
              <w:t>22</w:t>
            </w:r>
            <w:r>
              <w:rPr>
                <w:rStyle w:val="14"/>
                <w:rFonts w:hint="eastAsia"/>
              </w:rPr>
              <w:t>日</w:t>
            </w:r>
            <w:r>
              <w:rPr>
                <w:rStyle w:val="14"/>
                <w:rFonts w:hint="eastAsia" w:ascii="Arial" w:hAnsi="Arial" w:cs="Arial"/>
              </w:rPr>
              <w:t>，营业期限：</w:t>
            </w:r>
            <w:r>
              <w:rPr>
                <w:rFonts w:hint="eastAsia" w:ascii="Arial" w:hAnsi="Arial" w:cs="Arial"/>
              </w:rPr>
              <w:t>20</w:t>
            </w:r>
            <w:r>
              <w:rPr>
                <w:rFonts w:ascii="Arial" w:hAnsi="Arial" w:cs="Arial"/>
              </w:rPr>
              <w:t>10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Fonts w:ascii="Arial" w:hAnsi="Arial" w:cs="Arial"/>
              </w:rPr>
              <w:t>4</w:t>
            </w:r>
            <w:r>
              <w:rPr>
                <w:rFonts w:hint="eastAsia" w:ascii="Arial" w:hAnsi="Arial" w:cs="Arial"/>
              </w:rPr>
              <w:t>月</w:t>
            </w:r>
            <w:r>
              <w:rPr>
                <w:rFonts w:ascii="Arial" w:hAnsi="Arial" w:cs="Arial"/>
              </w:rPr>
              <w:t>22</w:t>
            </w:r>
            <w:r>
              <w:rPr>
                <w:rFonts w:hint="eastAsia" w:ascii="Arial" w:hAnsi="Arial" w:cs="Arial"/>
              </w:rPr>
              <w:t>日20</w:t>
            </w:r>
            <w:r>
              <w:rPr>
                <w:rFonts w:ascii="Arial" w:hAnsi="Arial" w:cs="Arial"/>
              </w:rPr>
              <w:t>30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Fonts w:ascii="Arial" w:hAnsi="Arial" w:cs="Arial"/>
              </w:rPr>
              <w:t>4</w:t>
            </w:r>
            <w:r>
              <w:rPr>
                <w:rFonts w:hint="eastAsia" w:ascii="Arial" w:hAnsi="Arial" w:cs="Arial"/>
              </w:rPr>
              <w:t>月</w:t>
            </w:r>
            <w:r>
              <w:rPr>
                <w:rFonts w:ascii="Arial" w:hAnsi="Arial" w:cs="Arial"/>
              </w:rPr>
              <w:t>21</w:t>
            </w:r>
            <w:r>
              <w:rPr>
                <w:rFonts w:hint="eastAsia" w:ascii="Arial" w:hAnsi="Arial" w:cs="Arial"/>
              </w:rPr>
              <w:t>日</w:t>
            </w:r>
            <w:r>
              <w:rPr>
                <w:rStyle w:val="14"/>
                <w:rFonts w:hint="eastAsia" w:ascii="Arial" w:hAnsi="Arial" w:cs="Arial"/>
              </w:rPr>
              <w:t>，注册资金：1</w:t>
            </w:r>
            <w:r>
              <w:rPr>
                <w:rStyle w:val="14"/>
                <w:rFonts w:ascii="Arial" w:hAnsi="Arial" w:cs="Arial"/>
              </w:rPr>
              <w:t>530</w:t>
            </w:r>
            <w:r>
              <w:rPr>
                <w:rStyle w:val="14"/>
                <w:rFonts w:hint="eastAsia" w:ascii="Arial" w:hAnsi="Arial" w:cs="Arial"/>
              </w:rPr>
              <w:t>万，企业信用代码：9</w:t>
            </w:r>
            <w:r>
              <w:rPr>
                <w:rStyle w:val="14"/>
                <w:rFonts w:ascii="Arial" w:hAnsi="Arial" w:cs="Arial"/>
              </w:rPr>
              <w:t>1310116554274783</w:t>
            </w:r>
            <w:r>
              <w:rPr>
                <w:rStyle w:val="14"/>
                <w:rFonts w:hint="eastAsia" w:ascii="Arial" w:hAnsi="Arial" w:cs="Arial"/>
              </w:rPr>
              <w:t>L，注册地址上海市金山区卫昌路2</w:t>
            </w:r>
            <w:r>
              <w:rPr>
                <w:rStyle w:val="14"/>
                <w:rFonts w:ascii="Arial" w:hAnsi="Arial" w:cs="Arial"/>
              </w:rPr>
              <w:t>05</w:t>
            </w:r>
            <w:r>
              <w:rPr>
                <w:rStyle w:val="14"/>
                <w:rFonts w:hint="eastAsia" w:ascii="Arial" w:hAnsi="Arial" w:cs="Arial"/>
              </w:rPr>
              <w:t>号，经营范围包括</w:t>
            </w:r>
            <w:r>
              <w:rPr>
                <w:rFonts w:hint="eastAsia" w:ascii="Arial" w:hAnsi="Arial" w:cs="Arial"/>
              </w:rPr>
              <w:t>经营范围包括</w:t>
            </w:r>
            <w:r>
              <w:rPr>
                <w:rFonts w:hint="eastAsia"/>
              </w:rPr>
              <w:t>化工设备配件（冷却器、防护罩、梯子平台组件）的生产</w:t>
            </w:r>
            <w:r>
              <w:rPr>
                <w:rFonts w:hint="eastAsia" w:ascii="Arial" w:hAnsi="Arial" w:cs="Arial"/>
              </w:rPr>
              <w:t>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</w:rPr>
              <w:t> 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公司的主要客户群为上海的企业等；公司采用总经理负责制，层层把关，让用户真正放心</w:t>
            </w:r>
          </w:p>
          <w:p>
            <w:pPr>
              <w:spacing w:line="40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远程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见到营业执照，见附件。</w:t>
            </w:r>
          </w:p>
          <w:p>
            <w:pPr>
              <w:spacing w:line="40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管理手册，实施、发布日期：20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20.3.20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；远程视频查看，办公区面积约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30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0平米，仓库区域面积约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17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00平米。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远程视频确认范围</w:t>
            </w:r>
          </w:p>
          <w:p>
            <w:bookmarkStart w:id="0" w:name="审核范围"/>
            <w:r>
              <w:rPr>
                <w:rFonts w:hint="eastAsia"/>
              </w:rPr>
              <w:t>O：化工设备配件（冷却器、防护罩、梯子平台组件）的生产及相关职业健康安全管理活动</w:t>
            </w:r>
          </w:p>
          <w:p>
            <w:pPr>
              <w:spacing w:line="440" w:lineRule="exact"/>
            </w:pPr>
            <w:r>
              <w:rPr>
                <w:rFonts w:hint="eastAsia"/>
              </w:rPr>
              <w:t>E：化工设备配件（冷却器、防护罩、梯子平台组件）的生产及相关环境管理活动</w:t>
            </w:r>
            <w:bookmarkEnd w:id="0"/>
          </w:p>
          <w:p>
            <w:pPr>
              <w:spacing w:line="44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>体系覆盖人数25人，经确认无误。</w:t>
            </w:r>
          </w:p>
          <w:p>
            <w:pPr>
              <w:pStyle w:val="2"/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clear" w:pos="312"/>
              </w:tabs>
            </w:pPr>
            <w:r>
              <w:rPr>
                <w:rFonts w:hint="eastAsia"/>
              </w:rPr>
              <w:t>管理手册</w:t>
            </w:r>
            <w:r>
              <w:rPr>
                <w:rFonts w:hint="eastAsia"/>
                <w:b/>
              </w:rPr>
              <w:t>DF-SC-2020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Ⅱ/0</w:t>
            </w:r>
            <w:r>
              <w:rPr>
                <w:rFonts w:hint="eastAsia"/>
              </w:rPr>
              <w:t>版，发布时间：20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0日实施时间：20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t>03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0日</w:t>
            </w:r>
          </w:p>
          <w:p>
            <w:pPr>
              <w:pStyle w:val="2"/>
              <w:rPr>
                <w:b/>
              </w:rPr>
            </w:pPr>
            <w:r>
              <w:rPr>
                <w:rFonts w:hint="eastAsia"/>
              </w:rPr>
              <w:t>2.程序文件</w:t>
            </w:r>
            <w:r>
              <w:rPr>
                <w:rFonts w:hint="eastAsia"/>
                <w:b/>
              </w:rPr>
              <w:t>DF-CX-2020Ⅱ/0</w:t>
            </w:r>
            <w:r>
              <w:rPr>
                <w:rFonts w:hint="eastAsia"/>
              </w:rPr>
              <w:t>版含</w:t>
            </w:r>
            <w:r>
              <w:t>26</w:t>
            </w:r>
            <w:r>
              <w:rPr>
                <w:rFonts w:hint="eastAsia"/>
              </w:rPr>
              <w:t>个文件，包括标准要求的形成文件的信息。</w:t>
            </w:r>
          </w:p>
          <w:p>
            <w:pPr>
              <w:pStyle w:val="2"/>
            </w:pPr>
            <w:r>
              <w:rPr>
                <w:rFonts w:hint="eastAsia"/>
              </w:rPr>
              <w:t>3.管理制度汇编：安全教育培训管理制度、办公区域安全管理制度等1</w:t>
            </w:r>
            <w:r>
              <w:t>5</w:t>
            </w:r>
            <w:r>
              <w:rPr>
                <w:rFonts w:hint="eastAsia"/>
              </w:rPr>
              <w:t>个</w:t>
            </w:r>
          </w:p>
          <w:p>
            <w:pPr>
              <w:pStyle w:val="2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管理手册中管理体系负责人为王文峰，而首次会签到表中为张忠于，对于管理体系负责人规定不一致。</w:t>
            </w:r>
          </w:p>
          <w:p>
            <w:pPr>
              <w:spacing w:line="360" w:lineRule="auto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组织机构：供销部、行政部（含财务）、生技部、质检部。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实现流程为：</w:t>
            </w:r>
          </w:p>
          <w:p>
            <w:pPr>
              <w:tabs>
                <w:tab w:val="left" w:pos="1950"/>
              </w:tabs>
              <w:rPr>
                <w:rStyle w:val="14"/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hint="eastAsia" w:ascii="Arial" w:hAnsi="Arial" w:cs="Arial"/>
                <w:bCs/>
                <w:shd w:val="clear" w:color="auto" w:fill="FFFFFF"/>
              </w:rPr>
              <w:t>工艺流程图</w:t>
            </w:r>
          </w:p>
          <w:p>
            <w:pPr>
              <w:tabs>
                <w:tab w:val="left" w:pos="1950"/>
              </w:tabs>
              <w:rPr>
                <w:rStyle w:val="14"/>
                <w:rFonts w:ascii="Arial" w:hAnsi="Arial" w:cs="Arial"/>
                <w:bCs/>
                <w:shd w:val="clear" w:color="auto" w:fill="FFFFFF"/>
              </w:rPr>
            </w:pPr>
          </w:p>
          <w:p>
            <w:pPr>
              <w:pStyle w:val="2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原料→切割剪板→折边→冲压钻床→焊接→车、铣机加工→检验→入库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Cs w:val="20"/>
                <w:shd w:val="clear" w:color="auto" w:fill="FFFFFF"/>
              </w:rPr>
              <w:t>提供了环境及职业健康安全的法律、法规和其他要求清单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Cs w:val="2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提供《适用的法律法规清单》、提供了《外来文件情况清单》，外来文件清单中，提供与“</w:t>
            </w:r>
            <w:r>
              <w:rPr>
                <w:rFonts w:hint="eastAsia"/>
              </w:rPr>
              <w:t>化工设备配件（冷却器、防护罩、梯子平台组件）的生产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”相关的标准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提供了环评报告，项目名称为年产3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00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吨化工设备（除特种设备）、暖通设备、电缆桥架设计、制造加工项目，批复单位为上海市金山区环境保护局，批复时间为2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018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年2月1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3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日。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相关方投诉情况：无。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spacing w:line="44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公司的环境和职业健康安全的方针：</w:t>
            </w:r>
          </w:p>
          <w:p>
            <w:pPr>
              <w:spacing w:line="440" w:lineRule="exac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管理方针是：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hint="eastAsia" w:ascii="Arial" w:hAnsi="Arial" w:cs="Arial"/>
                <w:bCs/>
                <w:shd w:val="clear" w:color="auto" w:fill="FFFFFF"/>
              </w:rPr>
              <w:t>科学管理，不断创新；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bCs/>
                <w:shd w:val="clear" w:color="auto" w:fill="FFFFFF"/>
              </w:rPr>
              <w:t>诚信为本，人人满意</w:t>
            </w:r>
            <w:r>
              <w:rPr>
                <w:rFonts w:hint="eastAsia" w:ascii="Arial" w:hAnsi="Arial" w:cs="Arial"/>
                <w:shd w:val="clear" w:color="auto" w:fill="FFFFFF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节能降耗，防治污染，保护环境；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安全第一，保障健康，减少风险；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2" w:firstLineChars="49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ascii="Arial" w:hAnsi="Arial" w:cs="Arial"/>
                <w:shd w:val="clear" w:color="auto" w:fill="FFFFFF"/>
              </w:rPr>
              <w:t>全员参与，遵守法规，持续改进。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制定了本公司的质量、环境和安全的目标为：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ind w:firstLine="1265" w:firstLineChars="600"/>
              <w:rPr>
                <w:rFonts w:hAnsi="宋体" w:cs="宋体"/>
                <w:b/>
                <w:bCs/>
                <w:kern w:val="0"/>
              </w:rPr>
            </w:pPr>
            <w:r>
              <w:rPr>
                <w:rFonts w:hint="eastAsia" w:hAnsi="宋体" w:cs="宋体"/>
                <w:b/>
                <w:bCs/>
                <w:kern w:val="0"/>
              </w:rPr>
              <w:t>环境、职业健康安全目标和指标：</w:t>
            </w:r>
          </w:p>
          <w:p>
            <w:pPr>
              <w:numPr>
                <w:ilvl w:val="0"/>
                <w:numId w:val="2"/>
              </w:numPr>
              <w:tabs>
                <w:tab w:val="left" w:pos="566"/>
                <w:tab w:val="clear" w:pos="780"/>
              </w:tabs>
              <w:ind w:left="418" w:leftChars="68" w:hanging="275" w:hangingChars="131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目标：减少废弃物（生活垃圾、边角料、焊渣等）对环境的影响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 xml:space="preserve">   指标：固体废弃物100％收集处置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2）目标：杜绝火灾的发生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 xml:space="preserve">   指标：火灾发生率为0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3）目标：噪声排放达标率100%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 xml:space="preserve">   指标：噪声排放监测符合GB12348-2008《工业企业厂界环境噪声综合排放标准》3类要求，年度监测超标0次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4）目标：废气排放达标率100%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 xml:space="preserve">      指标：废气排放监测符合</w:t>
            </w:r>
            <w:r>
              <w:rPr>
                <w:rFonts w:hint="eastAsia" w:hAnsi="宋体" w:cs="宋体"/>
                <w:kern w:val="0"/>
              </w:rPr>
              <w:t>DB31/ 933-2015</w:t>
            </w:r>
            <w:r>
              <w:rPr>
                <w:rFonts w:hint="eastAsia" w:hAnsi="宋体" w:cs="宋体"/>
                <w:bCs/>
                <w:kern w:val="0"/>
              </w:rPr>
              <w:t>《大气污染物综合排放标准》，年度监测超标0次</w:t>
            </w:r>
          </w:p>
          <w:p>
            <w:pPr>
              <w:numPr>
                <w:ilvl w:val="0"/>
                <w:numId w:val="3"/>
              </w:numPr>
              <w:ind w:left="420" w:leftChars="200"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目标：工作场所有害因素达标排放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 xml:space="preserve">   指标：工作场所有害因素检测符合相关标准要求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6）目标：预防职业健康安全事故的发生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 xml:space="preserve">   指标：人员死亡事故为0人次；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控制年工伤事故为≤3人次；</w:t>
            </w:r>
          </w:p>
          <w:p>
            <w:pPr>
              <w:ind w:firstLine="144" w:firstLineChars="69"/>
              <w:rPr>
                <w:rFonts w:hAnsi="宋体" w:cs="宋体"/>
                <w:bCs/>
                <w:kern w:val="0"/>
              </w:rPr>
            </w:pPr>
            <w:r>
              <w:rPr>
                <w:rFonts w:hint="eastAsia" w:hAnsi="宋体" w:cs="宋体"/>
                <w:bCs/>
                <w:kern w:val="0"/>
              </w:rPr>
              <w:t>职业病发生事故为0人次。</w:t>
            </w: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20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年0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3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月2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0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日分别针对OHS和EMS对适用的法律法规符合性进行了评价，提供了2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020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年合规性评价记录。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提供了检测报告，项目名称为废气检测，检测单位为上海市绿邹检测技术中心，报告时间为2</w:t>
            </w: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>018</w:t>
            </w: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年5月9日。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left" w:pos="5737"/>
                <w:tab w:val="clear" w:pos="4153"/>
                <w:tab w:val="clear" w:pos="8306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  <w:tab/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rStyle w:val="14"/>
                <w:rFonts w:ascii="Arial" w:hAnsi="Arial" w:cs="Arial"/>
                <w:sz w:val="21"/>
                <w:szCs w:val="2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z w:val="21"/>
                <w:szCs w:val="20"/>
                <w:shd w:val="clear" w:color="auto" w:fill="FFFFFF"/>
              </w:rPr>
              <w:t>提供了“重要环境因素清单”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 xml:space="preserve"> 噪声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 xml:space="preserve"> 固体废弃物</w:t>
            </w:r>
          </w:p>
          <w:p>
            <w:pPr>
              <w:pStyle w:val="2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废气</w:t>
            </w:r>
          </w:p>
          <w:p>
            <w:pPr>
              <w:pStyle w:val="2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废水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提供了“不可接受风险清单”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1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触电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2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火灾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3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中暑和职业病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4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摔伤、冻伤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5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机械伤害、噪声伤害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6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高出坠落、触电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7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物体打击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8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车辆伤害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9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职业病、灼烫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10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ab/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传染病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公司于20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20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.5.15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-5.16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进行一次内审，提供了内审计划、内审记录、不符合报告、内审报告等，发现了1项不符合项，具体内容，二阶段进一步审核。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20</w:t>
            </w:r>
            <w:r>
              <w:rPr>
                <w:rStyle w:val="14"/>
                <w:rFonts w:ascii="Arial" w:hAnsi="Arial" w:cs="Arial"/>
                <w:shd w:val="clear" w:color="auto" w:fill="FFFFFF"/>
              </w:rPr>
              <w:t>20.5.25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召开了管理评审会议，由总经理主持。提供管理评审报告，具体内容，二阶段进一步审核。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提供特种设备台账，包括4台桥式起重机，并提供了上海市金山区特检所的检验报告。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办公设备：电脑、电话、打印机、传真机等</w:t>
            </w: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环保设备：垃圾桶、灭火器、</w:t>
            </w:r>
            <w:r>
              <w:rPr>
                <w:rStyle w:val="14"/>
                <w:rFonts w:hint="eastAsia"/>
              </w:rPr>
              <w:t>移动式专用焊接烟尘处理设备、吸风罩</w:t>
            </w: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消防设施：消防栓、灭火器、应急灯等</w:t>
            </w: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生产设备：普通车床、卷板机等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ascii="Arial" w:hAnsi="Arial" w:cs="Arial"/>
                <w:shd w:val="clear" w:color="auto" w:fill="FFFFFF"/>
              </w:rPr>
              <w:t>无</w:t>
            </w: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环保\安全监测设备</w:t>
            </w: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bCs w:val="0"/>
                <w:spacing w:val="0"/>
                <w:shd w:val="clear" w:color="auto" w:fill="FFFFFF"/>
              </w:rPr>
              <w:t>企业有办公区域和生产区域的划分。</w:t>
            </w:r>
          </w:p>
          <w:p>
            <w:pPr>
              <w:pStyle w:val="2"/>
              <w:rPr>
                <w:rStyle w:val="14"/>
                <w:rFonts w:ascii="Arial" w:hAnsi="Arial" w:cs="Arial"/>
                <w:bCs w:val="0"/>
                <w:spacing w:val="0"/>
                <w:shd w:val="clear" w:color="auto" w:fill="FFFFFF"/>
              </w:rPr>
            </w:pPr>
          </w:p>
          <w:p>
            <w:pPr>
              <w:spacing w:line="400" w:lineRule="exact"/>
              <w:rPr>
                <w:rStyle w:val="14"/>
                <w:rFonts w:ascii="Arial" w:hAnsi="Arial" w:cs="Arial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经询问，</w:t>
            </w:r>
            <w:r>
              <w:rPr>
                <w:rFonts w:hint="eastAsia" w:ascii="Arial" w:hAnsi="Arial" w:cs="Arial"/>
              </w:rPr>
              <w:t>上海冬方化工机械有限公司成立于20</w:t>
            </w:r>
            <w:r>
              <w:rPr>
                <w:rFonts w:ascii="Arial" w:hAnsi="Arial" w:cs="Arial"/>
              </w:rPr>
              <w:t>10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Fonts w:ascii="Arial" w:hAnsi="Arial" w:cs="Arial"/>
              </w:rPr>
              <w:t>4</w:t>
            </w:r>
            <w:r>
              <w:rPr>
                <w:rFonts w:hint="eastAsia" w:ascii="Arial" w:hAnsi="Arial" w:cs="Arial"/>
              </w:rPr>
              <w:t>月</w:t>
            </w:r>
            <w:r>
              <w:rPr>
                <w:rFonts w:ascii="Arial" w:hAnsi="Arial" w:cs="Arial"/>
              </w:rPr>
              <w:t>22</w:t>
            </w:r>
            <w:r>
              <w:rPr>
                <w:rFonts w:hint="eastAsia" w:ascii="Arial" w:hAnsi="Arial" w:cs="Arial"/>
              </w:rPr>
              <w:t>日，营业期限：20</w:t>
            </w:r>
            <w:r>
              <w:rPr>
                <w:rFonts w:ascii="Arial" w:hAnsi="Arial" w:cs="Arial"/>
              </w:rPr>
              <w:t>10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Fonts w:ascii="Arial" w:hAnsi="Arial" w:cs="Arial"/>
              </w:rPr>
              <w:t>4</w:t>
            </w:r>
            <w:r>
              <w:rPr>
                <w:rFonts w:hint="eastAsia" w:ascii="Arial" w:hAnsi="Arial" w:cs="Arial"/>
              </w:rPr>
              <w:t>月</w:t>
            </w:r>
            <w:r>
              <w:rPr>
                <w:rFonts w:ascii="Arial" w:hAnsi="Arial" w:cs="Arial"/>
              </w:rPr>
              <w:t>22</w:t>
            </w:r>
            <w:r>
              <w:rPr>
                <w:rFonts w:hint="eastAsia" w:ascii="Arial" w:hAnsi="Arial" w:cs="Arial"/>
              </w:rPr>
              <w:t>日20</w:t>
            </w:r>
            <w:r>
              <w:rPr>
                <w:rFonts w:ascii="Arial" w:hAnsi="Arial" w:cs="Arial"/>
              </w:rPr>
              <w:t>30</w:t>
            </w:r>
            <w:r>
              <w:rPr>
                <w:rFonts w:hint="eastAsia" w:ascii="Arial" w:hAnsi="Arial" w:cs="Arial"/>
              </w:rPr>
              <w:t>年</w:t>
            </w:r>
            <w:r>
              <w:rPr>
                <w:rFonts w:ascii="Arial" w:hAnsi="Arial" w:cs="Arial"/>
              </w:rPr>
              <w:t>4</w:t>
            </w:r>
            <w:r>
              <w:rPr>
                <w:rFonts w:hint="eastAsia" w:ascii="Arial" w:hAnsi="Arial" w:cs="Arial"/>
              </w:rPr>
              <w:t>月</w:t>
            </w:r>
            <w:r>
              <w:rPr>
                <w:rFonts w:ascii="Arial" w:hAnsi="Arial" w:cs="Arial"/>
              </w:rPr>
              <w:t>21</w:t>
            </w:r>
            <w:r>
              <w:rPr>
                <w:rFonts w:hint="eastAsia" w:ascii="Arial" w:hAnsi="Arial" w:cs="Arial"/>
              </w:rPr>
              <w:t>日，注册资金：1</w:t>
            </w:r>
            <w:r>
              <w:rPr>
                <w:rFonts w:ascii="Arial" w:hAnsi="Arial" w:cs="Arial"/>
              </w:rPr>
              <w:t>530</w:t>
            </w:r>
            <w:r>
              <w:rPr>
                <w:rFonts w:hint="eastAsia" w:ascii="Arial" w:hAnsi="Arial" w:cs="Arial"/>
              </w:rPr>
              <w:t>万，企业信用代码：9</w:t>
            </w:r>
            <w:r>
              <w:rPr>
                <w:rFonts w:ascii="Arial" w:hAnsi="Arial" w:cs="Arial"/>
              </w:rPr>
              <w:t>1310116554274783L</w:t>
            </w:r>
            <w:r>
              <w:rPr>
                <w:rFonts w:hint="eastAsia" w:ascii="Arial" w:hAnsi="Arial" w:cs="Arial"/>
              </w:rPr>
              <w:t>，注册地址上海市金山区卫昌路2</w:t>
            </w:r>
            <w:r>
              <w:rPr>
                <w:rFonts w:ascii="Arial" w:hAnsi="Arial" w:cs="Arial"/>
              </w:rPr>
              <w:t>05号</w:t>
            </w:r>
            <w:r>
              <w:rPr>
                <w:rFonts w:hint="eastAsia" w:ascii="Arial" w:hAnsi="Arial" w:cs="Arial"/>
              </w:rPr>
              <w:t>，经营范围包括经营范围包括化工设备配件（冷却器、防护罩、梯子平台组件）的生产。</w:t>
            </w:r>
            <w:r>
              <w:rPr>
                <w:rStyle w:val="14"/>
                <w:rFonts w:hint="eastAsia" w:ascii="Arial" w:hAnsi="Arial" w:cs="Arial"/>
              </w:rPr>
              <w:t>经视频照片查看，</w:t>
            </w:r>
            <w:r>
              <w:rPr>
                <w:rFonts w:hint="eastAsia" w:ascii="Arial" w:hAnsi="Arial" w:cs="Arial"/>
                <w:shd w:val="clear" w:color="auto" w:fill="FFFFFF"/>
              </w:rPr>
              <w:t>办公区面积约</w:t>
            </w:r>
            <w:r>
              <w:rPr>
                <w:rFonts w:ascii="Arial" w:hAnsi="Arial" w:cs="Arial"/>
                <w:shd w:val="clear" w:color="auto" w:fill="FFFFFF"/>
              </w:rPr>
              <w:t>30</w:t>
            </w:r>
            <w:r>
              <w:rPr>
                <w:rFonts w:hint="eastAsia" w:ascii="Arial" w:hAnsi="Arial" w:cs="Arial"/>
                <w:shd w:val="clear" w:color="auto" w:fill="FFFFFF"/>
              </w:rPr>
              <w:t>0平米，仓库区域面积约</w:t>
            </w:r>
            <w:r>
              <w:rPr>
                <w:rFonts w:ascii="Arial" w:hAnsi="Arial" w:cs="Arial"/>
                <w:shd w:val="clear" w:color="auto" w:fill="FFFFFF"/>
              </w:rPr>
              <w:t>17</w:t>
            </w:r>
            <w:r>
              <w:rPr>
                <w:rFonts w:hint="eastAsia" w:ascii="Arial" w:hAnsi="Arial" w:cs="Arial"/>
                <w:shd w:val="clear" w:color="auto" w:fill="FFFFFF"/>
              </w:rPr>
              <w:t>00平米。</w:t>
            </w:r>
            <w:r>
              <w:rPr>
                <w:rStyle w:val="14"/>
                <w:rFonts w:hint="eastAsia" w:ascii="Arial" w:hAnsi="Arial" w:cs="Arial"/>
              </w:rPr>
              <w:t>现集中办公，办公区及生产区域配置相当数量的灭火器，外观和检期均符合要求。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00" w:lineRule="exact"/>
              <w:jc w:val="left"/>
              <w:rPr>
                <w:rStyle w:val="14"/>
                <w:rFonts w:ascii="Arial" w:hAnsi="Arial" w:cs="Arial"/>
                <w:shd w:val="clear" w:color="auto" w:fill="FFFFFF"/>
              </w:rPr>
            </w:pPr>
            <w:r>
              <w:rPr>
                <w:rStyle w:val="14"/>
                <w:rFonts w:hint="eastAsia" w:ascii="Arial" w:hAnsi="Arial" w:cs="Arial"/>
                <w:shd w:val="clear" w:color="auto" w:fill="FFFFFF"/>
              </w:rPr>
              <w:t>具备二阶段审核的条件</w:t>
            </w:r>
          </w:p>
          <w:p>
            <w:pPr>
              <w:rPr>
                <w:rStyle w:val="14"/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32" w:type="dxa"/>
          </w:tcPr>
          <w:p>
            <w:r>
              <w:rPr>
                <w:rFonts w:hint="eastAsia"/>
                <w:color w:val="FF0000"/>
              </w:rPr>
              <w:t>N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4FEAE"/>
    <w:multiLevelType w:val="singleLevel"/>
    <w:tmpl w:val="5834FEAE"/>
    <w:lvl w:ilvl="0" w:tentative="0">
      <w:start w:val="5"/>
      <w:numFmt w:val="decimal"/>
      <w:suff w:val="nothing"/>
      <w:lvlText w:val="%1）"/>
      <w:lvlJc w:val="left"/>
    </w:lvl>
  </w:abstractNum>
  <w:abstractNum w:abstractNumId="1">
    <w:nsid w:val="71650E34"/>
    <w:multiLevelType w:val="multilevel"/>
    <w:tmpl w:val="71650E34"/>
    <w:lvl w:ilvl="0" w:tentative="0">
      <w:start w:val="1"/>
      <w:numFmt w:val="decimal"/>
      <w:lvlText w:val="%1）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D62BD6A"/>
    <w:multiLevelType w:val="singleLevel"/>
    <w:tmpl w:val="7D62B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0A0AE0"/>
    <w:rsid w:val="000E73E1"/>
    <w:rsid w:val="00160CB8"/>
    <w:rsid w:val="00171B35"/>
    <w:rsid w:val="001746DD"/>
    <w:rsid w:val="00184CE5"/>
    <w:rsid w:val="00195F4E"/>
    <w:rsid w:val="001A2D7F"/>
    <w:rsid w:val="00207586"/>
    <w:rsid w:val="00231EEC"/>
    <w:rsid w:val="00276220"/>
    <w:rsid w:val="002B1259"/>
    <w:rsid w:val="002B7D8A"/>
    <w:rsid w:val="002C6853"/>
    <w:rsid w:val="002F7F21"/>
    <w:rsid w:val="003009D2"/>
    <w:rsid w:val="00323086"/>
    <w:rsid w:val="00337922"/>
    <w:rsid w:val="00340867"/>
    <w:rsid w:val="00380837"/>
    <w:rsid w:val="00410914"/>
    <w:rsid w:val="00415997"/>
    <w:rsid w:val="00447A1D"/>
    <w:rsid w:val="00482482"/>
    <w:rsid w:val="004B50E4"/>
    <w:rsid w:val="005053BA"/>
    <w:rsid w:val="00536930"/>
    <w:rsid w:val="00550B37"/>
    <w:rsid w:val="00564E53"/>
    <w:rsid w:val="005C24F7"/>
    <w:rsid w:val="005C4417"/>
    <w:rsid w:val="005F4B05"/>
    <w:rsid w:val="00631F60"/>
    <w:rsid w:val="00644FE2"/>
    <w:rsid w:val="00647705"/>
    <w:rsid w:val="0066389F"/>
    <w:rsid w:val="0067002F"/>
    <w:rsid w:val="0067640C"/>
    <w:rsid w:val="00684747"/>
    <w:rsid w:val="006855BE"/>
    <w:rsid w:val="006A24C0"/>
    <w:rsid w:val="006E678B"/>
    <w:rsid w:val="007161FC"/>
    <w:rsid w:val="00771141"/>
    <w:rsid w:val="007757F3"/>
    <w:rsid w:val="007B4185"/>
    <w:rsid w:val="007C6481"/>
    <w:rsid w:val="007C7FF6"/>
    <w:rsid w:val="007E1F32"/>
    <w:rsid w:val="007E63CD"/>
    <w:rsid w:val="007E6AEB"/>
    <w:rsid w:val="007F2191"/>
    <w:rsid w:val="008038DD"/>
    <w:rsid w:val="0087632B"/>
    <w:rsid w:val="008973EE"/>
    <w:rsid w:val="008A1880"/>
    <w:rsid w:val="008B0770"/>
    <w:rsid w:val="008C2232"/>
    <w:rsid w:val="008C5B7C"/>
    <w:rsid w:val="008F6209"/>
    <w:rsid w:val="009002F0"/>
    <w:rsid w:val="009032FA"/>
    <w:rsid w:val="00960D4A"/>
    <w:rsid w:val="00964913"/>
    <w:rsid w:val="00971600"/>
    <w:rsid w:val="009973B4"/>
    <w:rsid w:val="009F7EED"/>
    <w:rsid w:val="00A059FF"/>
    <w:rsid w:val="00A160D6"/>
    <w:rsid w:val="00A551B2"/>
    <w:rsid w:val="00AA34DA"/>
    <w:rsid w:val="00AD4912"/>
    <w:rsid w:val="00AF0AAB"/>
    <w:rsid w:val="00B4675E"/>
    <w:rsid w:val="00B70D4D"/>
    <w:rsid w:val="00BB50F9"/>
    <w:rsid w:val="00BC1010"/>
    <w:rsid w:val="00BE3033"/>
    <w:rsid w:val="00BF04F3"/>
    <w:rsid w:val="00BF597E"/>
    <w:rsid w:val="00C156D1"/>
    <w:rsid w:val="00C37C07"/>
    <w:rsid w:val="00C51A36"/>
    <w:rsid w:val="00C55228"/>
    <w:rsid w:val="00C64216"/>
    <w:rsid w:val="00C6455B"/>
    <w:rsid w:val="00C73738"/>
    <w:rsid w:val="00C75E46"/>
    <w:rsid w:val="00CE21F2"/>
    <w:rsid w:val="00CE315A"/>
    <w:rsid w:val="00D06F59"/>
    <w:rsid w:val="00D10F63"/>
    <w:rsid w:val="00D2487A"/>
    <w:rsid w:val="00D8340F"/>
    <w:rsid w:val="00D8388C"/>
    <w:rsid w:val="00DE156F"/>
    <w:rsid w:val="00DE6E2D"/>
    <w:rsid w:val="00DF4D3C"/>
    <w:rsid w:val="00E33397"/>
    <w:rsid w:val="00E725E5"/>
    <w:rsid w:val="00E934E2"/>
    <w:rsid w:val="00EB0164"/>
    <w:rsid w:val="00EB6C9F"/>
    <w:rsid w:val="00ED0F62"/>
    <w:rsid w:val="00EE7CEA"/>
    <w:rsid w:val="00F149C3"/>
    <w:rsid w:val="00F46F74"/>
    <w:rsid w:val="00F64A84"/>
    <w:rsid w:val="00F8188B"/>
    <w:rsid w:val="00FD19BA"/>
    <w:rsid w:val="00FE3AB1"/>
    <w:rsid w:val="00FF5CB2"/>
    <w:rsid w:val="01FC5F1A"/>
    <w:rsid w:val="08B27232"/>
    <w:rsid w:val="0B52157F"/>
    <w:rsid w:val="0E7D7958"/>
    <w:rsid w:val="108219C2"/>
    <w:rsid w:val="330A6E3C"/>
    <w:rsid w:val="3C5F0240"/>
    <w:rsid w:val="3CDE21F3"/>
    <w:rsid w:val="5DC03935"/>
    <w:rsid w:val="5EA12B9A"/>
    <w:rsid w:val="5F5F2106"/>
    <w:rsid w:val="6CD46965"/>
    <w:rsid w:val="79FB5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single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info-content-text"/>
    <w:basedOn w:val="7"/>
    <w:qFormat/>
    <w:uiPriority w:val="0"/>
  </w:style>
  <w:style w:type="character" w:customStyle="1" w:styleId="15">
    <w:name w:val="info-expand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388</Words>
  <Characters>2214</Characters>
  <Lines>18</Lines>
  <Paragraphs>5</Paragraphs>
  <TotalTime>241</TotalTime>
  <ScaleCrop>false</ScaleCrop>
  <LinksUpToDate>false</LinksUpToDate>
  <CharactersWithSpaces>2597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2020-08-11T00:04:38Z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