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96"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 xml:space="preserve">主管领导/陪同人员：邓彦侠 </w:t>
            </w:r>
            <w:r>
              <w:rPr>
                <w:rFonts w:hint="eastAsia"/>
                <w:sz w:val="24"/>
                <w:szCs w:val="24"/>
                <w:lang w:val="en-US" w:eastAsia="zh-CN"/>
              </w:rPr>
              <w:t>/李玉琴</w:t>
            </w:r>
          </w:p>
        </w:tc>
        <w:tc>
          <w:tcPr>
            <w:tcW w:w="7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96" w:type="dxa"/>
            <w:vAlign w:val="center"/>
          </w:tcPr>
          <w:p>
            <w:pPr>
              <w:spacing w:before="120"/>
            </w:pPr>
            <w:r>
              <w:rPr>
                <w:rFonts w:hint="eastAsia"/>
                <w:sz w:val="24"/>
                <w:szCs w:val="24"/>
              </w:rPr>
              <w:t>审核员：朱晓丽  李君</w:t>
            </w:r>
            <w:r>
              <w:rPr>
                <w:rFonts w:hint="eastAsia"/>
                <w:sz w:val="24"/>
                <w:szCs w:val="24"/>
                <w:lang w:val="en-US" w:eastAsia="zh-CN"/>
              </w:rPr>
              <w:t xml:space="preserve">   </w:t>
            </w:r>
            <w:r>
              <w:rPr>
                <w:rFonts w:hint="eastAsia"/>
                <w:sz w:val="24"/>
                <w:szCs w:val="24"/>
              </w:rPr>
              <w:t xml:space="preserve">  审核时间：2020年</w:t>
            </w:r>
            <w:r>
              <w:rPr>
                <w:rFonts w:hint="eastAsia"/>
                <w:sz w:val="24"/>
                <w:szCs w:val="24"/>
                <w:lang w:val="en-US" w:eastAsia="zh-CN"/>
              </w:rPr>
              <w:t>9</w:t>
            </w:r>
            <w:r>
              <w:rPr>
                <w:rFonts w:hint="eastAsia"/>
                <w:sz w:val="24"/>
                <w:szCs w:val="24"/>
              </w:rPr>
              <w:t>月</w:t>
            </w:r>
            <w:r>
              <w:rPr>
                <w:rFonts w:hint="eastAsia"/>
                <w:sz w:val="24"/>
                <w:szCs w:val="24"/>
                <w:lang w:val="en-US" w:eastAsia="zh-CN"/>
              </w:rPr>
              <w:t>5</w:t>
            </w:r>
            <w:r>
              <w:rPr>
                <w:rFonts w:hint="eastAsia"/>
                <w:sz w:val="24"/>
                <w:szCs w:val="24"/>
              </w:rPr>
              <w:t>日</w:t>
            </w:r>
          </w:p>
        </w:tc>
        <w:tc>
          <w:tcPr>
            <w:tcW w:w="7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96" w:type="dxa"/>
            <w:vAlign w:val="center"/>
          </w:tcPr>
          <w:p>
            <w:pPr>
              <w:rPr>
                <w:sz w:val="24"/>
                <w:szCs w:val="24"/>
              </w:rPr>
            </w:pPr>
            <w:r>
              <w:rPr>
                <w:rFonts w:hint="eastAsia"/>
                <w:sz w:val="24"/>
                <w:szCs w:val="24"/>
              </w:rPr>
              <w:t>审核条款：</w:t>
            </w:r>
            <w:r>
              <w:rPr>
                <w:rFonts w:hint="eastAsia"/>
                <w:sz w:val="24"/>
                <w:szCs w:val="24"/>
                <w:lang w:val="en-US" w:eastAsia="zh-CN"/>
              </w:rPr>
              <w:t xml:space="preserve">QE </w:t>
            </w:r>
            <w:r>
              <w:rPr>
                <w:rFonts w:hint="eastAsia"/>
                <w:sz w:val="24"/>
                <w:szCs w:val="24"/>
              </w:rPr>
              <w:t>4.1/4.3/4.4/6.2/9.3</w:t>
            </w:r>
          </w:p>
        </w:tc>
        <w:tc>
          <w:tcPr>
            <w:tcW w:w="7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796" w:type="dxa"/>
            <w:vAlign w:val="center"/>
          </w:tcPr>
          <w:p>
            <w:pPr>
              <w:tabs>
                <w:tab w:val="left" w:pos="7380"/>
              </w:tabs>
              <w:rPr>
                <w:rFonts w:ascii="宋体" w:hAnsi="宋体"/>
                <w:color w:val="000000"/>
                <w:szCs w:val="21"/>
              </w:rPr>
            </w:pPr>
            <w:r>
              <w:rPr>
                <w:rFonts w:hint="eastAsia" w:ascii="宋体" w:hAnsi="宋体"/>
                <w:szCs w:val="21"/>
              </w:rPr>
              <w:t>确认受审方名称：</w:t>
            </w:r>
            <w:bookmarkStart w:id="0" w:name="组织名称"/>
            <w:r>
              <w:rPr>
                <w:rFonts w:hint="eastAsia" w:asciiTheme="minorEastAsia" w:hAnsiTheme="minorEastAsia" w:eastAsiaTheme="minorEastAsia" w:cstheme="minorEastAsia"/>
                <w:sz w:val="21"/>
                <w:szCs w:val="21"/>
              </w:rPr>
              <w:t>河北泽安润达科技有限公司</w:t>
            </w:r>
            <w:bookmarkEnd w:id="0"/>
          </w:p>
          <w:p>
            <w:pPr>
              <w:tabs>
                <w:tab w:val="left" w:pos="7380"/>
              </w:tabs>
              <w:rPr>
                <w:rFonts w:ascii="宋体" w:hAnsi="宋体"/>
                <w:szCs w:val="21"/>
              </w:rPr>
            </w:pPr>
            <w:r>
              <w:rPr>
                <w:rFonts w:hint="eastAsia" w:ascii="宋体" w:hAnsi="宋体"/>
                <w:szCs w:val="21"/>
              </w:rPr>
              <w:t>注册地址：河北省张家口经济开发区市府西大街3号财富中心3号楼3层43号2室</w:t>
            </w:r>
          </w:p>
          <w:p>
            <w:pPr>
              <w:tabs>
                <w:tab w:val="left" w:pos="7380"/>
              </w:tabs>
              <w:rPr>
                <w:rFonts w:ascii="宋体" w:hAnsi="宋体"/>
                <w:szCs w:val="21"/>
              </w:rPr>
            </w:pPr>
            <w:r>
              <w:rPr>
                <w:rFonts w:hint="eastAsia" w:ascii="宋体" w:hAnsi="宋体"/>
                <w:szCs w:val="21"/>
              </w:rPr>
              <w:t>经营地址：</w:t>
            </w:r>
            <w:bookmarkStart w:id="1" w:name="注册地址"/>
            <w:r>
              <w:rPr>
                <w:rFonts w:hint="eastAsia" w:ascii="宋体" w:hAnsi="宋体"/>
                <w:szCs w:val="21"/>
              </w:rPr>
              <w:t>河北省张家口经济开发区市府西大街3号财富中心3号楼3层43号2室</w:t>
            </w:r>
            <w:bookmarkEnd w:id="1"/>
          </w:p>
          <w:p>
            <w:pPr>
              <w:tabs>
                <w:tab w:val="left" w:pos="7380"/>
              </w:tabs>
              <w:rPr>
                <w:rFonts w:hint="eastAsia" w:ascii="宋体" w:hAnsi="宋体"/>
                <w:szCs w:val="21"/>
              </w:rPr>
            </w:pPr>
          </w:p>
          <w:p>
            <w:pPr>
              <w:tabs>
                <w:tab w:val="left" w:pos="7380"/>
              </w:tabs>
              <w:rPr>
                <w:rFonts w:hint="eastAsia" w:ascii="宋体" w:hAnsi="宋体"/>
                <w:szCs w:val="21"/>
              </w:rPr>
            </w:pPr>
            <w:r>
              <w:rPr>
                <w:rFonts w:hint="eastAsia" w:ascii="宋体" w:hAnsi="宋体"/>
                <w:szCs w:val="21"/>
              </w:rPr>
              <w:t>资质确认：营业执照、真实有效，符合要求。</w:t>
            </w:r>
          </w:p>
          <w:p>
            <w:pPr>
              <w:rPr>
                <w:rFonts w:hint="eastAsia" w:ascii="宋体" w:hAnsi="宋体"/>
                <w:szCs w:val="21"/>
              </w:rPr>
            </w:pPr>
          </w:p>
          <w:p>
            <w:pPr>
              <w:rPr>
                <w:rFonts w:ascii="宋体" w:hAnsi="宋体"/>
                <w:szCs w:val="21"/>
              </w:rPr>
            </w:pPr>
            <w:r>
              <w:rPr>
                <w:rFonts w:hint="eastAsia" w:ascii="宋体" w:hAnsi="宋体"/>
                <w:szCs w:val="21"/>
              </w:rPr>
              <w:t>审核范围：</w:t>
            </w:r>
          </w:p>
          <w:p>
            <w:pPr>
              <w:rPr>
                <w:rFonts w:hint="eastAsia"/>
                <w:color w:val="000000"/>
                <w:szCs w:val="21"/>
              </w:rPr>
            </w:pPr>
            <w:bookmarkStart w:id="2" w:name="审核范围"/>
            <w:r>
              <w:rPr>
                <w:rFonts w:hint="eastAsia" w:ascii="宋体" w:hAnsi="宋体"/>
                <w:szCs w:val="21"/>
              </w:rPr>
              <w:t>Q：信息系统集成；教学设备、电子产品、办公设备、塑胶材料、人工草坪的销售</w:t>
            </w:r>
          </w:p>
          <w:p>
            <w:pPr>
              <w:rPr>
                <w:rFonts w:hint="eastAsia" w:ascii="宋体" w:hAnsi="宋体"/>
                <w:szCs w:val="21"/>
              </w:rPr>
            </w:pPr>
            <w:r>
              <w:rPr>
                <w:rFonts w:hint="eastAsia" w:ascii="宋体" w:hAnsi="宋体"/>
                <w:szCs w:val="21"/>
              </w:rPr>
              <w:t>E：信息系统集成；教学设备、电子产品、办公设备、塑胶材料、人工草坪的销售及相关环境管理活动</w:t>
            </w:r>
          </w:p>
          <w:bookmarkEnd w:id="2"/>
          <w:p>
            <w:pPr>
              <w:tabs>
                <w:tab w:val="left" w:pos="7380"/>
              </w:tabs>
              <w:rPr>
                <w:rFonts w:hint="eastAsia" w:ascii="宋体" w:hAnsi="宋体"/>
                <w:szCs w:val="21"/>
              </w:rPr>
            </w:pPr>
          </w:p>
          <w:p>
            <w:pPr>
              <w:tabs>
                <w:tab w:val="left" w:pos="7380"/>
              </w:tabs>
              <w:rPr>
                <w:rFonts w:ascii="宋体" w:hAnsi="宋体"/>
                <w:szCs w:val="21"/>
              </w:rPr>
            </w:pPr>
            <w:r>
              <w:rPr>
                <w:rFonts w:hint="eastAsia" w:ascii="宋体" w:hAnsi="宋体"/>
                <w:szCs w:val="21"/>
              </w:rPr>
              <w:t xml:space="preserve">总经理：邓彦侠，管理者代表：田斌 </w:t>
            </w:r>
          </w:p>
          <w:p>
            <w:pPr>
              <w:tabs>
                <w:tab w:val="left" w:pos="7380"/>
              </w:tabs>
              <w:rPr>
                <w:szCs w:val="21"/>
              </w:rPr>
            </w:pPr>
          </w:p>
        </w:tc>
        <w:tc>
          <w:tcPr>
            <w:tcW w:w="7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tabs>
                <w:tab w:val="left" w:pos="7380"/>
              </w:tabs>
              <w:rPr>
                <w:rFonts w:ascii="宋体" w:hAnsi="宋体"/>
                <w:b/>
                <w:szCs w:val="21"/>
              </w:rPr>
            </w:pPr>
            <w:r>
              <w:rPr>
                <w:rFonts w:hint="eastAsia" w:ascii="宋体" w:hAnsi="宋体"/>
                <w:szCs w:val="21"/>
              </w:rPr>
              <w:t>组织及其环境</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QE4.1</w:t>
            </w:r>
          </w:p>
          <w:p>
            <w:pPr>
              <w:tabs>
                <w:tab w:val="left" w:pos="7380"/>
              </w:tabs>
              <w:rPr>
                <w:rFonts w:ascii="宋体" w:hAnsi="宋体"/>
                <w:b/>
                <w:szCs w:val="21"/>
              </w:rPr>
            </w:pPr>
          </w:p>
        </w:tc>
        <w:tc>
          <w:tcPr>
            <w:tcW w:w="10796" w:type="dxa"/>
            <w:vAlign w:val="top"/>
          </w:tcPr>
          <w:p>
            <w:pPr>
              <w:pStyle w:val="18"/>
              <w:rPr>
                <w:rFonts w:ascii="宋体" w:hAnsi="宋体"/>
                <w:sz w:val="21"/>
                <w:szCs w:val="21"/>
              </w:rPr>
            </w:pPr>
            <w:r>
              <w:rPr>
                <w:rFonts w:hint="eastAsia" w:ascii="宋体" w:hAnsi="宋体"/>
                <w:sz w:val="21"/>
                <w:szCs w:val="21"/>
              </w:rPr>
              <w:t>公司</w:t>
            </w:r>
            <w:r>
              <w:rPr>
                <w:rFonts w:hint="eastAsia" w:ascii="宋体" w:hAnsi="宋体"/>
                <w:sz w:val="21"/>
                <w:szCs w:val="21"/>
                <w:lang w:val="zh-CN"/>
              </w:rPr>
              <w:t>2020年3月10日</w:t>
            </w:r>
            <w:r>
              <w:rPr>
                <w:rFonts w:hint="eastAsia" w:ascii="宋体" w:hAnsi="宋体"/>
                <w:sz w:val="21"/>
                <w:szCs w:val="21"/>
              </w:rPr>
              <w:t>发布实施了管理手册\程序文件，管理手册\程序文件按</w:t>
            </w:r>
            <w:r>
              <w:rPr>
                <w:rFonts w:hint="eastAsia" w:ascii="宋体" w:hAnsi="宋体" w:cs="宋体"/>
                <w:sz w:val="21"/>
                <w:szCs w:val="21"/>
              </w:rPr>
              <w:t>GB/T1</w:t>
            </w:r>
            <w:r>
              <w:rPr>
                <w:rFonts w:hint="eastAsia" w:ascii="宋体" w:hAnsi="宋体"/>
                <w:sz w:val="21"/>
                <w:szCs w:val="21"/>
              </w:rPr>
              <w:t>9001-2016、GB/T24001-2016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pPr>
              <w:pStyle w:val="18"/>
              <w:rPr>
                <w:rFonts w:ascii="宋体" w:hAnsi="宋体"/>
                <w:sz w:val="21"/>
                <w:szCs w:val="21"/>
              </w:rPr>
            </w:pPr>
            <w:r>
              <w:rPr>
                <w:rFonts w:hint="eastAsia" w:ascii="宋体" w:hAnsi="宋体"/>
                <w:sz w:val="21"/>
                <w:szCs w:val="21"/>
              </w:rPr>
              <w:t>公司识别、确定了与战略、目标相关、影响实现管理体系预期结果的内外部因素，并且关注不断变化的内外部信息。</w:t>
            </w:r>
          </w:p>
          <w:p>
            <w:pPr>
              <w:pStyle w:val="18"/>
              <w:rPr>
                <w:rFonts w:hint="default" w:ascii="宋体" w:hAnsi="宋体" w:eastAsia="宋体"/>
                <w:sz w:val="21"/>
                <w:szCs w:val="21"/>
                <w:lang w:val="en-US" w:eastAsia="zh-CN"/>
              </w:rPr>
            </w:pPr>
            <w:r>
              <w:rPr>
                <w:rFonts w:hint="eastAsia" w:ascii="宋体" w:hAnsi="宋体"/>
                <w:sz w:val="21"/>
                <w:szCs w:val="21"/>
              </w:rPr>
              <w:t>企业对内外部环境进行了识别</w:t>
            </w:r>
            <w:r>
              <w:rPr>
                <w:rFonts w:hint="eastAsia" w:ascii="宋体" w:hAnsi="宋体"/>
                <w:sz w:val="21"/>
                <w:szCs w:val="21"/>
                <w:lang w:eastAsia="zh-CN"/>
              </w:rPr>
              <w:t>，</w:t>
            </w:r>
            <w:r>
              <w:rPr>
                <w:rFonts w:hint="eastAsia" w:ascii="宋体" w:hAnsi="宋体"/>
                <w:sz w:val="21"/>
                <w:szCs w:val="21"/>
                <w:lang w:val="en-US" w:eastAsia="zh-CN"/>
              </w:rPr>
              <w:t>符合要求</w:t>
            </w:r>
          </w:p>
          <w:p>
            <w:pPr>
              <w:tabs>
                <w:tab w:val="left" w:pos="7380"/>
              </w:tabs>
            </w:pPr>
          </w:p>
        </w:tc>
        <w:tc>
          <w:tcPr>
            <w:tcW w:w="7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vAlign w:val="top"/>
          </w:tcPr>
          <w:p>
            <w:pPr>
              <w:tabs>
                <w:tab w:val="left" w:pos="7380"/>
              </w:tabs>
              <w:rPr>
                <w:rFonts w:ascii="宋体" w:hAnsi="宋体"/>
                <w:b/>
                <w:szCs w:val="21"/>
              </w:rPr>
            </w:pPr>
            <w:r>
              <w:rPr>
                <w:rFonts w:hint="eastAsia" w:ascii="宋体" w:hAnsi="宋体"/>
                <w:szCs w:val="21"/>
              </w:rPr>
              <w:t>管理体系的范围</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QE4.3</w:t>
            </w:r>
          </w:p>
          <w:p>
            <w:pPr>
              <w:tabs>
                <w:tab w:val="left" w:pos="7380"/>
              </w:tabs>
              <w:rPr>
                <w:rFonts w:ascii="宋体" w:hAnsi="宋体"/>
                <w:b/>
                <w:szCs w:val="21"/>
              </w:rPr>
            </w:pPr>
          </w:p>
        </w:tc>
        <w:tc>
          <w:tcPr>
            <w:tcW w:w="10796" w:type="dxa"/>
            <w:vAlign w:val="top"/>
          </w:tcPr>
          <w:p>
            <w:pPr>
              <w:tabs>
                <w:tab w:val="left" w:pos="7380"/>
              </w:tabs>
              <w:rPr>
                <w:rFonts w:ascii="宋体" w:hAnsi="宋体"/>
                <w:szCs w:val="21"/>
              </w:rPr>
            </w:pPr>
            <w:r>
              <w:rPr>
                <w:rFonts w:hint="eastAsia" w:ascii="宋体" w:hAnsi="宋体"/>
                <w:szCs w:val="21"/>
              </w:rPr>
              <w:t>公司按照标准要求编写了体系文件，管理体系文件包括管理手册、程序文件、作业文件和记录表格等内容，管理手册中包括了管理方针和管理目标，并给出了各级文件的接口。</w:t>
            </w:r>
          </w:p>
          <w:p>
            <w:pPr>
              <w:tabs>
                <w:tab w:val="left" w:pos="7380"/>
              </w:tabs>
              <w:rPr>
                <w:rFonts w:ascii="宋体" w:hAnsi="宋体" w:cs="宋体"/>
                <w:color w:val="000000"/>
                <w:kern w:val="0"/>
                <w:szCs w:val="21"/>
              </w:rPr>
            </w:pPr>
            <w:r>
              <w:rPr>
                <w:rFonts w:hint="eastAsia" w:ascii="宋体" w:hAnsi="宋体"/>
                <w:szCs w:val="21"/>
              </w:rPr>
              <w:t>管理手册中明确了</w:t>
            </w:r>
            <w:r>
              <w:rPr>
                <w:rFonts w:hint="eastAsia" w:ascii="宋体" w:hAnsi="宋体" w:cs="宋体"/>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pPr>
              <w:rPr>
                <w:rFonts w:ascii="宋体" w:hAnsi="宋体" w:cs="宋体"/>
                <w:color w:val="000000"/>
                <w:kern w:val="0"/>
                <w:szCs w:val="21"/>
              </w:rPr>
            </w:pPr>
            <w:r>
              <w:rPr>
                <w:rFonts w:hint="eastAsia" w:ascii="宋体" w:hAnsi="宋体" w:cs="宋体"/>
                <w:color w:val="000000"/>
                <w:kern w:val="0"/>
                <w:szCs w:val="21"/>
              </w:rPr>
              <w:t>过程或活动：</w:t>
            </w:r>
          </w:p>
          <w:p>
            <w:pPr>
              <w:rPr>
                <w:rFonts w:hint="eastAsia" w:ascii="宋体" w:hAnsi="宋体"/>
                <w:szCs w:val="21"/>
              </w:rPr>
            </w:pPr>
            <w:r>
              <w:rPr>
                <w:rFonts w:hint="eastAsia" w:ascii="宋体" w:hAnsi="宋体"/>
                <w:szCs w:val="21"/>
              </w:rPr>
              <w:t>Q：信息系统集成；教学设备、电子产品、办公设备、塑胶材料、人工草坪的销售</w:t>
            </w:r>
          </w:p>
          <w:p>
            <w:pPr>
              <w:rPr>
                <w:rFonts w:ascii="宋体" w:hAnsi="宋体"/>
                <w:szCs w:val="21"/>
              </w:rPr>
            </w:pPr>
            <w:r>
              <w:rPr>
                <w:rFonts w:hint="eastAsia" w:ascii="宋体" w:hAnsi="宋体"/>
                <w:szCs w:val="21"/>
              </w:rPr>
              <w:t>E：信息系统集成；教学设备、电子产品、办公设备、塑胶材料、人工草坪的销售及相关环境管理活动</w:t>
            </w:r>
          </w:p>
          <w:p>
            <w:pPr>
              <w:tabs>
                <w:tab w:val="left" w:pos="7380"/>
              </w:tabs>
              <w:rPr>
                <w:rFonts w:hint="default" w:ascii="宋体" w:hAnsi="宋体" w:eastAsia="宋体"/>
                <w:szCs w:val="21"/>
                <w:lang w:val="en-US" w:eastAsia="zh-CN"/>
              </w:rPr>
            </w:pPr>
            <w:r>
              <w:rPr>
                <w:rFonts w:hint="eastAsia" w:ascii="宋体" w:hAnsi="宋体" w:cs="宋体"/>
                <w:color w:val="000000"/>
                <w:kern w:val="0"/>
                <w:szCs w:val="21"/>
              </w:rPr>
              <w:t>涉及场所：</w:t>
            </w:r>
            <w:bookmarkStart w:id="3" w:name="生产地址"/>
            <w:r>
              <w:t>河北省张家口经济开发区市府西大街3号财富中心3号楼3层43号2室</w:t>
            </w:r>
            <w:bookmarkEnd w:id="3"/>
            <w:r>
              <w:rPr>
                <w:rFonts w:hint="eastAsia"/>
                <w:lang w:val="en-US" w:eastAsia="zh-CN"/>
              </w:rPr>
              <w:t>及在建项目</w:t>
            </w:r>
          </w:p>
          <w:p>
            <w:pPr>
              <w:tabs>
                <w:tab w:val="left" w:pos="7380"/>
              </w:tabs>
              <w:rPr>
                <w:rFonts w:hint="default" w:ascii="宋体" w:hAnsi="宋体" w:eastAsia="宋体"/>
                <w:szCs w:val="21"/>
                <w:lang w:val="en-US" w:eastAsia="zh-CN"/>
              </w:rPr>
            </w:pPr>
            <w:r>
              <w:rPr>
                <w:rFonts w:hint="eastAsia" w:ascii="宋体" w:hAnsi="宋体"/>
                <w:szCs w:val="21"/>
              </w:rPr>
              <w:t>外包：</w:t>
            </w:r>
            <w:r>
              <w:rPr>
                <w:rFonts w:hint="eastAsia" w:ascii="宋体" w:hAnsi="宋体"/>
                <w:szCs w:val="21"/>
                <w:lang w:val="en-US" w:eastAsia="zh-CN"/>
              </w:rPr>
              <w:t>无</w:t>
            </w:r>
          </w:p>
          <w:p>
            <w:pPr>
              <w:tabs>
                <w:tab w:val="left" w:pos="7380"/>
              </w:tabs>
              <w:rPr>
                <w:rFonts w:hint="default"/>
                <w:lang w:val="en-US"/>
              </w:rPr>
            </w:pPr>
            <w:r>
              <w:rPr>
                <w:rFonts w:hint="eastAsia" w:ascii="宋体" w:hAnsi="宋体"/>
                <w:szCs w:val="21"/>
                <w:lang w:val="en-US" w:eastAsia="zh-CN"/>
              </w:rPr>
              <w:t>不适用条款：无</w:t>
            </w:r>
          </w:p>
        </w:tc>
        <w:tc>
          <w:tcPr>
            <w:tcW w:w="7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ascii="宋体" w:hAnsi="宋体"/>
                <w:b/>
                <w:szCs w:val="21"/>
              </w:rPr>
            </w:pPr>
            <w:r>
              <w:rPr>
                <w:rFonts w:hint="eastAsia" w:ascii="宋体" w:hAnsi="宋体"/>
                <w:szCs w:val="21"/>
              </w:rPr>
              <w:t>管理体系及其过程</w:t>
            </w:r>
          </w:p>
          <w:p>
            <w:pPr>
              <w:rPr>
                <w:rFonts w:ascii="宋体" w:hAnsi="宋体"/>
              </w:rPr>
            </w:pPr>
          </w:p>
        </w:tc>
        <w:tc>
          <w:tcPr>
            <w:tcW w:w="960" w:type="dxa"/>
            <w:vAlign w:val="top"/>
          </w:tcPr>
          <w:p>
            <w:pPr>
              <w:tabs>
                <w:tab w:val="left" w:pos="7380"/>
              </w:tabs>
              <w:ind w:firstLine="2" w:firstLineChars="1"/>
              <w:rPr>
                <w:rFonts w:ascii="宋体" w:hAnsi="宋体"/>
                <w:color w:val="000000"/>
                <w:szCs w:val="21"/>
              </w:rPr>
            </w:pPr>
            <w:r>
              <w:rPr>
                <w:rFonts w:hint="eastAsia" w:ascii="宋体" w:hAnsi="宋体"/>
                <w:color w:val="000000"/>
                <w:szCs w:val="21"/>
              </w:rPr>
              <w:t>QE4.4</w:t>
            </w:r>
          </w:p>
          <w:p>
            <w:pPr>
              <w:tabs>
                <w:tab w:val="left" w:pos="7380"/>
              </w:tabs>
              <w:rPr>
                <w:rFonts w:ascii="宋体" w:hAnsi="宋体"/>
                <w:b/>
                <w:szCs w:val="21"/>
              </w:rPr>
            </w:pPr>
          </w:p>
        </w:tc>
        <w:tc>
          <w:tcPr>
            <w:tcW w:w="10796" w:type="dxa"/>
            <w:vAlign w:val="top"/>
          </w:tcPr>
          <w:p>
            <w:pPr>
              <w:tabs>
                <w:tab w:val="left" w:pos="7380"/>
              </w:tabs>
              <w:rPr>
                <w:rFonts w:ascii="宋体" w:hAnsi="宋体"/>
                <w:szCs w:val="21"/>
              </w:rPr>
            </w:pPr>
            <w:r>
              <w:rPr>
                <w:rFonts w:hint="eastAsia" w:ascii="宋体" w:hAnsi="宋体" w:cs="宋体"/>
                <w:kern w:val="0"/>
                <w:szCs w:val="21"/>
              </w:rPr>
              <w:t>依据GB/T1</w:t>
            </w:r>
            <w:r>
              <w:rPr>
                <w:rFonts w:hint="eastAsia" w:ascii="宋体" w:hAnsi="宋体"/>
                <w:szCs w:val="21"/>
              </w:rPr>
              <w:t>9001-2016、GB/T24001-2016标准</w:t>
            </w:r>
            <w:r>
              <w:rPr>
                <w:rFonts w:hint="eastAsia" w:ascii="宋体" w:hAnsi="宋体" w:cs="宋体"/>
                <w:kern w:val="0"/>
                <w:szCs w:val="21"/>
              </w:rPr>
              <w:t>要求，并结合企业产品特点对管理体系进行了策划，策划基本体现了PDCA的思路。</w:t>
            </w:r>
          </w:p>
          <w:p>
            <w:pPr>
              <w:tabs>
                <w:tab w:val="left" w:pos="7380"/>
              </w:tabs>
              <w:rPr>
                <w:rFonts w:ascii="宋体" w:hAnsi="宋体"/>
                <w:szCs w:val="21"/>
              </w:rPr>
            </w:pPr>
            <w:r>
              <w:rPr>
                <w:rFonts w:hint="eastAsia" w:ascii="宋体" w:hAnsi="宋体"/>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tabs>
                <w:tab w:val="left" w:pos="7380"/>
              </w:tabs>
              <w:rPr>
                <w:rFonts w:hint="default" w:ascii="宋体" w:hAnsi="宋体" w:eastAsia="宋体"/>
                <w:szCs w:val="21"/>
                <w:lang w:val="en-US" w:eastAsia="zh-CN"/>
              </w:rPr>
            </w:pPr>
            <w:r>
              <w:rPr>
                <w:rFonts w:hint="eastAsia" w:ascii="宋体" w:hAnsi="宋体"/>
                <w:szCs w:val="21"/>
              </w:rPr>
              <w:t>公司外包过程：</w:t>
            </w:r>
            <w:r>
              <w:rPr>
                <w:rFonts w:hint="eastAsia" w:ascii="宋体" w:hAnsi="宋体"/>
                <w:szCs w:val="21"/>
                <w:lang w:val="en-US" w:eastAsia="zh-CN"/>
              </w:rPr>
              <w:t>危废处理</w:t>
            </w:r>
          </w:p>
          <w:p>
            <w:pPr>
              <w:tabs>
                <w:tab w:val="left" w:pos="7380"/>
              </w:tabs>
              <w:rPr>
                <w:rFonts w:ascii="宋体" w:hAnsi="宋体"/>
                <w:szCs w:val="21"/>
              </w:rPr>
            </w:pPr>
            <w:r>
              <w:rPr>
                <w:rFonts w:hint="eastAsia" w:ascii="宋体" w:hAnsi="宋体"/>
                <w:szCs w:val="21"/>
                <w:lang w:val="en-US" w:eastAsia="zh-CN"/>
              </w:rPr>
              <w:t>不适用条款：是根据国家标准、行业标准、顾客要求进行维修活动。维修产品、模式固定，确定本公司不涉及产品和服务的设计和开发，故对标准中的8.3条款的内容不适用。不适用后不影响组织提供满足顾客要求和适用法律法规要求的产品的能力或责任</w:t>
            </w:r>
          </w:p>
        </w:tc>
        <w:tc>
          <w:tcPr>
            <w:tcW w:w="7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160" w:type="dxa"/>
            <w:vAlign w:val="top"/>
          </w:tcPr>
          <w:p>
            <w:pPr>
              <w:tabs>
                <w:tab w:val="left" w:pos="7380"/>
              </w:tabs>
              <w:rPr>
                <w:rFonts w:ascii="宋体" w:hAnsi="宋体"/>
                <w:szCs w:val="21"/>
              </w:rPr>
            </w:pPr>
            <w:r>
              <w:rPr>
                <w:rFonts w:hint="eastAsia" w:ascii="宋体" w:hAnsi="宋体"/>
                <w:szCs w:val="21"/>
              </w:rPr>
              <w:t>目标及其实现的策划</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Q6.2</w:t>
            </w:r>
          </w:p>
          <w:p>
            <w:pPr>
              <w:tabs>
                <w:tab w:val="left" w:pos="7380"/>
              </w:tabs>
              <w:rPr>
                <w:rFonts w:ascii="宋体" w:hAnsi="宋体"/>
                <w:szCs w:val="21"/>
              </w:rPr>
            </w:pPr>
            <w:r>
              <w:rPr>
                <w:rFonts w:hint="eastAsia" w:ascii="宋体" w:hAnsi="宋体"/>
                <w:szCs w:val="21"/>
              </w:rPr>
              <w:t>E6.2</w:t>
            </w:r>
          </w:p>
          <w:p>
            <w:pPr>
              <w:rPr>
                <w:rFonts w:ascii="宋体" w:hAnsi="宋体"/>
              </w:rPr>
            </w:pPr>
          </w:p>
        </w:tc>
        <w:tc>
          <w:tcPr>
            <w:tcW w:w="10796" w:type="dxa"/>
            <w:vAlign w:val="top"/>
          </w:tcPr>
          <w:p>
            <w:pPr>
              <w:rPr>
                <w:rFonts w:ascii="宋体" w:hAnsi="宋体"/>
                <w:szCs w:val="21"/>
              </w:rPr>
            </w:pPr>
            <w:r>
              <w:rPr>
                <w:rFonts w:hint="eastAsia" w:ascii="宋体" w:hAnsi="宋体"/>
                <w:szCs w:val="21"/>
              </w:rPr>
              <w:t>管理手册中明确了质量、环境管理目标为：</w:t>
            </w:r>
          </w:p>
          <w:p>
            <w:pPr>
              <w:rPr>
                <w:rFonts w:hint="eastAsia" w:ascii="宋体" w:hAnsi="宋体"/>
                <w:szCs w:val="21"/>
                <w:lang w:val="en-US" w:eastAsia="zh-CN"/>
              </w:rPr>
            </w:pPr>
            <w:r>
              <w:rPr>
                <w:rFonts w:hint="eastAsia" w:ascii="宋体" w:hAnsi="宋体"/>
                <w:szCs w:val="21"/>
                <w:lang w:val="en-US" w:eastAsia="zh-CN"/>
              </w:rPr>
              <w:t xml:space="preserve"> 质量目标： </w:t>
            </w:r>
          </w:p>
          <w:p>
            <w:pPr>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en-US" w:eastAsia="zh-CN"/>
              </w:rPr>
              <w:tab/>
            </w:r>
            <w:r>
              <w:rPr>
                <w:rFonts w:hint="eastAsia" w:ascii="宋体" w:hAnsi="宋体"/>
                <w:szCs w:val="21"/>
                <w:lang w:val="en-US" w:eastAsia="zh-CN"/>
              </w:rPr>
              <w:t>系统集成项目施工合格率100%.</w:t>
            </w:r>
          </w:p>
          <w:p>
            <w:pPr>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en-US" w:eastAsia="zh-CN"/>
              </w:rPr>
              <w:tab/>
            </w:r>
            <w:r>
              <w:rPr>
                <w:rFonts w:hint="eastAsia" w:ascii="宋体" w:hAnsi="宋体"/>
                <w:szCs w:val="21"/>
                <w:lang w:val="en-US" w:eastAsia="zh-CN"/>
              </w:rPr>
              <w:t>顾客满意程度95%以上。</w:t>
            </w:r>
          </w:p>
          <w:p>
            <w:pPr>
              <w:rPr>
                <w:rFonts w:hint="eastAsia" w:ascii="宋体" w:hAnsi="宋体"/>
                <w:szCs w:val="21"/>
                <w:lang w:val="en-US" w:eastAsia="zh-CN"/>
              </w:rPr>
            </w:pPr>
            <w:r>
              <w:rPr>
                <w:rFonts w:hint="eastAsia" w:ascii="宋体" w:hAnsi="宋体"/>
                <w:szCs w:val="21"/>
                <w:lang w:val="en-US" w:eastAsia="zh-CN"/>
              </w:rPr>
              <w:t>3)</w:t>
            </w:r>
            <w:r>
              <w:rPr>
                <w:rFonts w:hint="eastAsia" w:ascii="宋体" w:hAnsi="宋体"/>
                <w:szCs w:val="21"/>
                <w:lang w:val="en-US" w:eastAsia="zh-CN"/>
              </w:rPr>
              <w:tab/>
            </w:r>
            <w:r>
              <w:rPr>
                <w:rFonts w:hint="eastAsia" w:ascii="宋体" w:hAnsi="宋体"/>
                <w:szCs w:val="21"/>
                <w:lang w:val="en-US" w:eastAsia="zh-CN"/>
              </w:rPr>
              <w:t>销售产品合格率100%</w:t>
            </w:r>
          </w:p>
          <w:p>
            <w:pPr>
              <w:ind w:firstLine="420"/>
              <w:rPr>
                <w:rFonts w:hint="eastAsia" w:ascii="宋体" w:hAnsi="宋体"/>
                <w:szCs w:val="21"/>
                <w:lang w:val="en-US" w:eastAsia="zh-CN"/>
              </w:rPr>
            </w:pPr>
            <w:r>
              <w:rPr>
                <w:rFonts w:hint="eastAsia" w:ascii="宋体" w:hAnsi="宋体"/>
                <w:szCs w:val="21"/>
                <w:lang w:val="en-US" w:eastAsia="zh-CN"/>
              </w:rPr>
              <w:t>环境目标：</w:t>
            </w:r>
          </w:p>
          <w:p>
            <w:pPr>
              <w:rPr>
                <w:rFonts w:hint="eastAsia" w:ascii="宋体" w:hAnsi="宋体"/>
                <w:szCs w:val="21"/>
                <w:lang w:val="en-US" w:eastAsia="zh-CN"/>
              </w:rPr>
            </w:pPr>
            <w:r>
              <w:rPr>
                <w:rFonts w:hint="eastAsia" w:ascii="宋体" w:hAnsi="宋体"/>
                <w:szCs w:val="21"/>
                <w:lang w:val="en-US" w:eastAsia="zh-CN"/>
              </w:rPr>
              <w:t>1）固体废弃物100%分类，合理处理；</w:t>
            </w:r>
          </w:p>
          <w:p>
            <w:pPr>
              <w:rPr>
                <w:rFonts w:hint="eastAsia" w:ascii="宋体" w:hAnsi="宋体"/>
                <w:szCs w:val="21"/>
                <w:lang w:val="en-US" w:eastAsia="zh-CN"/>
              </w:rPr>
            </w:pPr>
            <w:r>
              <w:rPr>
                <w:rFonts w:hint="eastAsia" w:ascii="宋体" w:hAnsi="宋体"/>
                <w:szCs w:val="21"/>
                <w:lang w:val="en-US" w:eastAsia="zh-CN"/>
              </w:rPr>
              <w:t>2）环境污染事故发生率为零</w:t>
            </w:r>
          </w:p>
          <w:p>
            <w:pPr>
              <w:rPr>
                <w:rFonts w:ascii="宋体" w:hAnsi="宋体"/>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月至</w:t>
            </w:r>
            <w:r>
              <w:rPr>
                <w:rFonts w:hint="eastAsia" w:ascii="宋体" w:hAnsi="宋体"/>
                <w:szCs w:val="21"/>
                <w:lang w:val="en-US" w:eastAsia="zh-CN"/>
              </w:rPr>
              <w:t>8</w:t>
            </w:r>
            <w:r>
              <w:rPr>
                <w:rFonts w:hint="eastAsia" w:ascii="宋体" w:hAnsi="宋体"/>
                <w:szCs w:val="21"/>
              </w:rPr>
              <w:t>月目标完成情况：均完成。公司的管理目标已分解到相关职能部门。</w:t>
            </w:r>
          </w:p>
        </w:tc>
        <w:tc>
          <w:tcPr>
            <w:tcW w:w="7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tabs>
                <w:tab w:val="left" w:pos="7380"/>
              </w:tabs>
              <w:rPr>
                <w:rFonts w:ascii="宋体" w:hAnsi="宋体" w:cs="Tahoma"/>
                <w:szCs w:val="21"/>
              </w:rPr>
            </w:pPr>
            <w:r>
              <w:rPr>
                <w:rFonts w:hint="eastAsia" w:ascii="宋体" w:hAnsi="宋体" w:cs="Tahoma"/>
                <w:szCs w:val="21"/>
              </w:rPr>
              <w:t>管理评审</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QE9.3</w:t>
            </w:r>
          </w:p>
          <w:p>
            <w:pPr>
              <w:tabs>
                <w:tab w:val="left" w:pos="7380"/>
              </w:tabs>
            </w:pPr>
          </w:p>
        </w:tc>
        <w:tc>
          <w:tcPr>
            <w:tcW w:w="10796" w:type="dxa"/>
            <w:vAlign w:val="top"/>
          </w:tcPr>
          <w:p>
            <w:pPr>
              <w:tabs>
                <w:tab w:val="left" w:pos="7380"/>
              </w:tabs>
              <w:rPr>
                <w:rFonts w:ascii="宋体" w:hAnsi="宋体"/>
                <w:color w:val="auto"/>
                <w:szCs w:val="21"/>
              </w:rPr>
            </w:pPr>
            <w:r>
              <w:rPr>
                <w:rFonts w:hint="eastAsia" w:ascii="宋体" w:hAnsi="宋体"/>
                <w:szCs w:val="21"/>
              </w:rPr>
              <w:t>公司制定了《管理评审控制程序》，文件规定每年至少进行一次管理评审。总经理于</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6</w:t>
            </w:r>
            <w:r>
              <w:rPr>
                <w:rFonts w:hint="eastAsia" w:ascii="宋体" w:hAnsi="宋体"/>
                <w:szCs w:val="21"/>
                <w:lang w:eastAsia="zh-CN"/>
              </w:rPr>
              <w:t>月20日</w:t>
            </w:r>
            <w:r>
              <w:rPr>
                <w:rFonts w:hint="eastAsia" w:ascii="宋体" w:hAnsi="宋体"/>
                <w:szCs w:val="21"/>
              </w:rPr>
              <w:t>组织进行了一次管理</w:t>
            </w:r>
            <w:r>
              <w:rPr>
                <w:rFonts w:hint="eastAsia" w:ascii="宋体" w:hAnsi="宋体"/>
                <w:color w:val="auto"/>
                <w:szCs w:val="21"/>
              </w:rPr>
              <w:t>评审。</w:t>
            </w:r>
          </w:p>
          <w:p>
            <w:pPr>
              <w:tabs>
                <w:tab w:val="left" w:pos="7380"/>
              </w:tabs>
              <w:rPr>
                <w:rFonts w:ascii="宋体" w:hAnsi="宋体"/>
                <w:color w:val="auto"/>
                <w:szCs w:val="21"/>
              </w:rPr>
            </w:pPr>
            <w:r>
              <w:rPr>
                <w:rFonts w:hint="eastAsia" w:ascii="宋体" w:hAnsi="宋体"/>
                <w:color w:val="auto"/>
                <w:szCs w:val="21"/>
              </w:rPr>
              <w:t>查《管理评审计划》，写明了管理评审的目的：对质量、环境管理体系进行评审，确保QE体系持续的适宜性、有效性和充分性。确定了评审时间、地点、评审组织和参加人员。规定了评审内容，提出了评审要求。总经理批准。</w:t>
            </w:r>
          </w:p>
          <w:p>
            <w:pPr>
              <w:tabs>
                <w:tab w:val="left" w:pos="7380"/>
              </w:tabs>
              <w:rPr>
                <w:rFonts w:ascii="宋体" w:hAnsi="宋体"/>
                <w:color w:val="auto"/>
                <w:szCs w:val="21"/>
              </w:rPr>
            </w:pPr>
            <w:r>
              <w:rPr>
                <w:rFonts w:hint="eastAsia" w:ascii="宋体" w:hAnsi="宋体"/>
                <w:color w:val="auto"/>
                <w:szCs w:val="21"/>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pPr>
              <w:tabs>
                <w:tab w:val="left" w:pos="7380"/>
              </w:tabs>
              <w:rPr>
                <w:rFonts w:ascii="宋体" w:hAnsi="宋体"/>
                <w:color w:val="auto"/>
                <w:szCs w:val="21"/>
              </w:rPr>
            </w:pPr>
            <w:r>
              <w:rPr>
                <w:rFonts w:hint="eastAsia" w:ascii="宋体" w:hAnsi="宋体"/>
                <w:color w:val="auto"/>
                <w:szCs w:val="21"/>
              </w:rPr>
              <w:t>提供《管理评审报告》，对评审情况进行了总结，各部门对各过程和活动进行了总结和讨论，对内审、客户投诉、方针和目标等方面进行了评审。</w:t>
            </w:r>
          </w:p>
          <w:p>
            <w:pPr>
              <w:tabs>
                <w:tab w:val="left" w:pos="7380"/>
              </w:tabs>
              <w:rPr>
                <w:rFonts w:hint="eastAsia" w:ascii="宋体" w:hAnsi="宋体"/>
                <w:color w:val="auto"/>
                <w:szCs w:val="21"/>
              </w:rPr>
            </w:pPr>
            <w:r>
              <w:rPr>
                <w:rFonts w:hint="eastAsia" w:ascii="宋体" w:hAnsi="宋体"/>
                <w:color w:val="auto"/>
                <w:szCs w:val="21"/>
              </w:rPr>
              <w:t>评审结论：A．组织员工对某些重要条款进行学习，如：7.5.3文件化信息的控制；</w:t>
            </w:r>
          </w:p>
          <w:p>
            <w:pPr>
              <w:tabs>
                <w:tab w:val="left" w:pos="7380"/>
              </w:tabs>
              <w:rPr>
                <w:rFonts w:hint="eastAsia" w:ascii="宋体" w:hAnsi="宋体"/>
                <w:color w:val="auto"/>
                <w:szCs w:val="21"/>
              </w:rPr>
            </w:pPr>
            <w:r>
              <w:rPr>
                <w:rFonts w:hint="eastAsia" w:ascii="宋体" w:hAnsi="宋体"/>
                <w:color w:val="auto"/>
                <w:szCs w:val="21"/>
              </w:rPr>
              <w:t>B．建设网站，增强公司市场的推广能力。</w:t>
            </w:r>
          </w:p>
          <w:p>
            <w:pPr>
              <w:tabs>
                <w:tab w:val="left" w:pos="7380"/>
              </w:tabs>
              <w:rPr>
                <w:rFonts w:ascii="宋体" w:hAnsi="宋体"/>
                <w:szCs w:val="21"/>
              </w:rPr>
            </w:pPr>
            <w:r>
              <w:rPr>
                <w:rFonts w:hint="eastAsia" w:ascii="宋体" w:hAnsi="宋体"/>
                <w:color w:val="auto"/>
                <w:szCs w:val="21"/>
              </w:rPr>
              <w:t>C. 管理体系运行稳定、适宜</w:t>
            </w:r>
          </w:p>
          <w:p>
            <w:pPr>
              <w:tabs>
                <w:tab w:val="left" w:pos="7380"/>
              </w:tabs>
              <w:rPr>
                <w:rFonts w:ascii="宋体" w:hAnsi="宋体"/>
                <w:szCs w:val="21"/>
              </w:rPr>
            </w:pPr>
            <w:r>
              <w:rPr>
                <w:rFonts w:hint="eastAsia" w:ascii="宋体" w:hAnsi="宋体"/>
                <w:szCs w:val="21"/>
              </w:rPr>
              <w:t>抽纠正措施完成情况，已完成，符合要求。</w:t>
            </w:r>
          </w:p>
        </w:tc>
        <w:tc>
          <w:tcPr>
            <w:tcW w:w="793" w:type="dxa"/>
          </w:tcPr>
          <w:p>
            <w:r>
              <w:rPr>
                <w:rFonts w:hint="eastAsia"/>
              </w:rPr>
              <w:t>Y</w:t>
            </w:r>
          </w:p>
        </w:tc>
      </w:tr>
    </w:tbl>
    <w:p>
      <w:r>
        <w:ptab w:relativeTo="margin" w:alignment="center" w:leader="none"/>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6"/>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46"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项目部</w:t>
            </w:r>
            <w:r>
              <w:rPr>
                <w:rFonts w:hint="eastAsia"/>
                <w:sz w:val="24"/>
                <w:szCs w:val="24"/>
                <w:lang w:val="en-US" w:eastAsia="zh-CN"/>
              </w:rPr>
              <w:t xml:space="preserve">&amp;技术部   </w:t>
            </w:r>
            <w:r>
              <w:rPr>
                <w:rFonts w:hint="eastAsia"/>
                <w:sz w:val="24"/>
                <w:szCs w:val="24"/>
              </w:rPr>
              <w:t>主管领导/陪同人员：武常胜</w:t>
            </w:r>
          </w:p>
        </w:tc>
        <w:tc>
          <w:tcPr>
            <w:tcW w:w="64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46" w:type="dxa"/>
            <w:vAlign w:val="center"/>
          </w:tcPr>
          <w:p>
            <w:pPr>
              <w:spacing w:before="120"/>
            </w:pPr>
            <w:r>
              <w:rPr>
                <w:rFonts w:hint="eastAsia"/>
                <w:sz w:val="24"/>
                <w:szCs w:val="24"/>
              </w:rPr>
              <w:t>审核员：朱晓丽  李君</w:t>
            </w:r>
            <w:r>
              <w:rPr>
                <w:rFonts w:hint="eastAsia"/>
                <w:sz w:val="24"/>
                <w:szCs w:val="24"/>
                <w:lang w:val="en-US" w:eastAsia="zh-CN"/>
              </w:rPr>
              <w:t xml:space="preserve">   </w:t>
            </w:r>
            <w:r>
              <w:rPr>
                <w:rFonts w:hint="eastAsia"/>
                <w:sz w:val="24"/>
                <w:szCs w:val="24"/>
              </w:rPr>
              <w:t xml:space="preserve">  审核时间：2020年</w:t>
            </w:r>
            <w:r>
              <w:rPr>
                <w:rFonts w:hint="eastAsia"/>
                <w:sz w:val="24"/>
                <w:szCs w:val="24"/>
                <w:lang w:val="en-US" w:eastAsia="zh-CN"/>
              </w:rPr>
              <w:t>9</w:t>
            </w:r>
            <w:r>
              <w:rPr>
                <w:rFonts w:hint="eastAsia"/>
                <w:sz w:val="24"/>
                <w:szCs w:val="24"/>
              </w:rPr>
              <w:t>月</w:t>
            </w:r>
            <w:r>
              <w:rPr>
                <w:rFonts w:hint="eastAsia"/>
                <w:sz w:val="24"/>
                <w:szCs w:val="24"/>
                <w:lang w:val="en-US" w:eastAsia="zh-CN"/>
              </w:rPr>
              <w:t>5</w:t>
            </w:r>
            <w:r>
              <w:rPr>
                <w:rFonts w:hint="eastAsia"/>
                <w:sz w:val="24"/>
                <w:szCs w:val="24"/>
              </w:rPr>
              <w:t>日</w:t>
            </w:r>
          </w:p>
        </w:tc>
        <w:tc>
          <w:tcPr>
            <w:tcW w:w="64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46" w:type="dxa"/>
            <w:vAlign w:val="center"/>
          </w:tcPr>
          <w:p>
            <w:pPr>
              <w:rPr>
                <w:sz w:val="24"/>
                <w:szCs w:val="24"/>
              </w:rPr>
            </w:pPr>
            <w:r>
              <w:rPr>
                <w:rFonts w:hint="eastAsia"/>
                <w:sz w:val="24"/>
                <w:szCs w:val="24"/>
              </w:rPr>
              <w:t>审核条款：</w:t>
            </w:r>
            <w:r>
              <w:rPr>
                <w:rFonts w:hint="eastAsia"/>
                <w:sz w:val="24"/>
                <w:szCs w:val="24"/>
                <w:lang w:val="en-US" w:eastAsia="zh-CN"/>
              </w:rPr>
              <w:t>Q</w:t>
            </w:r>
            <w:r>
              <w:rPr>
                <w:rFonts w:hint="eastAsia"/>
                <w:sz w:val="24"/>
                <w:szCs w:val="24"/>
              </w:rPr>
              <w:t>7.1.3/7.1.4/7.1.5/</w:t>
            </w:r>
            <w:r>
              <w:rPr>
                <w:rFonts w:hint="eastAsia"/>
                <w:sz w:val="24"/>
                <w:szCs w:val="24"/>
                <w:lang w:val="en-US" w:eastAsia="zh-CN"/>
              </w:rPr>
              <w:t xml:space="preserve">8.1/8.2/Q8.3/8.4/8.5.1     EO6.1.2/6.1.3/6.1.4/9.1.2   </w:t>
            </w:r>
          </w:p>
        </w:tc>
        <w:tc>
          <w:tcPr>
            <w:tcW w:w="64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环境因素识别</w:t>
            </w:r>
            <w:r>
              <w:t>/</w:t>
            </w:r>
            <w:r>
              <w:rPr>
                <w:rFonts w:hint="eastAsia"/>
              </w:rPr>
              <w:t>危险源的辨识和风险评价</w:t>
            </w:r>
          </w:p>
        </w:tc>
        <w:tc>
          <w:tcPr>
            <w:tcW w:w="960" w:type="dxa"/>
            <w:vAlign w:val="top"/>
          </w:tcPr>
          <w:p>
            <w:pPr>
              <w:rPr>
                <w:rFonts w:ascii="宋体" w:hAnsi="宋体"/>
              </w:rPr>
            </w:pPr>
            <w:r>
              <w:rPr>
                <w:rFonts w:hint="eastAsia" w:ascii="宋体" w:hAnsi="宋体"/>
              </w:rPr>
              <w:t>E</w:t>
            </w:r>
            <w:r>
              <w:rPr>
                <w:rFonts w:hint="eastAsia" w:ascii="宋体" w:hAnsi="宋体"/>
                <w:lang w:val="en-US" w:eastAsia="zh-CN"/>
              </w:rPr>
              <w:t>S</w:t>
            </w:r>
            <w:r>
              <w:rPr>
                <w:rFonts w:hint="eastAsia" w:ascii="宋体" w:hAnsi="宋体"/>
              </w:rPr>
              <w:t>:6.1.2</w:t>
            </w:r>
          </w:p>
          <w:p>
            <w:pPr>
              <w:rPr>
                <w:rFonts w:ascii="宋体" w:hAnsi="宋体" w:eastAsia="宋体" w:cs="Times New Roman"/>
                <w:kern w:val="2"/>
                <w:sz w:val="21"/>
                <w:lang w:val="en-US" w:eastAsia="zh-CN" w:bidi="ar-SA"/>
              </w:rPr>
            </w:pPr>
          </w:p>
        </w:tc>
        <w:tc>
          <w:tcPr>
            <w:tcW w:w="10946" w:type="dxa"/>
            <w:vAlign w:val="top"/>
          </w:tcPr>
          <w:p>
            <w:r>
              <w:rPr>
                <w:rFonts w:hint="eastAsia"/>
              </w:rPr>
              <w:t>提供了部门《环境因素评价表》和《重要环境因素清单》</w:t>
            </w:r>
            <w:r>
              <w:t xml:space="preserve"> </w:t>
            </w:r>
          </w:p>
          <w:p>
            <w:r>
              <w:rPr>
                <w:rFonts w:hint="eastAsia"/>
              </w:rPr>
              <w:t>识别环境因素时考虑了三种时态、三种状态、五个方面，运用了评分法评价了环境因素并确定了重要环境因素。</w:t>
            </w:r>
            <w:r>
              <w:t xml:space="preserve"> </w:t>
            </w:r>
          </w:p>
          <w:p>
            <w:r>
              <w:rPr>
                <w:rFonts w:hint="eastAsia"/>
              </w:rPr>
              <w:t>重要环境因素：</w:t>
            </w:r>
            <w:r>
              <w:rPr>
                <w:rFonts w:hint="eastAsia" w:ascii="宋体" w:hAnsi="宋体"/>
                <w:szCs w:val="21"/>
              </w:rPr>
              <w:t>固体废弃物（废光盘、废显示器、废灯管、灯泡、硒鼓、墨盒 ）的遗弃；吸烟、线路老化等引起的火灾。</w:t>
            </w:r>
          </w:p>
          <w:p>
            <w:r>
              <w:rPr>
                <w:rFonts w:hint="eastAsia"/>
              </w:rPr>
              <w:t>提供了部门《危险源识别与评价表》和《不可接受风险清单》</w:t>
            </w:r>
            <w:r>
              <w:t xml:space="preserve"> </w:t>
            </w:r>
          </w:p>
          <w:p>
            <w:r>
              <w:rPr>
                <w:rFonts w:hint="eastAsia"/>
              </w:rPr>
              <w:t>识别不可接受风险时考虑了三种时态、三种状态、六个方面，运用了评分法确定了不可接受风险。</w:t>
            </w:r>
          </w:p>
          <w:p>
            <w:pPr>
              <w:rPr>
                <w:rFonts w:hint="eastAsia" w:ascii="宋体" w:hAnsi="宋体"/>
                <w:szCs w:val="21"/>
              </w:rPr>
            </w:pPr>
            <w:r>
              <w:rPr>
                <w:rFonts w:hint="eastAsia"/>
              </w:rPr>
              <w:t>不可接受风险：潜在火灾、爆炸</w:t>
            </w:r>
            <w:r>
              <w:rPr>
                <w:rFonts w:hint="eastAsia"/>
                <w:lang w:eastAsia="zh-CN"/>
              </w:rPr>
              <w:t>、</w:t>
            </w:r>
            <w:r>
              <w:rPr>
                <w:rFonts w:hint="eastAsia"/>
                <w:lang w:val="en-US" w:eastAsia="zh-CN"/>
              </w:rPr>
              <w:t>触电</w:t>
            </w:r>
            <w:r>
              <w:rPr>
                <w:rFonts w:hint="eastAsia" w:ascii="宋体" w:hAnsi="宋体"/>
                <w:szCs w:val="21"/>
              </w:rPr>
              <w:t>。</w:t>
            </w:r>
          </w:p>
          <w:p>
            <w:pPr>
              <w:rPr>
                <w:rFonts w:hint="eastAsia" w:ascii="Times New Roman" w:hAnsi="Times New Roman" w:eastAsia="宋体" w:cs="Times New Roman"/>
                <w:kern w:val="2"/>
                <w:sz w:val="21"/>
                <w:lang w:val="en-US" w:eastAsia="zh-CN" w:bidi="ar-SA"/>
              </w:rPr>
            </w:pPr>
            <w:r>
              <w:rPr>
                <w:rFonts w:hint="eastAsia"/>
              </w:rPr>
              <w:t>不可接受风险识别全面，评价准确。</w:t>
            </w:r>
          </w:p>
        </w:tc>
        <w:tc>
          <w:tcPr>
            <w:tcW w:w="64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szCs w:val="21"/>
              </w:rPr>
              <w:t>环境管理措施的策划</w:t>
            </w:r>
          </w:p>
        </w:tc>
        <w:tc>
          <w:tcPr>
            <w:tcW w:w="960" w:type="dxa"/>
            <w:vAlign w:val="top"/>
          </w:tcPr>
          <w:p>
            <w:pPr>
              <w:tabs>
                <w:tab w:val="left" w:pos="7380"/>
              </w:tabs>
              <w:rPr>
                <w:rFonts w:ascii="宋体" w:hAnsi="宋体" w:eastAsia="宋体" w:cs="Times New Roman"/>
                <w:kern w:val="2"/>
                <w:sz w:val="21"/>
                <w:szCs w:val="21"/>
                <w:lang w:val="en-US" w:eastAsia="zh-CN" w:bidi="ar-SA"/>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6.1.4 </w:t>
            </w:r>
          </w:p>
        </w:tc>
        <w:tc>
          <w:tcPr>
            <w:tcW w:w="10946" w:type="dxa"/>
            <w:vAlign w:val="top"/>
          </w:tcPr>
          <w:p>
            <w:pPr>
              <w:tabs>
                <w:tab w:val="left" w:pos="7380"/>
              </w:tabs>
              <w:rPr>
                <w:rFonts w:hint="eastAsia" w:ascii="宋体" w:hAnsi="宋体" w:eastAsia="宋体" w:cs="Times New Roman"/>
                <w:kern w:val="2"/>
                <w:sz w:val="21"/>
                <w:szCs w:val="21"/>
                <w:lang w:val="en-US" w:eastAsia="zh-CN" w:bidi="ar-SA"/>
              </w:rPr>
            </w:pPr>
            <w:r>
              <w:rPr>
                <w:rFonts w:hint="eastAsia" w:ascii="宋体" w:hAnsi="宋体"/>
                <w:szCs w:val="21"/>
              </w:rPr>
              <w:t>策划的内容有主要有重要环境因素、</w:t>
            </w:r>
            <w:r>
              <w:rPr>
                <w:rFonts w:hint="eastAsia"/>
              </w:rPr>
              <w:t>不可接受风险</w:t>
            </w:r>
            <w:r>
              <w:rPr>
                <w:rFonts w:hint="eastAsia"/>
                <w:lang w:eastAsia="zh-CN"/>
              </w:rPr>
              <w:t>、</w:t>
            </w:r>
            <w:r>
              <w:rPr>
                <w:rFonts w:hint="eastAsia" w:ascii="宋体" w:hAnsi="宋体"/>
                <w:szCs w:val="21"/>
              </w:rPr>
              <w:t>合规义务、识别的风险和机遇等， 当策划这些措施时，最高管理者考虑了可选技术方案、财务、运行和经营要求，从而确保管理体系的有效运行。</w:t>
            </w:r>
          </w:p>
        </w:tc>
        <w:tc>
          <w:tcPr>
            <w:tcW w:w="64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tabs>
                <w:tab w:val="left" w:pos="7380"/>
              </w:tabs>
              <w:rPr>
                <w:rFonts w:ascii="宋体" w:hAnsi="宋体"/>
                <w:szCs w:val="21"/>
              </w:rPr>
            </w:pPr>
            <w:r>
              <w:rPr>
                <w:rFonts w:hint="eastAsia" w:ascii="宋体" w:hAnsi="宋体"/>
                <w:szCs w:val="21"/>
              </w:rPr>
              <w:t>合规义务</w:t>
            </w:r>
          </w:p>
          <w:p>
            <w:pPr>
              <w:tabs>
                <w:tab w:val="left" w:pos="7380"/>
              </w:tabs>
              <w:rPr>
                <w:rFonts w:hint="eastAsia" w:ascii="宋体" w:hAnsi="宋体"/>
                <w:szCs w:val="21"/>
              </w:rPr>
            </w:pPr>
            <w:r>
              <w:rPr>
                <w:rFonts w:hint="eastAsia" w:ascii="宋体" w:hAnsi="宋体"/>
                <w:szCs w:val="21"/>
              </w:rPr>
              <w:t>合规性评价</w:t>
            </w:r>
          </w:p>
          <w:p>
            <w:pPr>
              <w:rPr>
                <w:rFonts w:ascii="Times New Roman" w:hAnsi="Times New Roman" w:eastAsia="宋体" w:cs="Times New Roman"/>
                <w:kern w:val="2"/>
                <w:sz w:val="21"/>
                <w:lang w:val="en-US" w:eastAsia="zh-CN" w:bidi="ar-SA"/>
              </w:rPr>
            </w:pPr>
          </w:p>
        </w:tc>
        <w:tc>
          <w:tcPr>
            <w:tcW w:w="960" w:type="dxa"/>
            <w:vAlign w:val="top"/>
          </w:tcPr>
          <w:p>
            <w:pPr>
              <w:rPr>
                <w:rFonts w:ascii="宋体" w:hAnsi="宋体"/>
              </w:rPr>
            </w:pPr>
            <w:r>
              <w:rPr>
                <w:rFonts w:hint="eastAsia" w:ascii="宋体" w:hAnsi="宋体"/>
              </w:rPr>
              <w:t>E</w:t>
            </w:r>
            <w:r>
              <w:rPr>
                <w:rFonts w:hint="eastAsia" w:ascii="宋体" w:hAnsi="宋体"/>
                <w:lang w:val="en-US" w:eastAsia="zh-CN"/>
              </w:rPr>
              <w:t>S</w:t>
            </w:r>
            <w:r>
              <w:rPr>
                <w:rFonts w:hint="eastAsia" w:ascii="宋体" w:hAnsi="宋体"/>
              </w:rPr>
              <w:t>6.1.3</w:t>
            </w:r>
          </w:p>
          <w:p>
            <w:pPr>
              <w:rPr>
                <w:rFonts w:ascii="宋体" w:hAnsi="宋体" w:eastAsia="宋体" w:cs="Times New Roman"/>
                <w:kern w:val="2"/>
                <w:sz w:val="21"/>
                <w:lang w:val="en-US" w:eastAsia="zh-CN" w:bidi="ar-SA"/>
              </w:rPr>
            </w:pPr>
            <w:r>
              <w:rPr>
                <w:rFonts w:hint="eastAsia" w:ascii="宋体" w:hAnsi="宋体"/>
              </w:rPr>
              <w:t>E</w:t>
            </w:r>
            <w:r>
              <w:rPr>
                <w:rFonts w:hint="eastAsia" w:ascii="宋体" w:hAnsi="宋体"/>
                <w:lang w:val="en-US" w:eastAsia="zh-CN"/>
              </w:rPr>
              <w:t>S</w:t>
            </w:r>
            <w:r>
              <w:rPr>
                <w:rFonts w:hint="eastAsia" w:ascii="宋体" w:hAnsi="宋体"/>
              </w:rPr>
              <w:t xml:space="preserve">9.1.2 </w:t>
            </w:r>
          </w:p>
        </w:tc>
        <w:tc>
          <w:tcPr>
            <w:tcW w:w="10946" w:type="dxa"/>
            <w:vAlign w:val="top"/>
          </w:tcPr>
          <w:p>
            <w:r>
              <w:rPr>
                <w:rFonts w:hint="eastAsia"/>
              </w:rPr>
              <w:t>公司建立并保持《法律法规和其它要求控制程序》《合规性评价控制程序》，以获取并评价相关环境法律法规和其他要求，确认其适用性并跟踪其变化，以便及时更新。</w:t>
            </w:r>
          </w:p>
          <w:p>
            <w:r>
              <w:rPr>
                <w:rFonts w:hint="eastAsia"/>
              </w:rPr>
              <w:t>明确了法律、法规及其他要求查询途径（上级文件、地方法规、网上下载、社会信息等）、确认分发的部门、人员及合规性评价的方式方法、步骤等要求。</w:t>
            </w:r>
            <w:r>
              <w:t xml:space="preserve"> </w:t>
            </w:r>
          </w:p>
          <w:p>
            <w:r>
              <w:rPr>
                <w:rFonts w:hint="eastAsia"/>
              </w:rPr>
              <w:t>提供了《法律法规清单》。内容包括：国家、行业、主管部门、地方法律法规及编号、名称、颁发部门、实施日期、获取来源、合规性评价等内容。</w:t>
            </w:r>
            <w:r>
              <w:t xml:space="preserve"> </w:t>
            </w:r>
          </w:p>
          <w:p/>
          <w:p>
            <w:r>
              <w:rPr>
                <w:rFonts w:hint="eastAsia"/>
              </w:rPr>
              <w:t>经查看制定了《合规性评价控制程序》规定了适用于组织活动、产品和服务中环境因素、危险源的法律法规和其它要求的获取渠道，并规定了有关法律法规和其它要求的应用要求。</w:t>
            </w:r>
          </w:p>
          <w:p/>
          <w:p>
            <w:r>
              <w:rPr>
                <w:rFonts w:hint="eastAsia"/>
              </w:rPr>
              <w:t>提供了《环境法律法规合规性评价》</w:t>
            </w:r>
          </w:p>
          <w:p>
            <w:pPr>
              <w:rPr>
                <w:rFonts w:ascii="宋体" w:hAnsi="宋体"/>
              </w:rPr>
            </w:pPr>
            <w:r>
              <w:rPr>
                <w:rFonts w:hint="eastAsia" w:ascii="宋体" w:hAnsi="宋体"/>
              </w:rPr>
              <w:t xml:space="preserve">  登记：武常胜  审批：邓彦侠   日期：2020年</w:t>
            </w:r>
            <w:r>
              <w:rPr>
                <w:rFonts w:hint="eastAsia" w:ascii="宋体" w:hAnsi="宋体"/>
                <w:lang w:val="en-US" w:eastAsia="zh-CN"/>
              </w:rPr>
              <w:t>4</w:t>
            </w:r>
            <w:r>
              <w:rPr>
                <w:rFonts w:hint="eastAsia" w:ascii="宋体" w:hAnsi="宋体"/>
              </w:rPr>
              <w:t>月10日</w:t>
            </w:r>
          </w:p>
          <w:p>
            <w:pPr>
              <w:rPr>
                <w:rFonts w:hint="eastAsia" w:ascii="宋体" w:hAnsi="宋体"/>
              </w:rPr>
            </w:pPr>
            <w:r>
              <w:rPr>
                <w:rFonts w:hint="eastAsia" w:ascii="宋体" w:hAnsi="宋体"/>
              </w:rPr>
              <w:t xml:space="preserve">评审结果报告如下： </w:t>
            </w:r>
          </w:p>
          <w:p>
            <w:pPr>
              <w:rPr>
                <w:rFonts w:hint="eastAsia" w:ascii="宋体" w:hAnsi="宋体"/>
              </w:rPr>
            </w:pPr>
            <w:r>
              <w:rPr>
                <w:rFonts w:hint="eastAsia" w:ascii="宋体" w:hAnsi="宋体"/>
              </w:rPr>
              <w:t>1、</w:t>
            </w:r>
            <w:r>
              <w:rPr>
                <w:rFonts w:hint="eastAsia"/>
              </w:rPr>
              <w:t>《法律法规清单》</w:t>
            </w:r>
            <w:r>
              <w:rPr>
                <w:rFonts w:hint="eastAsia" w:ascii="宋体" w:hAnsi="宋体"/>
              </w:rPr>
              <w:t>中的法律法规都是有效性的法规。均为有效版本。</w:t>
            </w:r>
          </w:p>
          <w:p>
            <w:pPr>
              <w:rPr>
                <w:rFonts w:hint="eastAsia" w:ascii="宋体" w:hAnsi="宋体"/>
              </w:rPr>
            </w:pPr>
            <w:r>
              <w:rPr>
                <w:rFonts w:hint="eastAsia" w:ascii="宋体" w:hAnsi="宋体"/>
              </w:rPr>
              <w:t>2、这些法规都是适用的法规。这些法规紧紧围绕环境、职业安全健康方面的事宜。管理者代表组织人员对法规中哪条款适用我公司已做了评价。</w:t>
            </w:r>
          </w:p>
          <w:p>
            <w:pPr>
              <w:rPr>
                <w:rFonts w:hint="eastAsia" w:ascii="宋体" w:hAnsi="宋体"/>
              </w:rPr>
            </w:pPr>
            <w:r>
              <w:rPr>
                <w:rFonts w:hint="eastAsia" w:ascii="宋体" w:hAnsi="宋体"/>
              </w:rPr>
              <w:t>3、各部门对法律法规的适用情况：</w:t>
            </w:r>
          </w:p>
          <w:p>
            <w:pPr>
              <w:rPr>
                <w:rFonts w:hint="eastAsia" w:ascii="宋体" w:hAnsi="宋体"/>
              </w:rPr>
            </w:pPr>
            <w:r>
              <w:rPr>
                <w:rFonts w:hint="eastAsia" w:ascii="宋体" w:hAnsi="宋体"/>
              </w:rPr>
              <w:t>1) 固体废弃物的适用情况。过去公司对于废弃物的处置没有高度认识，现在认识到处置好废弃物对于保障人体健康，节约利用原材料具有重要作用。</w:t>
            </w:r>
          </w:p>
          <w:p>
            <w:pPr>
              <w:rPr>
                <w:rFonts w:hint="eastAsia" w:ascii="宋体" w:hAnsi="宋体"/>
              </w:rPr>
            </w:pPr>
            <w:r>
              <w:rPr>
                <w:rFonts w:hint="eastAsia" w:ascii="宋体" w:hAnsi="宋体"/>
              </w:rPr>
              <w:t>2) 消防法的运用。如遇火灾，危及员工的安全，使公司利益受损害。学习消防法14条，公司培训职工学会了使用消防器材，制定了应急办法。</w:t>
            </w:r>
          </w:p>
          <w:p>
            <w:pPr>
              <w:rPr>
                <w:rFonts w:hint="eastAsia" w:ascii="宋体" w:hAnsi="宋体"/>
              </w:rPr>
            </w:pPr>
            <w:r>
              <w:rPr>
                <w:rFonts w:hint="eastAsia" w:ascii="宋体" w:hAnsi="宋体"/>
              </w:rPr>
              <w:t>4、合规性评价结果 ：公司重要经审查，评审人员认为，公司的管理活动符合公司适用的各项法规的要求，尚无违反情况出现。公司环境因素和不可接受风险管控执行结果有效。</w:t>
            </w:r>
          </w:p>
          <w:p>
            <w:pPr>
              <w:rPr>
                <w:rFonts w:hint="eastAsia"/>
              </w:rPr>
            </w:pPr>
          </w:p>
          <w:p>
            <w:pPr>
              <w:rPr>
                <w:rFonts w:hint="eastAsia" w:ascii="Times New Roman" w:hAnsi="Times New Roman" w:eastAsia="宋体" w:cs="Times New Roman"/>
                <w:kern w:val="2"/>
                <w:sz w:val="21"/>
                <w:lang w:val="en-US" w:eastAsia="zh-CN" w:bidi="ar-SA"/>
              </w:rPr>
            </w:pPr>
            <w:r>
              <w:rPr>
                <w:rFonts w:hint="eastAsia"/>
              </w:rPr>
              <w:t>策划的内容有主要有重要环境因素、危险源、合规义务、识别的风险和机遇等，</w:t>
            </w:r>
            <w:r>
              <w:t xml:space="preserve"> </w:t>
            </w:r>
            <w:r>
              <w:rPr>
                <w:rFonts w:hint="eastAsia"/>
              </w:rPr>
              <w:t>当策划这些措施时，最高管理者考虑了可选技术方案、财务、运行和经营要求，从而确保管理体系的有效运行。</w:t>
            </w:r>
          </w:p>
        </w:tc>
        <w:tc>
          <w:tcPr>
            <w:tcW w:w="64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160" w:type="dxa"/>
          </w:tcPr>
          <w:p>
            <w:pPr>
              <w:rPr>
                <w:rFonts w:ascii="宋体" w:hAnsi="宋体"/>
                <w:szCs w:val="21"/>
              </w:rPr>
            </w:pPr>
            <w:r>
              <w:rPr>
                <w:rFonts w:hint="eastAsia"/>
              </w:rPr>
              <w:t>基础设施配置与管理</w:t>
            </w:r>
          </w:p>
        </w:tc>
        <w:tc>
          <w:tcPr>
            <w:tcW w:w="960" w:type="dxa"/>
          </w:tcPr>
          <w:p>
            <w:pPr>
              <w:rPr>
                <w:rFonts w:ascii="宋体" w:hAnsi="宋体"/>
                <w:szCs w:val="21"/>
              </w:rPr>
            </w:pPr>
            <w:r>
              <w:rPr>
                <w:rFonts w:hint="eastAsia" w:ascii="宋体" w:hAnsi="宋体"/>
                <w:szCs w:val="21"/>
              </w:rPr>
              <w:t>Q7.1.3</w:t>
            </w:r>
          </w:p>
        </w:tc>
        <w:tc>
          <w:tcPr>
            <w:tcW w:w="10946" w:type="dxa"/>
          </w:tcPr>
          <w:p>
            <w:pPr>
              <w:rPr>
                <w:rFonts w:hint="eastAsia" w:ascii="宋体" w:hAnsi="宋体"/>
                <w:szCs w:val="21"/>
              </w:rPr>
            </w:pPr>
            <w:r>
              <w:rPr>
                <w:rFonts w:hint="eastAsia" w:ascii="宋体" w:hAnsi="宋体"/>
                <w:szCs w:val="21"/>
              </w:rPr>
              <w:t>体系运行有关的人员</w:t>
            </w:r>
            <w:r>
              <w:rPr>
                <w:rFonts w:hint="eastAsia" w:ascii="宋体" w:hAnsi="宋体"/>
                <w:szCs w:val="21"/>
                <w:lang w:val="en-US" w:eastAsia="zh-CN"/>
              </w:rPr>
              <w:t>8</w:t>
            </w:r>
            <w:r>
              <w:rPr>
                <w:rFonts w:hint="eastAsia" w:ascii="宋体" w:hAnsi="宋体"/>
                <w:szCs w:val="21"/>
              </w:rPr>
              <w:t>人，各部门职责、权限分工明确，包括管理、技术、</w:t>
            </w:r>
            <w:r>
              <w:rPr>
                <w:rFonts w:hint="eastAsia" w:ascii="宋体" w:hAnsi="宋体"/>
                <w:szCs w:val="21"/>
                <w:lang w:val="en-US" w:eastAsia="zh-CN"/>
              </w:rPr>
              <w:t>销售人员</w:t>
            </w:r>
            <w:r>
              <w:rPr>
                <w:rFonts w:hint="eastAsia" w:ascii="宋体" w:hAnsi="宋体"/>
                <w:szCs w:val="21"/>
              </w:rPr>
              <w:t>等；公司经营面积</w:t>
            </w:r>
            <w:r>
              <w:rPr>
                <w:rFonts w:hint="eastAsia" w:ascii="宋体" w:hAnsi="宋体"/>
                <w:szCs w:val="21"/>
                <w:lang w:val="en-US" w:eastAsia="zh-CN"/>
              </w:rPr>
              <w:t>3</w:t>
            </w:r>
            <w:r>
              <w:rPr>
                <w:rFonts w:hint="eastAsia" w:ascii="宋体" w:hAnsi="宋体"/>
                <w:szCs w:val="21"/>
              </w:rPr>
              <w:t>00平米</w:t>
            </w:r>
            <w:r>
              <w:rPr>
                <w:rFonts w:hint="eastAsia" w:ascii="宋体" w:hAnsi="宋体"/>
                <w:szCs w:val="21"/>
                <w:lang w:val="en-US" w:eastAsia="zh-CN"/>
              </w:rPr>
              <w:t>左右，其中库房150平米左右</w:t>
            </w:r>
            <w:r>
              <w:rPr>
                <w:rFonts w:hint="eastAsia" w:ascii="宋体" w:hAnsi="宋体"/>
                <w:szCs w:val="21"/>
              </w:rPr>
              <w:t>，配备了电脑、打印机、传真、电话等办公设施、配备了无线网络。提供了《办公设备清单》主要有台式电脑、笔记本电脑、打印机、服务器</w:t>
            </w:r>
            <w:r>
              <w:rPr>
                <w:rFonts w:hint="eastAsia" w:ascii="宋体" w:hAnsi="宋体"/>
                <w:szCs w:val="21"/>
                <w:lang w:eastAsia="zh-CN"/>
              </w:rPr>
              <w:t>、</w:t>
            </w:r>
            <w:r>
              <w:rPr>
                <w:rFonts w:hint="eastAsia" w:ascii="宋体" w:hAnsi="宋体"/>
                <w:szCs w:val="21"/>
                <w:lang w:val="en-US" w:eastAsia="zh-CN"/>
              </w:rPr>
              <w:t>压线钳</w:t>
            </w:r>
            <w:r>
              <w:rPr>
                <w:rFonts w:hint="eastAsia" w:ascii="宋体" w:hAnsi="宋体"/>
                <w:szCs w:val="21"/>
              </w:rPr>
              <w:t>等设备，基本能满足服务需要。</w:t>
            </w:r>
          </w:p>
          <w:p>
            <w:pPr>
              <w:rPr>
                <w:rFonts w:ascii="宋体" w:hAnsi="宋体"/>
                <w:szCs w:val="21"/>
              </w:rPr>
            </w:pPr>
            <w:r>
              <w:rPr>
                <w:rFonts w:hint="eastAsia" w:ascii="宋体" w:hAnsi="宋体"/>
                <w:szCs w:val="21"/>
              </w:rPr>
              <w:t>设备的日常维护，主要为局域网维护、灰尘清扫、电脑杀毒和一些设备的耗材更换。电脑等维修保养由使用者自行解决，自己无法解决时由技术人员进行维修，无记录；配置有灭火器等安全辅助设备/设施，以及资金、技资源；2、外部资源，如供方、客户等相关方。</w:t>
            </w:r>
          </w:p>
          <w:p>
            <w:pPr>
              <w:rPr>
                <w:rFonts w:ascii="宋体" w:hAnsi="宋体"/>
                <w:szCs w:val="21"/>
              </w:rPr>
            </w:pPr>
            <w:r>
              <w:rPr>
                <w:rFonts w:hint="eastAsia" w:ascii="宋体" w:hAnsi="宋体"/>
                <w:szCs w:val="21"/>
              </w:rPr>
              <w:t>公司所提供的内外部资源基本能满足管理体系运行的需要.</w:t>
            </w:r>
          </w:p>
        </w:tc>
        <w:tc>
          <w:tcPr>
            <w:tcW w:w="64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过程运行环境管理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7.1.4</w:t>
            </w:r>
          </w:p>
        </w:tc>
        <w:tc>
          <w:tcPr>
            <w:tcW w:w="10946" w:type="dxa"/>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目前经营在</w:t>
            </w:r>
            <w:r>
              <w:t>河北省张家口经济开发区市府西大街3号财富中心3号楼3层43号2室</w:t>
            </w:r>
            <w:r>
              <w:rPr>
                <w:rFonts w:hint="eastAsia" w:asciiTheme="minorEastAsia" w:hAnsiTheme="minorEastAsia" w:eastAsiaTheme="minorEastAsia" w:cstheme="minorEastAsia"/>
                <w:szCs w:val="21"/>
              </w:rPr>
              <w:t>，企业</w:t>
            </w:r>
            <w:r>
              <w:rPr>
                <w:rFonts w:hint="eastAsia" w:asciiTheme="minorEastAsia" w:hAnsiTheme="minorEastAsia" w:eastAsiaTheme="minorEastAsia" w:cstheme="minorEastAsia"/>
                <w:szCs w:val="21"/>
                <w:lang w:val="en-US" w:eastAsia="zh-CN"/>
              </w:rPr>
              <w:t>经营</w:t>
            </w:r>
            <w:r>
              <w:rPr>
                <w:rFonts w:hint="eastAsia" w:asciiTheme="minorEastAsia" w:hAnsiTheme="minorEastAsia" w:eastAsiaTheme="minorEastAsia" w:cstheme="minorEastAsia"/>
                <w:szCs w:val="21"/>
              </w:rPr>
              <w:t>地为租赁，面积共</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00平米左右。</w:t>
            </w:r>
            <w:r>
              <w:rPr>
                <w:rFonts w:hint="eastAsia" w:asciiTheme="minorEastAsia" w:hAnsiTheme="minorEastAsia" w:eastAsiaTheme="minorEastAsia" w:cstheme="minorEastAsia"/>
                <w:szCs w:val="21"/>
                <w:lang w:val="en-US" w:eastAsia="zh-CN"/>
              </w:rPr>
              <w:t>无危废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库房150平米左右。</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主要工作场所为公司办公场所、</w:t>
            </w:r>
            <w:r>
              <w:rPr>
                <w:rFonts w:hint="eastAsia" w:asciiTheme="minorEastAsia" w:hAnsiTheme="minorEastAsia" w:eastAsiaTheme="minorEastAsia" w:cstheme="minorEastAsia"/>
                <w:szCs w:val="21"/>
                <w:lang w:val="en-US" w:eastAsia="zh-CN"/>
              </w:rPr>
              <w:t>在建项目</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视频</w:t>
            </w:r>
            <w:r>
              <w:rPr>
                <w:rFonts w:hint="eastAsia" w:asciiTheme="minorEastAsia" w:hAnsiTheme="minorEastAsia" w:eastAsiaTheme="minorEastAsia" w:cstheme="minorEastAsia"/>
                <w:szCs w:val="21"/>
              </w:rPr>
              <w:t>查看：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办公现场环境整洁，秩序良好。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环境主要为防潮、防火、防尘，有禁止吸烟标识。周围无安全隐患。</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2、办公区内有消防器材、干粉灭火器，消防栓，有效期内。</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工作环境可满足需要。工作环境可满足需要。</w:t>
            </w:r>
          </w:p>
        </w:tc>
        <w:tc>
          <w:tcPr>
            <w:tcW w:w="64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rPr>
                <w:rFonts w:ascii="宋体" w:hAnsi="宋体"/>
                <w:szCs w:val="21"/>
              </w:rPr>
            </w:pPr>
            <w:r>
              <w:rPr>
                <w:rFonts w:hint="eastAsia" w:ascii="宋体" w:hAnsi="宋体"/>
                <w:szCs w:val="21"/>
              </w:rPr>
              <w:t>监视和测量资源</w:t>
            </w:r>
          </w:p>
        </w:tc>
        <w:tc>
          <w:tcPr>
            <w:tcW w:w="960" w:type="dxa"/>
          </w:tcPr>
          <w:p>
            <w:pPr>
              <w:tabs>
                <w:tab w:val="left" w:pos="7380"/>
              </w:tabs>
              <w:rPr>
                <w:rFonts w:ascii="宋体" w:hAnsi="宋体"/>
                <w:szCs w:val="21"/>
              </w:rPr>
            </w:pPr>
            <w:r>
              <w:rPr>
                <w:rFonts w:hint="eastAsia" w:ascii="宋体" w:hAnsi="宋体"/>
                <w:szCs w:val="21"/>
              </w:rPr>
              <w:t>Q7.1.5</w:t>
            </w:r>
            <w:r>
              <w:rPr>
                <w:rFonts w:ascii="宋体" w:hAnsi="宋体"/>
                <w:szCs w:val="21"/>
              </w:rPr>
              <w:t xml:space="preserve"> </w:t>
            </w:r>
          </w:p>
          <w:p>
            <w:pPr>
              <w:tabs>
                <w:tab w:val="left" w:pos="7380"/>
              </w:tabs>
              <w:jc w:val="left"/>
              <w:rPr>
                <w:rFonts w:ascii="宋体" w:hAnsi="宋体"/>
                <w:szCs w:val="21"/>
              </w:rPr>
            </w:pPr>
          </w:p>
        </w:tc>
        <w:tc>
          <w:tcPr>
            <w:tcW w:w="10946" w:type="dxa"/>
          </w:tcPr>
          <w:p>
            <w:pPr>
              <w:tabs>
                <w:tab w:val="left" w:pos="7380"/>
              </w:tabs>
              <w:jc w:val="left"/>
              <w:rPr>
                <w:rFonts w:hint="eastAsia" w:ascii="宋体" w:hAnsi="宋体"/>
                <w:szCs w:val="21"/>
              </w:rPr>
            </w:pPr>
            <w:r>
              <w:rPr>
                <w:rFonts w:hint="eastAsia" w:ascii="宋体" w:hAnsi="宋体"/>
                <w:szCs w:val="21"/>
              </w:rPr>
              <w:t>企业编制计量器具台账，记录了设备编号、名称、规格型号等内容。</w:t>
            </w:r>
          </w:p>
          <w:p>
            <w:pPr>
              <w:tabs>
                <w:tab w:val="left" w:pos="7380"/>
              </w:tabs>
              <w:jc w:val="left"/>
              <w:rPr>
                <w:rFonts w:hint="eastAsia" w:ascii="宋体" w:hAnsi="宋体"/>
                <w:szCs w:val="21"/>
              </w:rPr>
            </w:pPr>
            <w:r>
              <w:rPr>
                <w:rFonts w:hint="eastAsia" w:ascii="宋体" w:hAnsi="宋体"/>
                <w:szCs w:val="21"/>
              </w:rPr>
              <w:t>组织配置的监视测量设备主要为</w:t>
            </w:r>
            <w:r>
              <w:rPr>
                <w:rFonts w:hint="eastAsia"/>
                <w:szCs w:val="21"/>
              </w:rPr>
              <w:t>测线器、卷尺、万用表</w:t>
            </w:r>
            <w:r>
              <w:rPr>
                <w:rFonts w:hint="eastAsia" w:ascii="宋体" w:hAnsi="宋体"/>
                <w:szCs w:val="21"/>
              </w:rPr>
              <w:t>等。基本满足检验需要。</w:t>
            </w:r>
          </w:p>
          <w:p>
            <w:pPr>
              <w:tabs>
                <w:tab w:val="left" w:pos="7380"/>
              </w:tabs>
              <w:jc w:val="left"/>
              <w:rPr>
                <w:rFonts w:ascii="宋体" w:hAnsi="宋体"/>
                <w:szCs w:val="21"/>
              </w:rPr>
            </w:pPr>
            <w:r>
              <w:rPr>
                <w:rFonts w:hint="eastAsia" w:ascii="宋体" w:hAnsi="宋体"/>
                <w:szCs w:val="21"/>
              </w:rPr>
              <w:t>网络线材测试仪主要进行网线通路的测量，网线通路还可通过直接将交换机等网络设备与电脑连接的方式进行检测，测试仪只用作一般监视。万用表用于测试线路通断，检测精度不高，对万用表的要求不高。无需检测。</w:t>
            </w:r>
          </w:p>
        </w:tc>
        <w:tc>
          <w:tcPr>
            <w:tcW w:w="64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60" w:type="dxa"/>
          </w:tcPr>
          <w:p>
            <w:pPr>
              <w:tabs>
                <w:tab w:val="left" w:pos="7380"/>
              </w:tabs>
              <w:rPr>
                <w:rFonts w:ascii="Tahoma" w:hAnsi="Tahoma" w:cs="Tahoma"/>
                <w:szCs w:val="21"/>
              </w:rPr>
            </w:pPr>
            <w:r>
              <w:rPr>
                <w:rFonts w:hint="eastAsia"/>
                <w:szCs w:val="21"/>
              </w:rPr>
              <w:t>运行策划和控制</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 xml:space="preserve">Q8.1 </w:t>
            </w:r>
          </w:p>
        </w:tc>
        <w:tc>
          <w:tcPr>
            <w:tcW w:w="10946" w:type="dxa"/>
          </w:tcPr>
          <w:p>
            <w:pPr>
              <w:adjustRightInd w:val="0"/>
              <w:snapToGrid w:val="0"/>
              <w:spacing w:line="276" w:lineRule="auto"/>
              <w:rPr>
                <w:rFonts w:ascii="宋体" w:hAnsi="宋体"/>
                <w:szCs w:val="21"/>
              </w:rPr>
            </w:pPr>
            <w:r>
              <w:rPr>
                <w:rFonts w:hint="eastAsia" w:ascii="宋体" w:hAnsi="宋体"/>
                <w:szCs w:val="21"/>
              </w:rPr>
              <w:t>公司针对系统集成服务的特点，进行了如下策划：</w:t>
            </w:r>
          </w:p>
          <w:p>
            <w:pPr>
              <w:numPr>
                <w:ilvl w:val="0"/>
                <w:numId w:val="1"/>
              </w:numPr>
              <w:adjustRightInd w:val="0"/>
              <w:snapToGrid w:val="0"/>
              <w:spacing w:line="276" w:lineRule="auto"/>
              <w:rPr>
                <w:rFonts w:hint="eastAsia" w:ascii="宋体" w:hAnsi="宋体"/>
                <w:szCs w:val="21"/>
              </w:rPr>
            </w:pPr>
            <w:r>
              <w:rPr>
                <w:rFonts w:hint="eastAsia" w:ascii="宋体" w:hAnsi="宋体"/>
                <w:szCs w:val="21"/>
              </w:rPr>
              <w:t>系统集成项目流程：签订合同—确定需求—方案策划—设计开发—设备类采购—设备进场验收—系统安装调试—客户培训—客户验收</w:t>
            </w:r>
          </w:p>
          <w:p>
            <w:pPr>
              <w:pStyle w:val="2"/>
              <w:numPr>
                <w:ilvl w:val="0"/>
                <w:numId w:val="0"/>
              </w:numPr>
              <w:rPr>
                <w:rFonts w:hint="default" w:eastAsia="宋体"/>
                <w:lang w:val="en-US" w:eastAsia="zh-CN"/>
              </w:rPr>
            </w:pPr>
            <w:r>
              <w:rPr>
                <w:rFonts w:hint="eastAsia"/>
                <w:lang w:val="en-US" w:eastAsia="zh-CN"/>
              </w:rPr>
              <w:t>销售流程：</w:t>
            </w:r>
            <w:r>
              <w:rPr>
                <w:rFonts w:hint="eastAsia"/>
                <w:szCs w:val="21"/>
              </w:rPr>
              <w:t>客户需求—面对面服务—签订合同—采购—发货--验收</w:t>
            </w:r>
          </w:p>
          <w:p>
            <w:pPr>
              <w:adjustRightInd w:val="0"/>
              <w:snapToGrid w:val="0"/>
              <w:spacing w:line="276" w:lineRule="auto"/>
              <w:rPr>
                <w:rFonts w:ascii="宋体" w:hAnsi="宋体"/>
                <w:szCs w:val="21"/>
              </w:rPr>
            </w:pPr>
            <w:r>
              <w:rPr>
                <w:rFonts w:hint="eastAsia" w:ascii="宋体" w:hAnsi="宋体"/>
                <w:szCs w:val="21"/>
              </w:rPr>
              <w:t>2、确定了 “设备调试、系统测试”过程为关键过程。隐蔽工程</w:t>
            </w:r>
            <w:r>
              <w:rPr>
                <w:rFonts w:hint="eastAsia" w:ascii="宋体" w:hAnsi="宋体"/>
                <w:szCs w:val="21"/>
                <w:lang w:eastAsia="zh-CN"/>
              </w:rPr>
              <w:t>、</w:t>
            </w:r>
            <w:r>
              <w:rPr>
                <w:rFonts w:hint="eastAsia" w:ascii="宋体" w:hAnsi="宋体"/>
                <w:szCs w:val="21"/>
                <w:lang w:val="en-US" w:eastAsia="zh-CN"/>
              </w:rPr>
              <w:t>销售服务</w:t>
            </w:r>
            <w:r>
              <w:rPr>
                <w:rFonts w:hint="eastAsia" w:ascii="宋体" w:hAnsi="宋体"/>
                <w:szCs w:val="21"/>
              </w:rPr>
              <w:t>为需确认的过程。</w:t>
            </w:r>
          </w:p>
          <w:p>
            <w:pPr>
              <w:adjustRightInd w:val="0"/>
              <w:snapToGrid w:val="0"/>
              <w:spacing w:line="276" w:lineRule="auto"/>
              <w:rPr>
                <w:rFonts w:ascii="宋体" w:hAnsi="宋体"/>
                <w:szCs w:val="21"/>
              </w:rPr>
            </w:pPr>
            <w:r>
              <w:rPr>
                <w:rFonts w:hint="eastAsia" w:ascii="宋体" w:hAnsi="宋体"/>
                <w:szCs w:val="21"/>
              </w:rPr>
              <w:t>3、确定了相应的质量目标：目标基本合理、可测量、可达到。</w:t>
            </w:r>
          </w:p>
          <w:p>
            <w:pPr>
              <w:adjustRightInd w:val="0"/>
              <w:snapToGrid w:val="0"/>
              <w:spacing w:line="276" w:lineRule="auto"/>
              <w:rPr>
                <w:rFonts w:ascii="宋体" w:hAnsi="宋体"/>
                <w:szCs w:val="21"/>
              </w:rPr>
            </w:pPr>
            <w:r>
              <w:rPr>
                <w:rFonts w:hint="eastAsia" w:ascii="宋体" w:hAnsi="宋体"/>
                <w:szCs w:val="21"/>
              </w:rPr>
              <w:t xml:space="preserve">4、识别了规范和接收和放行准则：产系统集成项目符合《合同法》、GB50311-2016《综合布线系统工程设计规范》GB50312-2016《综合布线系统工程验收规范》GB/T9385-2008《计算机软件需求规格说明规范》GB/T 15532-2008　《计算机软件测试规范》GA26-1992 军工产品储存库风险等级和安全防护级别的规定。GA/T75-1994安全防范工程程序与要求等国家法律法规及标准要求。《技术方案》中写明施工要点及作业要求，通化了《设计开发计划书》《设备安装调试记录》等记录。 </w:t>
            </w:r>
          </w:p>
          <w:p>
            <w:pPr>
              <w:adjustRightInd w:val="0"/>
              <w:snapToGrid w:val="0"/>
              <w:spacing w:line="276" w:lineRule="auto"/>
              <w:rPr>
                <w:rFonts w:ascii="宋体" w:hAnsi="宋体"/>
                <w:szCs w:val="21"/>
              </w:rPr>
            </w:pPr>
            <w:r>
              <w:rPr>
                <w:rFonts w:hint="eastAsia" w:ascii="宋体" w:hAnsi="宋体"/>
                <w:szCs w:val="21"/>
              </w:rPr>
              <w:t>5、服务场所：办公面积</w:t>
            </w:r>
            <w:r>
              <w:rPr>
                <w:rFonts w:hint="eastAsia" w:ascii="宋体" w:hAnsi="宋体"/>
                <w:szCs w:val="21"/>
                <w:lang w:val="en-US" w:eastAsia="zh-CN"/>
              </w:rPr>
              <w:t>共30</w:t>
            </w:r>
            <w:r>
              <w:rPr>
                <w:rFonts w:hint="eastAsia" w:ascii="宋体" w:hAnsi="宋体"/>
                <w:szCs w:val="21"/>
              </w:rPr>
              <w:t>0余平方米</w:t>
            </w:r>
            <w:r>
              <w:rPr>
                <w:rFonts w:hint="eastAsia" w:ascii="宋体" w:hAnsi="宋体"/>
                <w:szCs w:val="21"/>
                <w:lang w:val="en-US" w:eastAsia="zh-CN"/>
              </w:rPr>
              <w:t>左右，其中库房150平米左右</w:t>
            </w:r>
            <w:r>
              <w:rPr>
                <w:rFonts w:hint="eastAsia" w:ascii="宋体" w:hAnsi="宋体"/>
                <w:szCs w:val="21"/>
              </w:rPr>
              <w:t>，电脑台式机、打印机、传真机、笔记本电脑、电钻等设备设施，基本满足服务需要，资源满足。</w:t>
            </w:r>
          </w:p>
          <w:p>
            <w:pPr>
              <w:adjustRightInd w:val="0"/>
              <w:snapToGrid w:val="0"/>
              <w:spacing w:line="276" w:lineRule="auto"/>
              <w:rPr>
                <w:rFonts w:ascii="宋体" w:hAnsi="宋体"/>
                <w:szCs w:val="21"/>
              </w:rPr>
            </w:pPr>
            <w:r>
              <w:rPr>
                <w:rFonts w:hint="eastAsia" w:ascii="宋体" w:hAnsi="宋体"/>
                <w:szCs w:val="21"/>
              </w:rPr>
              <w:t>6、通过识别与评价对公司目标和战略方向相关，影响其实现质量管理体系预期结果的各种内外部环境因素，有效应对风险和机遇。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szCs w:val="21"/>
              </w:rPr>
            </w:pPr>
            <w:r>
              <w:rPr>
                <w:rFonts w:hint="eastAsia" w:ascii="宋体" w:hAnsi="宋体"/>
                <w:szCs w:val="21"/>
              </w:rPr>
              <w:t>7、暂无外包过程。</w:t>
            </w:r>
          </w:p>
          <w:p>
            <w:pPr>
              <w:rPr>
                <w:szCs w:val="21"/>
              </w:rPr>
            </w:pPr>
            <w:r>
              <w:rPr>
                <w:rFonts w:hint="eastAsia" w:ascii="宋体" w:hAnsi="宋体"/>
                <w:szCs w:val="21"/>
              </w:rPr>
              <w:t>策划适合组织体系运行需要，未发生更改，策划情况符合标准要求。产品实现策划的结果与QMS其他过程的要求基本一致。</w:t>
            </w:r>
          </w:p>
        </w:tc>
        <w:tc>
          <w:tcPr>
            <w:tcW w:w="64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160" w:type="dxa"/>
            <w:vAlign w:val="top"/>
          </w:tcPr>
          <w:p>
            <w:pPr>
              <w:tabs>
                <w:tab w:val="left" w:pos="7380"/>
              </w:tabs>
              <w:rPr>
                <w:rFonts w:ascii="宋体" w:cs="宋体"/>
                <w:color w:val="000000"/>
                <w:kern w:val="0"/>
                <w:szCs w:val="21"/>
              </w:rPr>
            </w:pPr>
            <w:r>
              <w:rPr>
                <w:rFonts w:hint="eastAsia" w:ascii="宋体" w:cs="宋体"/>
                <w:color w:val="000000"/>
                <w:kern w:val="0"/>
                <w:szCs w:val="21"/>
              </w:rPr>
              <w:t>运行策划和控制</w:t>
            </w:r>
          </w:p>
          <w:p>
            <w:pPr>
              <w:rPr>
                <w:rFonts w:ascii="宋体" w:hAnsi="宋体"/>
              </w:rPr>
            </w:pPr>
          </w:p>
        </w:tc>
        <w:tc>
          <w:tcPr>
            <w:tcW w:w="960" w:type="dxa"/>
            <w:vAlign w:val="top"/>
          </w:tcPr>
          <w:p>
            <w:pPr>
              <w:rPr>
                <w:rFonts w:ascii="宋体" w:hAnsi="宋体"/>
                <w:b/>
                <w:szCs w:val="21"/>
              </w:rPr>
            </w:pPr>
            <w:r>
              <w:rPr>
                <w:rFonts w:hint="eastAsia" w:ascii="宋体" w:hAnsi="宋体"/>
              </w:rPr>
              <w:t>E</w:t>
            </w:r>
            <w:r>
              <w:rPr>
                <w:rFonts w:hint="eastAsia" w:ascii="宋体" w:hAnsi="宋体"/>
                <w:lang w:val="en-US" w:eastAsia="zh-CN"/>
              </w:rPr>
              <w:t>S</w:t>
            </w:r>
            <w:r>
              <w:rPr>
                <w:rFonts w:hint="eastAsia" w:ascii="宋体" w:hAnsi="宋体"/>
              </w:rPr>
              <w:t xml:space="preserve">8.1 </w:t>
            </w:r>
          </w:p>
        </w:tc>
        <w:tc>
          <w:tcPr>
            <w:tcW w:w="10946" w:type="dxa"/>
            <w:vAlign w:val="top"/>
          </w:tcPr>
          <w:p>
            <w:pPr>
              <w:pStyle w:val="18"/>
              <w:jc w:val="both"/>
              <w:rPr>
                <w:rFonts w:ascii="宋体" w:hAnsi="宋体"/>
                <w:sz w:val="21"/>
                <w:szCs w:val="21"/>
              </w:rPr>
            </w:pPr>
            <w:r>
              <w:rPr>
                <w:rFonts w:hint="eastAsia" w:ascii="宋体" w:hAnsi="宋体"/>
                <w:sz w:val="21"/>
                <w:szCs w:val="21"/>
              </w:rPr>
              <w:t>编制《</w:t>
            </w:r>
            <w:r>
              <w:rPr>
                <w:rFonts w:hint="eastAsia" w:ascii="宋体" w:hAnsi="宋体"/>
                <w:sz w:val="21"/>
                <w:szCs w:val="21"/>
                <w:lang w:val="en-US" w:eastAsia="zh-CN"/>
              </w:rPr>
              <w:t>环境管理制度</w:t>
            </w:r>
            <w:r>
              <w:rPr>
                <w:rFonts w:hint="eastAsia" w:ascii="宋体" w:hAnsi="宋体"/>
                <w:sz w:val="21"/>
                <w:szCs w:val="21"/>
              </w:rPr>
              <w:t>》《</w:t>
            </w:r>
            <w:r>
              <w:rPr>
                <w:rFonts w:hint="eastAsia" w:ascii="宋体" w:hAnsi="宋体"/>
                <w:sz w:val="21"/>
                <w:szCs w:val="21"/>
                <w:lang w:val="en-US" w:eastAsia="zh-CN"/>
              </w:rPr>
              <w:t>安全管理制度</w:t>
            </w:r>
            <w:r>
              <w:rPr>
                <w:rFonts w:hint="eastAsia" w:ascii="宋体" w:hAnsi="宋体"/>
                <w:sz w:val="21"/>
                <w:szCs w:val="21"/>
              </w:rPr>
              <w:t>》</w:t>
            </w:r>
            <w:r>
              <w:rPr>
                <w:rFonts w:hint="eastAsia" w:ascii="宋体" w:hAnsi="宋体"/>
                <w:sz w:val="21"/>
                <w:szCs w:val="21"/>
                <w:lang w:eastAsia="zh-CN"/>
              </w:rPr>
              <w:t>《废弃物管理程序》</w:t>
            </w:r>
            <w:r>
              <w:rPr>
                <w:rFonts w:hint="eastAsia" w:ascii="宋体" w:hAnsi="宋体"/>
                <w:sz w:val="21"/>
                <w:szCs w:val="21"/>
              </w:rPr>
              <w:t>《能源资源管理程序》等对控制要求进行了说明。</w:t>
            </w:r>
          </w:p>
          <w:p>
            <w:pPr>
              <w:spacing w:line="360" w:lineRule="exact"/>
              <w:ind w:firstLine="210" w:firstLineChars="100"/>
              <w:rPr>
                <w:rFonts w:hint="eastAsia" w:ascii="宋体" w:hAnsi="宋体"/>
                <w:szCs w:val="21"/>
              </w:rPr>
            </w:pPr>
            <w:r>
              <w:rPr>
                <w:rFonts w:hint="eastAsia" w:ascii="宋体" w:hAnsi="宋体"/>
                <w:szCs w:val="21"/>
              </w:rPr>
              <w:t>1、办公生活污水控制：直接排入办公区域所属市政管网</w:t>
            </w:r>
          </w:p>
          <w:p>
            <w:pPr>
              <w:spacing w:line="360" w:lineRule="exact"/>
              <w:ind w:right="13" w:rightChars="6" w:firstLine="210" w:firstLineChars="100"/>
              <w:rPr>
                <w:rFonts w:hint="eastAsia" w:ascii="宋体" w:hAnsi="宋体"/>
                <w:szCs w:val="21"/>
              </w:rPr>
            </w:pPr>
            <w:r>
              <w:rPr>
                <w:rFonts w:hint="eastAsia" w:ascii="宋体" w:hAnsi="宋体"/>
                <w:szCs w:val="21"/>
              </w:rPr>
              <w:t>2、噪声控制：无明显噪声(噪声主要来源打印机、复印件、空调运行产生的噪声，环境影响很小，无忽略不计)。</w:t>
            </w:r>
          </w:p>
          <w:p>
            <w:pPr>
              <w:spacing w:line="360" w:lineRule="exact"/>
              <w:ind w:right="13" w:rightChars="6" w:firstLine="210" w:firstLineChars="100"/>
              <w:rPr>
                <w:rFonts w:hint="eastAsia" w:ascii="宋体" w:hAnsi="宋体"/>
                <w:szCs w:val="21"/>
              </w:rPr>
            </w:pPr>
            <w:r>
              <w:rPr>
                <w:rFonts w:hint="eastAsia" w:ascii="宋体" w:hAnsi="宋体"/>
                <w:szCs w:val="21"/>
              </w:rPr>
              <w:t>3、固废控制：有对办公产生的固体废弃物分类处理，按“可回收”和“不可回收”（如废硒鼓、灯管等），生活垃圾统一集中到指定垃圾桶内。经了解，如果不合格，直接退回供方，体系运行以来未产生不合格品。</w:t>
            </w:r>
          </w:p>
          <w:p>
            <w:pPr>
              <w:pStyle w:val="18"/>
              <w:jc w:val="both"/>
              <w:rPr>
                <w:rFonts w:hint="eastAsia"/>
                <w:sz w:val="21"/>
                <w:szCs w:val="21"/>
              </w:rPr>
            </w:pPr>
            <w:r>
              <w:rPr>
                <w:rFonts w:hint="eastAsia"/>
                <w:sz w:val="21"/>
                <w:szCs w:val="21"/>
              </w:rPr>
              <w:t>提供固废物的处理记录：</w:t>
            </w:r>
          </w:p>
          <w:p>
            <w:pPr>
              <w:pStyle w:val="18"/>
              <w:jc w:val="both"/>
              <w:rPr>
                <w:rFonts w:hint="eastAsia"/>
                <w:sz w:val="21"/>
                <w:szCs w:val="21"/>
              </w:rPr>
            </w:pPr>
            <w:r>
              <w:rPr>
                <w:rFonts w:hint="eastAsia"/>
                <w:sz w:val="21"/>
                <w:szCs w:val="21"/>
              </w:rPr>
              <w:t>主要内容包括：废硒鼓、废包装箱、生活垃圾等</w:t>
            </w:r>
          </w:p>
          <w:p>
            <w:pPr>
              <w:pStyle w:val="18"/>
              <w:jc w:val="both"/>
              <w:rPr>
                <w:sz w:val="21"/>
                <w:szCs w:val="21"/>
              </w:rPr>
            </w:pPr>
            <w:r>
              <w:rPr>
                <w:rFonts w:hint="eastAsia"/>
                <w:sz w:val="21"/>
                <w:szCs w:val="21"/>
              </w:rPr>
              <w:t>日期</w:t>
            </w:r>
            <w:r>
              <w:rPr>
                <w:sz w:val="21"/>
                <w:szCs w:val="21"/>
              </w:rPr>
              <w:tab/>
            </w:r>
            <w:r>
              <w:rPr>
                <w:rFonts w:hint="eastAsia"/>
                <w:sz w:val="21"/>
                <w:szCs w:val="21"/>
              </w:rPr>
              <w:t>名</w:t>
            </w:r>
            <w:r>
              <w:rPr>
                <w:sz w:val="21"/>
                <w:szCs w:val="21"/>
              </w:rPr>
              <w:t xml:space="preserve"> </w:t>
            </w:r>
            <w:r>
              <w:rPr>
                <w:rFonts w:hint="eastAsia"/>
                <w:sz w:val="21"/>
                <w:szCs w:val="21"/>
              </w:rPr>
              <w:t>称</w:t>
            </w:r>
            <w:r>
              <w:rPr>
                <w:sz w:val="21"/>
                <w:szCs w:val="21"/>
              </w:rPr>
              <w:tab/>
            </w:r>
            <w:r>
              <w:rPr>
                <w:sz w:val="21"/>
                <w:szCs w:val="21"/>
              </w:rPr>
              <w:tab/>
            </w:r>
            <w:r>
              <w:rPr>
                <w:rFonts w:hint="eastAsia"/>
                <w:sz w:val="21"/>
                <w:szCs w:val="21"/>
              </w:rPr>
              <w:t>处理方式</w:t>
            </w:r>
          </w:p>
          <w:p>
            <w:pPr>
              <w:pStyle w:val="18"/>
              <w:jc w:val="both"/>
              <w:rPr>
                <w:rFonts w:hint="default" w:ascii="宋体" w:hAnsi="宋体" w:eastAsia="宋体"/>
                <w:sz w:val="21"/>
                <w:szCs w:val="21"/>
                <w:lang w:val="en-US" w:eastAsia="zh-CN"/>
              </w:rPr>
            </w:pPr>
            <w:r>
              <w:rPr>
                <w:rFonts w:hint="eastAsia" w:ascii="宋体" w:hAnsi="宋体"/>
                <w:sz w:val="21"/>
                <w:szCs w:val="21"/>
              </w:rPr>
              <w:t>3.25</w:t>
            </w:r>
            <w:r>
              <w:rPr>
                <w:rFonts w:hint="eastAsia" w:ascii="宋体" w:hAnsi="宋体"/>
                <w:sz w:val="21"/>
                <w:szCs w:val="21"/>
              </w:rPr>
              <w:tab/>
            </w:r>
            <w:r>
              <w:rPr>
                <w:rFonts w:hint="eastAsia" w:ascii="宋体" w:hAnsi="宋体"/>
                <w:sz w:val="21"/>
                <w:szCs w:val="21"/>
              </w:rPr>
              <w:t>固体墨盒</w:t>
            </w:r>
            <w:r>
              <w:rPr>
                <w:rFonts w:hint="eastAsia" w:ascii="宋体" w:hAnsi="宋体"/>
                <w:sz w:val="21"/>
                <w:szCs w:val="21"/>
                <w:lang w:val="en-US" w:eastAsia="zh-CN"/>
              </w:rPr>
              <w:t xml:space="preserve">    回收</w:t>
            </w:r>
          </w:p>
          <w:p>
            <w:pPr>
              <w:pStyle w:val="18"/>
              <w:jc w:val="both"/>
              <w:rPr>
                <w:rFonts w:hint="default" w:ascii="宋体" w:hAnsi="宋体" w:eastAsia="宋体"/>
                <w:sz w:val="21"/>
                <w:szCs w:val="21"/>
                <w:lang w:val="en-US" w:eastAsia="zh-CN"/>
              </w:rPr>
            </w:pPr>
            <w:r>
              <w:rPr>
                <w:rFonts w:hint="eastAsia" w:ascii="宋体" w:hAnsi="宋体"/>
                <w:sz w:val="21"/>
                <w:szCs w:val="21"/>
              </w:rPr>
              <w:t>4.05</w:t>
            </w:r>
            <w:r>
              <w:rPr>
                <w:rFonts w:hint="eastAsia" w:ascii="宋体" w:hAnsi="宋体"/>
                <w:sz w:val="21"/>
                <w:szCs w:val="21"/>
              </w:rPr>
              <w:tab/>
            </w:r>
            <w:r>
              <w:rPr>
                <w:rFonts w:hint="eastAsia" w:ascii="宋体" w:hAnsi="宋体"/>
                <w:sz w:val="21"/>
                <w:szCs w:val="21"/>
              </w:rPr>
              <w:t>废电池</w:t>
            </w:r>
            <w:r>
              <w:rPr>
                <w:rFonts w:hint="eastAsia" w:ascii="宋体" w:hAnsi="宋体"/>
                <w:sz w:val="21"/>
                <w:szCs w:val="21"/>
                <w:lang w:val="en-US" w:eastAsia="zh-CN"/>
              </w:rPr>
              <w:t xml:space="preserve">      回收</w:t>
            </w:r>
          </w:p>
          <w:p>
            <w:pPr>
              <w:pStyle w:val="18"/>
              <w:jc w:val="both"/>
              <w:rPr>
                <w:rFonts w:hint="default" w:ascii="宋体" w:hAnsi="宋体" w:eastAsia="宋体"/>
                <w:sz w:val="21"/>
                <w:szCs w:val="21"/>
                <w:lang w:val="en-US" w:eastAsia="zh-CN"/>
              </w:rPr>
            </w:pPr>
            <w:r>
              <w:rPr>
                <w:rFonts w:hint="eastAsia" w:ascii="宋体" w:hAnsi="宋体"/>
                <w:sz w:val="21"/>
                <w:szCs w:val="21"/>
              </w:rPr>
              <w:t>5.25</w:t>
            </w:r>
            <w:r>
              <w:rPr>
                <w:rFonts w:hint="eastAsia" w:ascii="宋体" w:hAnsi="宋体"/>
                <w:sz w:val="21"/>
                <w:szCs w:val="21"/>
              </w:rPr>
              <w:tab/>
            </w:r>
            <w:r>
              <w:rPr>
                <w:rFonts w:hint="eastAsia" w:ascii="宋体" w:hAnsi="宋体"/>
                <w:sz w:val="21"/>
                <w:szCs w:val="21"/>
              </w:rPr>
              <w:t>废旧灯管</w:t>
            </w:r>
            <w:r>
              <w:rPr>
                <w:rFonts w:hint="eastAsia" w:ascii="宋体" w:hAnsi="宋体"/>
                <w:sz w:val="21"/>
                <w:szCs w:val="21"/>
                <w:lang w:val="en-US" w:eastAsia="zh-CN"/>
              </w:rPr>
              <w:t xml:space="preserve">    回收</w:t>
            </w:r>
          </w:p>
          <w:p>
            <w:pPr>
              <w:pStyle w:val="18"/>
              <w:jc w:val="both"/>
              <w:rPr>
                <w:rFonts w:hint="default" w:ascii="宋体" w:hAnsi="宋体" w:eastAsia="宋体"/>
                <w:sz w:val="21"/>
                <w:szCs w:val="21"/>
                <w:lang w:val="en-US" w:eastAsia="zh-CN"/>
              </w:rPr>
            </w:pPr>
            <w:r>
              <w:rPr>
                <w:rFonts w:hint="eastAsia" w:ascii="宋体" w:hAnsi="宋体"/>
                <w:sz w:val="21"/>
                <w:szCs w:val="21"/>
              </w:rPr>
              <w:t>6.10</w:t>
            </w:r>
            <w:r>
              <w:rPr>
                <w:rFonts w:hint="eastAsia" w:ascii="宋体" w:hAnsi="宋体"/>
                <w:sz w:val="21"/>
                <w:szCs w:val="21"/>
              </w:rPr>
              <w:tab/>
            </w:r>
            <w:r>
              <w:rPr>
                <w:rFonts w:hint="eastAsia" w:ascii="宋体" w:hAnsi="宋体"/>
                <w:sz w:val="21"/>
                <w:szCs w:val="21"/>
              </w:rPr>
              <w:t>废电脑显示屏</w:t>
            </w:r>
            <w:r>
              <w:rPr>
                <w:rFonts w:hint="eastAsia" w:ascii="宋体" w:hAnsi="宋体"/>
                <w:sz w:val="21"/>
                <w:szCs w:val="21"/>
                <w:lang w:val="en-US" w:eastAsia="zh-CN"/>
              </w:rPr>
              <w:t xml:space="preserve">    变卖</w:t>
            </w:r>
          </w:p>
          <w:p>
            <w:pPr>
              <w:pStyle w:val="18"/>
              <w:jc w:val="both"/>
              <w:rPr>
                <w:rFonts w:hint="eastAsia" w:ascii="宋体" w:hAnsi="宋体"/>
                <w:sz w:val="21"/>
                <w:szCs w:val="21"/>
              </w:rPr>
            </w:pPr>
            <w:r>
              <w:rPr>
                <w:rFonts w:hint="eastAsia" w:ascii="宋体" w:hAnsi="宋体"/>
                <w:sz w:val="21"/>
                <w:szCs w:val="21"/>
              </w:rPr>
              <w:t>……</w:t>
            </w:r>
          </w:p>
          <w:p>
            <w:pPr>
              <w:spacing w:line="360" w:lineRule="exact"/>
              <w:ind w:right="13" w:rightChars="6" w:firstLine="315" w:firstLineChars="150"/>
              <w:rPr>
                <w:rFonts w:hint="eastAsia" w:ascii="宋体" w:hAnsi="宋体"/>
                <w:szCs w:val="21"/>
              </w:rPr>
            </w:pPr>
            <w:r>
              <w:rPr>
                <w:rFonts w:hint="eastAsia" w:ascii="宋体" w:hAnsi="宋体"/>
                <w:szCs w:val="21"/>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pPr>
              <w:pStyle w:val="18"/>
              <w:ind w:firstLine="315" w:firstLineChars="150"/>
              <w:jc w:val="both"/>
              <w:rPr>
                <w:rFonts w:hint="eastAsia" w:ascii="宋体" w:hAnsi="宋体"/>
                <w:color w:val="auto"/>
                <w:kern w:val="2"/>
                <w:sz w:val="21"/>
                <w:szCs w:val="21"/>
              </w:rPr>
            </w:pPr>
            <w:r>
              <w:rPr>
                <w:rFonts w:ascii="宋体" w:hAnsi="宋体"/>
                <w:color w:val="auto"/>
                <w:kern w:val="2"/>
                <w:sz w:val="21"/>
                <w:szCs w:val="21"/>
              </w:rPr>
              <w:t>5</w:t>
            </w:r>
            <w:r>
              <w:rPr>
                <w:rFonts w:hint="eastAsia" w:ascii="宋体" w:hAnsi="宋体"/>
                <w:color w:val="auto"/>
                <w:kern w:val="2"/>
                <w:sz w:val="21"/>
                <w:szCs w:val="21"/>
              </w:rPr>
              <w:t>火灾控制：办公区域配备了烟感，灭火器，有效。未发现明显火灾和安全用电隐患。公司组织员工进行了安全教育，主要学习内容有交通安全知识、防火知识、安全用电知识。提高员工安全意识，防止危险发生。</w:t>
            </w:r>
          </w:p>
          <w:p>
            <w:pPr>
              <w:tabs>
                <w:tab w:val="left" w:pos="7380"/>
              </w:tabs>
              <w:adjustRightInd w:val="0"/>
              <w:snapToGrid w:val="0"/>
              <w:spacing w:line="360" w:lineRule="exact"/>
              <w:ind w:firstLine="210" w:firstLineChars="100"/>
              <w:rPr>
                <w:rFonts w:ascii="宋体" w:hAnsi="宋体"/>
                <w:szCs w:val="21"/>
              </w:rPr>
            </w:pPr>
            <w:r>
              <w:rPr>
                <w:rFonts w:hint="eastAsia" w:ascii="宋体" w:hAnsi="宋体"/>
                <w:szCs w:val="21"/>
              </w:rPr>
              <w:t xml:space="preserve"> 6防止触电：抽查作业区域用电插头、开关无用电安全隐患。插座在明显位置存放，为CCC认证产品。</w:t>
            </w:r>
          </w:p>
          <w:p>
            <w:pPr>
              <w:tabs>
                <w:tab w:val="left" w:pos="7380"/>
              </w:tabs>
              <w:adjustRightInd w:val="0"/>
              <w:snapToGrid w:val="0"/>
              <w:spacing w:line="360" w:lineRule="exact"/>
              <w:ind w:firstLine="315" w:firstLineChars="150"/>
              <w:rPr>
                <w:rFonts w:hint="eastAsia" w:ascii="宋体" w:hAnsi="宋体"/>
                <w:szCs w:val="21"/>
              </w:rPr>
            </w:pPr>
            <w:r>
              <w:rPr>
                <w:rFonts w:hint="eastAsia" w:ascii="宋体" w:hAnsi="宋体"/>
                <w:szCs w:val="21"/>
              </w:rPr>
              <w:t>7交通意外：员工因公外出或上下要求严格执行道路交通安全法等适用的法律法规要求，制定了相关管理措施，2.驾驶员持证上岗;3.不使用故障车;4.车辆定期年检。减少和杜绝各类交通安全事故的发生</w:t>
            </w:r>
          </w:p>
          <w:p>
            <w:pPr>
              <w:tabs>
                <w:tab w:val="left" w:pos="7380"/>
              </w:tabs>
              <w:adjustRightInd w:val="0"/>
              <w:snapToGrid w:val="0"/>
              <w:spacing w:line="360" w:lineRule="exact"/>
              <w:ind w:firstLine="420" w:firstLineChars="200"/>
              <w:rPr>
                <w:rFonts w:hint="eastAsia" w:ascii="宋体" w:hAnsi="宋体"/>
                <w:szCs w:val="21"/>
              </w:rPr>
            </w:pPr>
            <w:r>
              <w:rPr>
                <w:rFonts w:hint="eastAsia" w:ascii="宋体" w:hAnsi="宋体"/>
                <w:szCs w:val="21"/>
              </w:rPr>
              <w:t>8人身伤害控制：给员工参加了统筹的工伤保险。并安排了员工的健康体检</w:t>
            </w:r>
            <w:r>
              <w:rPr>
                <w:rFonts w:hint="eastAsia" w:ascii="宋体" w:hAnsi="宋体"/>
                <w:szCs w:val="21"/>
                <w:lang w:eastAsia="zh-CN"/>
              </w:rPr>
              <w:t>。</w:t>
            </w:r>
            <w:r>
              <w:rPr>
                <w:rFonts w:hint="eastAsia" w:ascii="宋体" w:hAnsi="宋体"/>
                <w:szCs w:val="21"/>
              </w:rPr>
              <w:t>公司人员在日常办公环境中工作，体检主要涉及日常健康检查，无职业病安全隐患。</w:t>
            </w:r>
          </w:p>
          <w:p>
            <w:pPr>
              <w:tabs>
                <w:tab w:val="left" w:pos="7380"/>
              </w:tabs>
              <w:adjustRightInd w:val="0"/>
              <w:snapToGrid w:val="0"/>
              <w:spacing w:line="360" w:lineRule="exact"/>
              <w:ind w:firstLine="420" w:firstLineChars="200"/>
              <w:rPr>
                <w:rFonts w:hint="eastAsia" w:ascii="宋体" w:hAnsi="宋体"/>
                <w:szCs w:val="21"/>
              </w:rPr>
            </w:pPr>
            <w:r>
              <w:rPr>
                <w:rFonts w:hint="eastAsia" w:ascii="宋体" w:hAnsi="宋体"/>
                <w:szCs w:val="21"/>
              </w:rPr>
              <w:t>经交谈，工人对薪资、福利表示满意，能说出企业的员工代表；与企业签订了劳动合同，企业为员工交纳了养老保险、工伤保险。</w:t>
            </w:r>
          </w:p>
          <w:p>
            <w:pPr>
              <w:tabs>
                <w:tab w:val="left" w:pos="7380"/>
              </w:tabs>
              <w:adjustRightInd w:val="0"/>
              <w:snapToGrid w:val="0"/>
              <w:spacing w:line="360" w:lineRule="exact"/>
              <w:ind w:firstLine="420" w:firstLineChars="200"/>
              <w:rPr>
                <w:rFonts w:ascii="宋体" w:hAnsi="宋体"/>
                <w:szCs w:val="21"/>
              </w:rPr>
            </w:pPr>
            <w:r>
              <w:rPr>
                <w:rFonts w:hint="eastAsia" w:ascii="宋体" w:hAnsi="宋体"/>
                <w:szCs w:val="21"/>
              </w:rPr>
              <w:t>9防止触电：抽查作业区域用电插头、开关无用电安全隐患。插座在明显位置存放，为CCC认证产品。</w:t>
            </w:r>
          </w:p>
          <w:p>
            <w:pPr>
              <w:pStyle w:val="18"/>
              <w:ind w:firstLine="420" w:firstLineChars="200"/>
              <w:jc w:val="both"/>
              <w:rPr>
                <w:rFonts w:hint="eastAsia" w:ascii="宋体" w:hAnsi="宋体"/>
                <w:color w:val="auto"/>
                <w:kern w:val="2"/>
                <w:sz w:val="21"/>
                <w:szCs w:val="21"/>
              </w:rPr>
            </w:pPr>
            <w:r>
              <w:rPr>
                <w:rFonts w:hint="eastAsia" w:ascii="宋体" w:hAnsi="宋体"/>
                <w:color w:val="auto"/>
                <w:kern w:val="2"/>
                <w:sz w:val="21"/>
                <w:szCs w:val="21"/>
              </w:rPr>
              <w:t>10人员均参加公司组织的各项体系文件培训，也掌握相关要求。未发生因缺乏文件化信息而可能偏离职业健康安全方针和职业健康安全目标的情况；使工作适合于员工。工作场所不存在多个雇主。</w:t>
            </w:r>
          </w:p>
          <w:p>
            <w:pPr>
              <w:tabs>
                <w:tab w:val="left" w:pos="7380"/>
              </w:tabs>
              <w:rPr>
                <w:rFonts w:hint="eastAsia" w:ascii="宋体" w:hAnsi="宋体"/>
                <w:szCs w:val="21"/>
              </w:rPr>
            </w:pPr>
            <w:r>
              <w:rPr>
                <w:rFonts w:hint="eastAsia" w:ascii="宋体" w:hAnsi="宋体"/>
                <w:szCs w:val="21"/>
              </w:rPr>
              <w:t xml:space="preserve">   11相关方控制：提供相关方告知书，告知书写是明了公司的管理方针、目标和相关控制要求。主要是客户及外来参观人员，主要施加影响的方法是参观时告知安全注意事项，现场不可以吸烟等。</w:t>
            </w:r>
          </w:p>
          <w:p>
            <w:pPr>
              <w:rPr>
                <w:rFonts w:hint="eastAsia"/>
              </w:rPr>
            </w:pPr>
            <w:r>
              <w:rPr>
                <w:rFonts w:hint="eastAsia"/>
              </w:rPr>
              <w:t xml:space="preserve">   12提供环境安全管理体系资金投入记录</w:t>
            </w:r>
          </w:p>
          <w:p>
            <w:pPr>
              <w:ind w:firstLine="598" w:firstLineChars="285"/>
              <w:rPr>
                <w:rFonts w:hint="eastAsia"/>
              </w:rPr>
            </w:pPr>
            <w:r>
              <w:rPr>
                <w:rFonts w:hint="eastAsia"/>
              </w:rPr>
              <w:t>20</w:t>
            </w:r>
            <w:r>
              <w:rPr>
                <w:rFonts w:hint="eastAsia"/>
                <w:lang w:val="en-US" w:eastAsia="zh-CN"/>
              </w:rPr>
              <w:t>20</w:t>
            </w:r>
            <w:r>
              <w:rPr>
                <w:rFonts w:hint="eastAsia"/>
              </w:rPr>
              <w:t>年度</w:t>
            </w:r>
            <w:r>
              <w:rPr>
                <w:rFonts w:hint="eastAsia"/>
                <w:lang w:val="en-US" w:eastAsia="zh-CN"/>
              </w:rPr>
              <w:t>3</w:t>
            </w:r>
            <w:r>
              <w:rPr>
                <w:rFonts w:hint="eastAsia"/>
              </w:rPr>
              <w:t>－12月共按计划投入了：</w:t>
            </w:r>
          </w:p>
          <w:p>
            <w:pPr>
              <w:ind w:firstLine="598" w:firstLineChars="285"/>
              <w:rPr>
                <w:rFonts w:hint="eastAsia"/>
                <w:lang w:val="en-GB"/>
              </w:rPr>
            </w:pPr>
            <w:r>
              <w:rPr>
                <w:rFonts w:hint="eastAsia"/>
                <w:lang w:val="en-GB"/>
              </w:rPr>
              <w:t>设置垃圾处理箱  150元</w:t>
            </w:r>
          </w:p>
          <w:p>
            <w:pPr>
              <w:ind w:firstLine="598" w:firstLineChars="285"/>
              <w:rPr>
                <w:rFonts w:hint="eastAsia"/>
                <w:lang w:val="en-GB"/>
              </w:rPr>
            </w:pPr>
            <w:r>
              <w:rPr>
                <w:rFonts w:hint="eastAsia"/>
                <w:lang w:val="en-GB"/>
              </w:rPr>
              <w:t>消防演练：200元</w:t>
            </w:r>
          </w:p>
          <w:p>
            <w:pPr>
              <w:ind w:firstLine="598" w:firstLineChars="285"/>
              <w:rPr>
                <w:rFonts w:hint="eastAsia"/>
                <w:lang w:val="en-GB"/>
              </w:rPr>
            </w:pPr>
            <w:r>
              <w:rPr>
                <w:rFonts w:hint="eastAsia"/>
                <w:lang w:val="en-GB"/>
              </w:rPr>
              <w:t>改善办公环境：12000元</w:t>
            </w:r>
          </w:p>
          <w:p>
            <w:pPr>
              <w:ind w:firstLine="598" w:firstLineChars="285"/>
              <w:rPr>
                <w:rFonts w:hint="eastAsia"/>
                <w:lang w:val="en-GB"/>
              </w:rPr>
            </w:pPr>
            <w:r>
              <w:rPr>
                <w:rFonts w:hint="eastAsia"/>
                <w:lang w:val="en-GB"/>
              </w:rPr>
              <w:t>制作环境标识：50元</w:t>
            </w:r>
          </w:p>
          <w:p>
            <w:pPr>
              <w:ind w:firstLine="598" w:firstLineChars="285"/>
              <w:rPr>
                <w:lang w:val="en-GB"/>
              </w:rPr>
            </w:pPr>
            <w:r>
              <w:rPr>
                <w:rFonts w:hint="eastAsia"/>
                <w:lang w:val="en-GB"/>
              </w:rPr>
              <w:t>.</w:t>
            </w:r>
            <w:r>
              <w:rPr>
                <w:rFonts w:hint="eastAsia"/>
              </w:rPr>
              <w:t xml:space="preserve"> </w:t>
            </w:r>
            <w:r>
              <w:rPr>
                <w:rFonts w:hint="eastAsia"/>
                <w:lang w:val="en-GB"/>
              </w:rPr>
              <w:t>……。</w:t>
            </w:r>
          </w:p>
          <w:p>
            <w:pPr>
              <w:ind w:firstLine="315" w:firstLineChars="150"/>
              <w:rPr>
                <w:rFonts w:ascii="宋体" w:hAnsi="宋体"/>
                <w:szCs w:val="21"/>
              </w:rPr>
            </w:pPr>
            <w:r>
              <w:rPr>
                <w:rFonts w:hint="eastAsia"/>
              </w:rPr>
              <w:t>运行控制基本有效</w:t>
            </w:r>
          </w:p>
        </w:tc>
        <w:tc>
          <w:tcPr>
            <w:tcW w:w="64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rPr>
                <w:rFonts w:ascii="宋体" w:hAnsi="宋体"/>
                <w:szCs w:val="21"/>
              </w:rPr>
            </w:pPr>
            <w:r>
              <w:rPr>
                <w:rFonts w:hint="eastAsia" w:ascii="宋体" w:hAnsi="宋体"/>
                <w:szCs w:val="21"/>
              </w:rPr>
              <w:t>产品和服务的要求</w:t>
            </w:r>
          </w:p>
          <w:p>
            <w:pPr>
              <w:tabs>
                <w:tab w:val="left" w:pos="7380"/>
              </w:tabs>
              <w:rPr>
                <w:szCs w:val="21"/>
              </w:rPr>
            </w:pPr>
            <w:r>
              <w:rPr>
                <w:rFonts w:hint="eastAsia" w:ascii="宋体" w:hAnsi="宋体"/>
                <w:szCs w:val="21"/>
              </w:rPr>
              <w:t>顾客沟通</w:t>
            </w:r>
          </w:p>
        </w:tc>
        <w:tc>
          <w:tcPr>
            <w:tcW w:w="960" w:type="dxa"/>
          </w:tcPr>
          <w:p>
            <w:pPr>
              <w:tabs>
                <w:tab w:val="left" w:pos="7380"/>
              </w:tabs>
              <w:rPr>
                <w:rFonts w:ascii="宋体" w:hAnsi="宋体"/>
                <w:szCs w:val="21"/>
              </w:rPr>
            </w:pPr>
            <w:r>
              <w:rPr>
                <w:rFonts w:hint="eastAsia" w:ascii="宋体" w:hAnsi="宋体"/>
                <w:szCs w:val="21"/>
              </w:rPr>
              <w:t>Q8.2</w:t>
            </w:r>
          </w:p>
        </w:tc>
        <w:tc>
          <w:tcPr>
            <w:tcW w:w="10946" w:type="dxa"/>
          </w:tcPr>
          <w:p>
            <w:pPr>
              <w:tabs>
                <w:tab w:val="left" w:pos="7380"/>
              </w:tabs>
              <w:rPr>
                <w:rFonts w:ascii="宋体" w:hAnsi="宋体" w:cs="Tahoma"/>
                <w:bCs/>
                <w:szCs w:val="21"/>
              </w:rPr>
            </w:pPr>
            <w:r>
              <w:rPr>
                <w:rFonts w:hint="eastAsia" w:ascii="宋体" w:hAnsi="宋体" w:cs="Tahoma"/>
                <w:bCs/>
                <w:szCs w:val="21"/>
              </w:rPr>
              <w:t>公司主要通过电话方式、微信、QQ、市场调研等了解顾客需求、意见、问询及合同的处理等，不断提高服务水平。</w:t>
            </w:r>
            <w:r>
              <w:rPr>
                <w:rFonts w:hint="eastAsia"/>
              </w:rPr>
              <w:t>主要进行以下沟通：</w:t>
            </w:r>
            <w:r>
              <w:rPr>
                <w:rFonts w:hint="eastAsia" w:ascii="宋体" w:hAnsi="宋体" w:cs="Tahoma"/>
                <w:bCs/>
                <w:szCs w:val="21"/>
              </w:rPr>
              <w:t xml:space="preserve"> </w:t>
            </w:r>
          </w:p>
          <w:p>
            <w:r>
              <w:t>1</w:t>
            </w:r>
            <w:r>
              <w:rPr>
                <w:rFonts w:hint="eastAsia"/>
              </w:rPr>
              <w:t>、向顾客提供保证产品和服务的有关信息，维护及应急措施。</w:t>
            </w:r>
          </w:p>
          <w:p>
            <w:r>
              <w:t>2</w:t>
            </w:r>
            <w:r>
              <w:rPr>
                <w:rFonts w:hint="eastAsia"/>
              </w:rPr>
              <w:t>、接受顾客问询、询价、合同的处理。</w:t>
            </w:r>
          </w:p>
          <w:p>
            <w:r>
              <w:t>3</w:t>
            </w:r>
            <w:r>
              <w:rPr>
                <w:rFonts w:hint="eastAsia"/>
              </w:rPr>
              <w:t>、对顾客的投诉或意见进行处理和答复。</w:t>
            </w:r>
          </w:p>
          <w:p>
            <w:r>
              <w:t>4</w:t>
            </w:r>
            <w:r>
              <w:rPr>
                <w:rFonts w:hint="eastAsia"/>
              </w:rPr>
              <w:t>、客户信息等顾客财产的处置与管理</w:t>
            </w:r>
          </w:p>
          <w:p>
            <w:r>
              <w:rPr>
                <w:rFonts w:hint="eastAsia"/>
              </w:rPr>
              <w:t>体系运行以来未发生客户抱怨投诉情况。</w:t>
            </w:r>
          </w:p>
          <w:p>
            <w:pPr>
              <w:tabs>
                <w:tab w:val="left" w:pos="7380"/>
              </w:tabs>
              <w:rPr>
                <w:rFonts w:ascii="宋体" w:hAnsi="宋体" w:cs="Tahoma"/>
                <w:bCs/>
                <w:szCs w:val="21"/>
              </w:rPr>
            </w:pPr>
            <w:r>
              <w:rPr>
                <w:rFonts w:hint="eastAsia"/>
              </w:rPr>
              <w:t>目前沟通渠道畅通</w:t>
            </w:r>
            <w:r>
              <w:rPr>
                <w:rFonts w:hint="eastAsia" w:ascii="宋体" w:hAnsi="宋体" w:cs="Tahoma"/>
                <w:bCs/>
                <w:szCs w:val="21"/>
              </w:rPr>
              <w:t>。</w:t>
            </w:r>
          </w:p>
          <w:p>
            <w:pPr>
              <w:tabs>
                <w:tab w:val="left" w:pos="7380"/>
              </w:tabs>
              <w:rPr>
                <w:rFonts w:ascii="宋体" w:hAnsi="宋体" w:cs="Tahoma"/>
                <w:bCs/>
                <w:szCs w:val="21"/>
              </w:rPr>
            </w:pPr>
            <w:r>
              <w:rPr>
                <w:rFonts w:hint="eastAsia" w:ascii="宋体" w:hAnsi="宋体" w:cs="Tahoma"/>
                <w:bCs/>
                <w:szCs w:val="21"/>
              </w:rPr>
              <w:t>抽合同及合同评审记录，符合要求</w:t>
            </w:r>
          </w:p>
        </w:tc>
        <w:tc>
          <w:tcPr>
            <w:tcW w:w="64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tabs>
                <w:tab w:val="left" w:pos="7380"/>
              </w:tabs>
              <w:rPr>
                <w:rFonts w:ascii="宋体" w:hAnsi="宋体"/>
                <w:szCs w:val="21"/>
              </w:rPr>
            </w:pPr>
            <w:r>
              <w:rPr>
                <w:rFonts w:hint="eastAsia" w:ascii="宋体" w:hAnsi="宋体"/>
                <w:szCs w:val="21"/>
              </w:rPr>
              <w:t>应急准备和响应</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E8.2</w:t>
            </w:r>
          </w:p>
          <w:p>
            <w:pPr>
              <w:tabs>
                <w:tab w:val="left" w:pos="7380"/>
              </w:tabs>
              <w:rPr>
                <w:rFonts w:ascii="宋体" w:hAnsi="宋体"/>
                <w:b/>
                <w:szCs w:val="21"/>
              </w:rPr>
            </w:pPr>
          </w:p>
        </w:tc>
        <w:tc>
          <w:tcPr>
            <w:tcW w:w="10946" w:type="dxa"/>
            <w:vAlign w:val="top"/>
          </w:tcPr>
          <w:p>
            <w:pPr>
              <w:pStyle w:val="18"/>
              <w:rPr>
                <w:color w:val="auto"/>
                <w:sz w:val="21"/>
                <w:szCs w:val="21"/>
              </w:rPr>
            </w:pPr>
            <w:r>
              <w:rPr>
                <w:rFonts w:hint="eastAsia"/>
                <w:sz w:val="21"/>
                <w:szCs w:val="21"/>
              </w:rPr>
              <w:t>编制了应急准备和响应控制程序</w:t>
            </w:r>
            <w:r>
              <w:rPr>
                <w:rFonts w:hint="eastAsia"/>
                <w:color w:val="auto"/>
                <w:sz w:val="21"/>
                <w:szCs w:val="21"/>
              </w:rPr>
              <w:t>，建立了火灾</w:t>
            </w:r>
            <w:r>
              <w:rPr>
                <w:rFonts w:hint="eastAsia"/>
                <w:color w:val="auto"/>
                <w:sz w:val="21"/>
                <w:szCs w:val="21"/>
                <w:lang w:eastAsia="zh-CN"/>
              </w:rPr>
              <w:t>、</w:t>
            </w:r>
            <w:r>
              <w:rPr>
                <w:rFonts w:hint="eastAsia"/>
                <w:color w:val="auto"/>
                <w:sz w:val="21"/>
                <w:szCs w:val="21"/>
                <w:lang w:val="en-US" w:eastAsia="zh-CN"/>
              </w:rPr>
              <w:t>触电、疫情防控</w:t>
            </w:r>
            <w:r>
              <w:rPr>
                <w:rFonts w:hint="eastAsia"/>
                <w:color w:val="auto"/>
                <w:sz w:val="21"/>
                <w:szCs w:val="21"/>
              </w:rPr>
              <w:t>应急预案，由</w:t>
            </w:r>
            <w:r>
              <w:rPr>
                <w:rFonts w:hint="eastAsia"/>
                <w:color w:val="auto"/>
                <w:sz w:val="21"/>
                <w:szCs w:val="21"/>
                <w:lang w:val="en-US" w:eastAsia="zh-CN"/>
              </w:rPr>
              <w:t>项目部</w:t>
            </w:r>
            <w:r>
              <w:rPr>
                <w:rFonts w:hint="eastAsia"/>
                <w:color w:val="auto"/>
                <w:sz w:val="21"/>
                <w:szCs w:val="21"/>
              </w:rPr>
              <w:t>组织演练，提供了应急预案演习记录，演练时间2020年5月23日</w:t>
            </w:r>
          </w:p>
          <w:p>
            <w:pPr>
              <w:pStyle w:val="18"/>
              <w:rPr>
                <w:color w:val="auto"/>
                <w:sz w:val="21"/>
                <w:szCs w:val="21"/>
              </w:rPr>
            </w:pPr>
            <w:r>
              <w:rPr>
                <w:rFonts w:hint="eastAsia"/>
                <w:color w:val="auto"/>
                <w:sz w:val="21"/>
                <w:szCs w:val="21"/>
              </w:rPr>
              <w:t>参加人：全体员工</w:t>
            </w:r>
          </w:p>
          <w:p>
            <w:pPr>
              <w:pStyle w:val="18"/>
              <w:rPr>
                <w:rFonts w:hint="eastAsia"/>
                <w:color w:val="auto"/>
                <w:sz w:val="21"/>
                <w:szCs w:val="21"/>
              </w:rPr>
            </w:pPr>
            <w:r>
              <w:rPr>
                <w:rFonts w:hint="eastAsia"/>
                <w:color w:val="auto"/>
                <w:sz w:val="21"/>
                <w:szCs w:val="21"/>
              </w:rPr>
              <w:t>演练过程描述：模拟项目部，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pPr>
              <w:pStyle w:val="18"/>
              <w:rPr>
                <w:rFonts w:hint="eastAsia"/>
                <w:color w:val="auto"/>
                <w:sz w:val="21"/>
                <w:szCs w:val="21"/>
                <w:lang w:val="en-US" w:eastAsia="zh-CN"/>
              </w:rPr>
            </w:pPr>
            <w:r>
              <w:rPr>
                <w:rFonts w:hint="eastAsia"/>
                <w:color w:val="auto"/>
                <w:sz w:val="21"/>
                <w:szCs w:val="21"/>
                <w:lang w:val="en-US" w:eastAsia="zh-CN"/>
              </w:rPr>
              <w:t>演练效果：演练效果良好，公司制定的《触电事故应急救援预案》编制适宜，不需修订。</w:t>
            </w:r>
          </w:p>
          <w:p>
            <w:pPr>
              <w:pStyle w:val="18"/>
              <w:rPr>
                <w:color w:val="auto"/>
                <w:sz w:val="21"/>
                <w:szCs w:val="21"/>
              </w:rPr>
            </w:pPr>
            <w:r>
              <w:rPr>
                <w:rFonts w:hint="eastAsia"/>
                <w:color w:val="auto"/>
                <w:sz w:val="21"/>
                <w:szCs w:val="21"/>
                <w:lang w:val="en-US" w:eastAsia="zh-CN"/>
              </w:rPr>
              <w:t xml:space="preserve">评价人：武常胜  </w:t>
            </w:r>
          </w:p>
        </w:tc>
        <w:tc>
          <w:tcPr>
            <w:tcW w:w="64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160" w:type="dxa"/>
            <w:vAlign w:val="center"/>
          </w:tcPr>
          <w:p>
            <w:pPr>
              <w:spacing w:line="276" w:lineRule="auto"/>
              <w:rPr>
                <w:rFonts w:ascii="宋体" w:hAnsi="宋体"/>
                <w:szCs w:val="21"/>
              </w:rPr>
            </w:pPr>
            <w:r>
              <w:rPr>
                <w:rFonts w:hint="eastAsia" w:ascii="宋体" w:hAnsi="宋体"/>
                <w:szCs w:val="21"/>
              </w:rPr>
              <w:t>产品和服务的设计和开发</w:t>
            </w:r>
          </w:p>
          <w:p>
            <w:pPr>
              <w:spacing w:line="276" w:lineRule="auto"/>
              <w:rPr>
                <w:rFonts w:ascii="宋体" w:hAnsi="宋体"/>
                <w:szCs w:val="21"/>
              </w:rPr>
            </w:pPr>
          </w:p>
        </w:tc>
        <w:tc>
          <w:tcPr>
            <w:tcW w:w="960" w:type="dxa"/>
            <w:vAlign w:val="center"/>
          </w:tcPr>
          <w:p>
            <w:pPr>
              <w:spacing w:line="276" w:lineRule="auto"/>
              <w:rPr>
                <w:rFonts w:ascii="宋体" w:hAnsi="宋体"/>
                <w:szCs w:val="21"/>
              </w:rPr>
            </w:pPr>
            <w:r>
              <w:rPr>
                <w:rFonts w:hint="eastAsia" w:ascii="宋体" w:hAnsi="宋体"/>
                <w:szCs w:val="21"/>
              </w:rPr>
              <w:t>8.3</w:t>
            </w:r>
          </w:p>
        </w:tc>
        <w:tc>
          <w:tcPr>
            <w:tcW w:w="10946" w:type="dxa"/>
            <w:vAlign w:val="center"/>
          </w:tcPr>
          <w:p>
            <w:pPr>
              <w:adjustRightInd w:val="0"/>
              <w:snapToGrid w:val="0"/>
              <w:spacing w:line="276" w:lineRule="auto"/>
              <w:rPr>
                <w:rFonts w:ascii="宋体" w:hAnsi="宋体"/>
                <w:szCs w:val="21"/>
              </w:rPr>
            </w:pPr>
            <w:r>
              <w:rPr>
                <w:rFonts w:hint="eastAsia" w:ascii="宋体" w:hAnsi="宋体"/>
                <w:szCs w:val="21"/>
              </w:rPr>
              <w:t>抽查“教学设备—智能制造产线教学实训平台政府采购项目”的设计文件：</w:t>
            </w:r>
          </w:p>
          <w:p>
            <w:pPr>
              <w:adjustRightInd w:val="0"/>
              <w:snapToGrid w:val="0"/>
              <w:spacing w:line="276" w:lineRule="auto"/>
              <w:rPr>
                <w:rFonts w:ascii="宋体" w:hAnsi="宋体"/>
                <w:szCs w:val="21"/>
              </w:rPr>
            </w:pPr>
            <w:r>
              <w:rPr>
                <w:rFonts w:hint="eastAsia" w:ascii="宋体" w:hAnsi="宋体"/>
                <w:szCs w:val="21"/>
              </w:rPr>
              <w:t>查《设计开发计划书》</w:t>
            </w:r>
          </w:p>
          <w:p>
            <w:pPr>
              <w:adjustRightInd w:val="0"/>
              <w:snapToGrid w:val="0"/>
              <w:spacing w:line="276" w:lineRule="auto"/>
              <w:rPr>
                <w:rFonts w:hint="eastAsia" w:ascii="宋体" w:hAnsi="宋体"/>
                <w:szCs w:val="21"/>
              </w:rPr>
            </w:pPr>
            <w:r>
              <w:rPr>
                <w:rFonts w:hint="eastAsia" w:ascii="宋体" w:hAnsi="宋体"/>
                <w:szCs w:val="21"/>
              </w:rPr>
              <w:t>项目名称：教学设备—智能制造产线教学实训平台政府采购项目</w:t>
            </w: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项目内容及要求：</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 xml:space="preserve">墙壁布置： </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房间内的装饰应尽量简朴，墙壁颜色应尽量选用中性，非白色的色调，如浅灰、浅蓝等。尽量选取墙壁为浅色调，浅色墙壁的反光会有效提高人物面部的亮度，使得水平照明和垂直照明的接近，提高灰度级别，最终达到提高摄像质量的目的。</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课室照明：</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a. 灯光照明系统在全自动录播系统中极其重要，它是录制出高质量画面效果文件的重要因素之一；尽量使用室内照明，以免室外和室内光线的色温不一致造成偏红或偏蓝色调；同时，灯管的选用需要显色性85%以上的灯管，这样可以更好的还原物体的颜色。</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b. 多媒体教室中最佳的光源应该是非直射三基色灯，不宜采用自然光照明。若有大的窗子，可用厚的窗帘遮盖。三基色灯可选用白炽灯型(色温在3200K左右)或日光型(5600K左右)。按照摄像机标准图像的规范要求，整个课室平均照度在600～1000LUX时，摄像机输出的视频信号可以达到广播级。</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 xml:space="preserve">c. 对于采用投影仪的讲台区域，应采用分区管理不同的光照区域，一般在投影屏幕的前面设置可调光源，并避免强光照射投影屏幕区域。同时，在讲台上方可设置一个灯光区域，以调节讲台的光线，使之更柔和，亮度更均匀。 </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声音处理：</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对于要求较高的录播课室，建议在课室后墙、侧墙3.8米以下区域墙面安装可变吸声扩散单元或布艺吸声软包，顶部天花采用跌级造型天花，采用微孔吸声板，规格1mm 孔径0.04几何孔，能有效减小第一次反射到听观席；</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为满足课室的声学效果，所用吸声材料必须要达到下列要求：</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a.木质吸音板厚15mm以上；</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b. 无粉尘污染---24小时粉尘释放量不大于0.03mg/m3；国家标准值0.15 mg/m3；</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c. 防火性能墙面需达到B1级难燃，天花需达到A级不燃标准，其它部位都需按照《建筑内部装修设计防火规范》执行。</w:t>
            </w:r>
          </w:p>
          <w:p>
            <w:pPr>
              <w:adjustRightInd w:val="0"/>
              <w:snapToGrid w:val="0"/>
              <w:spacing w:line="276" w:lineRule="auto"/>
              <w:rPr>
                <w:rFonts w:hint="eastAsia" w:ascii="宋体" w:hAnsi="宋体"/>
                <w:szCs w:val="21"/>
              </w:rPr>
            </w:pPr>
            <w:r>
              <w:rPr>
                <w:rFonts w:hint="eastAsia" w:ascii="宋体" w:hAnsi="宋体"/>
                <w:szCs w:val="21"/>
              </w:rPr>
              <w:t>项目经理：武常胜</w:t>
            </w:r>
          </w:p>
          <w:p>
            <w:pPr>
              <w:adjustRightInd w:val="0"/>
              <w:snapToGrid w:val="0"/>
              <w:spacing w:line="276" w:lineRule="auto"/>
              <w:rPr>
                <w:rFonts w:hint="eastAsia" w:ascii="宋体" w:hAnsi="宋体"/>
                <w:szCs w:val="21"/>
              </w:rPr>
            </w:pPr>
            <w:r>
              <w:rPr>
                <w:rFonts w:hint="eastAsia" w:ascii="宋体" w:hAnsi="宋体"/>
                <w:szCs w:val="21"/>
              </w:rPr>
              <w:t>技术员：宋继文  贺少敏</w:t>
            </w:r>
          </w:p>
          <w:p>
            <w:pPr>
              <w:adjustRightInd w:val="0"/>
              <w:snapToGrid w:val="0"/>
              <w:spacing w:line="276" w:lineRule="auto"/>
              <w:rPr>
                <w:rFonts w:hint="eastAsia" w:ascii="宋体" w:hAnsi="宋体"/>
                <w:szCs w:val="21"/>
              </w:rPr>
            </w:pPr>
            <w:r>
              <w:rPr>
                <w:rFonts w:hint="eastAsia" w:ascii="宋体" w:hAnsi="宋体"/>
                <w:szCs w:val="21"/>
              </w:rPr>
              <w:t>施工员：郭万金</w:t>
            </w:r>
          </w:p>
          <w:p>
            <w:pPr>
              <w:adjustRightInd w:val="0"/>
              <w:snapToGrid w:val="0"/>
              <w:spacing w:line="276" w:lineRule="auto"/>
              <w:rPr>
                <w:rFonts w:hint="eastAsia" w:ascii="宋体" w:hAnsi="宋体"/>
                <w:szCs w:val="21"/>
              </w:rPr>
            </w:pPr>
            <w:r>
              <w:rPr>
                <w:rFonts w:hint="eastAsia" w:ascii="宋体" w:hAnsi="宋体"/>
                <w:szCs w:val="21"/>
              </w:rPr>
              <w:t>质量检查员：田斌</w:t>
            </w:r>
          </w:p>
          <w:p>
            <w:pPr>
              <w:adjustRightInd w:val="0"/>
              <w:snapToGrid w:val="0"/>
              <w:spacing w:line="276" w:lineRule="auto"/>
              <w:rPr>
                <w:rFonts w:hint="eastAsia" w:ascii="宋体" w:hAnsi="宋体"/>
                <w:szCs w:val="21"/>
              </w:rPr>
            </w:pPr>
            <w:r>
              <w:rPr>
                <w:rFonts w:hint="eastAsia" w:ascii="宋体" w:hAnsi="宋体"/>
                <w:szCs w:val="21"/>
              </w:rPr>
              <w:t>安全监督员：宋继文</w:t>
            </w:r>
          </w:p>
          <w:p>
            <w:pPr>
              <w:adjustRightInd w:val="0"/>
              <w:snapToGrid w:val="0"/>
              <w:spacing w:line="276" w:lineRule="auto"/>
              <w:rPr>
                <w:rFonts w:hint="eastAsia" w:ascii="宋体" w:hAnsi="宋体"/>
                <w:szCs w:val="21"/>
              </w:rPr>
            </w:pPr>
            <w:r>
              <w:rPr>
                <w:rFonts w:hint="eastAsia" w:ascii="宋体" w:hAnsi="宋体"/>
                <w:szCs w:val="21"/>
              </w:rPr>
              <w:t>材料员：霍志强</w:t>
            </w:r>
          </w:p>
          <w:p>
            <w:pPr>
              <w:adjustRightInd w:val="0"/>
              <w:snapToGrid w:val="0"/>
              <w:spacing w:line="276" w:lineRule="auto"/>
              <w:rPr>
                <w:rFonts w:hint="eastAsia" w:ascii="宋体" w:hAnsi="宋体"/>
                <w:szCs w:val="21"/>
              </w:rPr>
            </w:pPr>
            <w:r>
              <w:rPr>
                <w:rFonts w:hint="eastAsia" w:ascii="宋体" w:hAnsi="宋体"/>
                <w:szCs w:val="21"/>
              </w:rPr>
              <w:t>设备管理员：贺少敏</w:t>
            </w:r>
          </w:p>
          <w:p>
            <w:pPr>
              <w:adjustRightInd w:val="0"/>
              <w:snapToGrid w:val="0"/>
              <w:spacing w:line="276" w:lineRule="auto"/>
              <w:rPr>
                <w:rFonts w:hint="eastAsia" w:ascii="宋体" w:hAnsi="宋体"/>
                <w:szCs w:val="21"/>
              </w:rPr>
            </w:pPr>
          </w:p>
          <w:p>
            <w:pPr>
              <w:adjustRightInd w:val="0"/>
              <w:snapToGrid w:val="0"/>
              <w:spacing w:line="276" w:lineRule="auto"/>
              <w:rPr>
                <w:rFonts w:ascii="宋体" w:hAnsi="宋体"/>
                <w:szCs w:val="21"/>
              </w:rPr>
            </w:pPr>
            <w:r>
              <w:rPr>
                <w:rFonts w:hint="eastAsia" w:ascii="宋体" w:hAnsi="宋体"/>
                <w:szCs w:val="21"/>
              </w:rPr>
              <w:t>实施计划</w:t>
            </w:r>
          </w:p>
          <w:p>
            <w:pPr>
              <w:adjustRightInd w:val="0"/>
              <w:snapToGrid w:val="0"/>
              <w:spacing w:line="276" w:lineRule="auto"/>
              <w:rPr>
                <w:rFonts w:ascii="宋体" w:hAnsi="宋体"/>
                <w:szCs w:val="21"/>
              </w:rPr>
            </w:pPr>
            <w:r>
              <w:rPr>
                <w:rFonts w:hint="eastAsia" w:ascii="宋体" w:hAnsi="宋体"/>
                <w:szCs w:val="21"/>
              </w:rPr>
              <w:t>任务名称</w:t>
            </w:r>
            <w:r>
              <w:rPr>
                <w:rFonts w:hint="eastAsia" w:ascii="宋体" w:hAnsi="宋体"/>
                <w:szCs w:val="21"/>
              </w:rPr>
              <w:tab/>
            </w:r>
            <w:r>
              <w:rPr>
                <w:rFonts w:hint="eastAsia" w:ascii="宋体" w:hAnsi="宋体"/>
                <w:szCs w:val="21"/>
              </w:rPr>
              <w:t xml:space="preserve">          开始日期   </w:t>
            </w:r>
            <w:r>
              <w:rPr>
                <w:rFonts w:hint="eastAsia" w:ascii="宋体" w:hAnsi="宋体"/>
                <w:szCs w:val="21"/>
              </w:rPr>
              <w:tab/>
            </w:r>
            <w:r>
              <w:rPr>
                <w:rFonts w:hint="eastAsia" w:ascii="宋体" w:hAnsi="宋体"/>
                <w:szCs w:val="21"/>
              </w:rPr>
              <w:t xml:space="preserve">  完成日期</w:t>
            </w:r>
          </w:p>
          <w:p>
            <w:pPr>
              <w:adjustRightInd w:val="0"/>
              <w:snapToGrid w:val="0"/>
              <w:spacing w:line="276" w:lineRule="auto"/>
              <w:rPr>
                <w:rFonts w:hint="eastAsia" w:ascii="宋体" w:hAnsi="宋体" w:eastAsia="宋体"/>
                <w:szCs w:val="21"/>
                <w:lang w:val="en-US" w:eastAsia="zh-CN"/>
              </w:rPr>
            </w:pPr>
            <w:r>
              <w:rPr>
                <w:rFonts w:hint="eastAsia" w:ascii="宋体" w:hAnsi="宋体"/>
                <w:szCs w:val="21"/>
              </w:rPr>
              <w:t>需求调研及现场勘测       2019.</w:t>
            </w:r>
            <w:r>
              <w:rPr>
                <w:rFonts w:hint="eastAsia" w:ascii="宋体" w:hAnsi="宋体"/>
                <w:szCs w:val="21"/>
                <w:lang w:val="en-US" w:eastAsia="zh-CN"/>
              </w:rPr>
              <w:t>12</w:t>
            </w:r>
            <w:r>
              <w:rPr>
                <w:rFonts w:hint="eastAsia" w:ascii="宋体" w:hAnsi="宋体"/>
                <w:szCs w:val="21"/>
              </w:rPr>
              <w:t>.2     2019.</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6</w:t>
            </w:r>
          </w:p>
          <w:p>
            <w:pPr>
              <w:adjustRightInd w:val="0"/>
              <w:snapToGrid w:val="0"/>
              <w:spacing w:line="276" w:lineRule="auto"/>
              <w:rPr>
                <w:rFonts w:hint="eastAsia" w:ascii="宋体" w:hAnsi="宋体" w:eastAsia="宋体"/>
                <w:szCs w:val="21"/>
                <w:lang w:val="en-US" w:eastAsia="zh-CN"/>
              </w:rPr>
            </w:pPr>
            <w:r>
              <w:rPr>
                <w:rFonts w:hint="eastAsia" w:ascii="宋体" w:hAnsi="宋体"/>
                <w:szCs w:val="21"/>
              </w:rPr>
              <w:t>方案设计及确认        2019.</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7</w:t>
            </w:r>
            <w:r>
              <w:rPr>
                <w:rFonts w:hint="eastAsia" w:ascii="宋体" w:hAnsi="宋体"/>
                <w:szCs w:val="21"/>
              </w:rPr>
              <w:t xml:space="preserve">     20</w:t>
            </w:r>
            <w:r>
              <w:rPr>
                <w:rFonts w:hint="eastAsia" w:ascii="宋体" w:hAnsi="宋体"/>
                <w:szCs w:val="21"/>
                <w:lang w:val="en-US" w:eastAsia="zh-CN"/>
              </w:rPr>
              <w:t>19</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7</w:t>
            </w:r>
          </w:p>
          <w:p>
            <w:pPr>
              <w:adjustRightInd w:val="0"/>
              <w:snapToGrid w:val="0"/>
              <w:spacing w:line="276" w:lineRule="auto"/>
              <w:rPr>
                <w:rFonts w:ascii="宋体" w:hAnsi="宋体"/>
                <w:szCs w:val="21"/>
              </w:rPr>
            </w:pPr>
            <w:r>
              <w:rPr>
                <w:rFonts w:hint="eastAsia" w:ascii="宋体" w:hAnsi="宋体"/>
                <w:szCs w:val="21"/>
              </w:rPr>
              <w:t>设备采购及入场检验        2019</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8</w:t>
            </w:r>
            <w:r>
              <w:rPr>
                <w:rFonts w:hint="eastAsia" w:ascii="宋体" w:hAnsi="宋体"/>
                <w:szCs w:val="21"/>
              </w:rPr>
              <w:t xml:space="preserve">     20</w:t>
            </w:r>
            <w:r>
              <w:rPr>
                <w:rFonts w:hint="eastAsia" w:ascii="宋体" w:hAnsi="宋体"/>
                <w:szCs w:val="21"/>
                <w:lang w:val="en-US" w:eastAsia="zh-CN"/>
              </w:rPr>
              <w:t>19</w:t>
            </w:r>
            <w:r>
              <w:rPr>
                <w:rFonts w:hint="eastAsia" w:ascii="宋体" w:hAnsi="宋体"/>
                <w:szCs w:val="21"/>
              </w:rPr>
              <w:t>.</w:t>
            </w:r>
            <w:r>
              <w:rPr>
                <w:rFonts w:hint="eastAsia" w:ascii="宋体" w:hAnsi="宋体"/>
                <w:szCs w:val="21"/>
                <w:lang w:val="en-US" w:eastAsia="zh-CN"/>
              </w:rPr>
              <w:t>12</w:t>
            </w:r>
            <w:r>
              <w:rPr>
                <w:rFonts w:hint="eastAsia" w:ascii="宋体" w:hAnsi="宋体"/>
                <w:szCs w:val="21"/>
              </w:rPr>
              <w:t>.10</w:t>
            </w:r>
          </w:p>
          <w:p>
            <w:pPr>
              <w:adjustRightInd w:val="0"/>
              <w:snapToGrid w:val="0"/>
              <w:spacing w:line="276" w:lineRule="auto"/>
              <w:rPr>
                <w:rFonts w:ascii="宋体" w:hAnsi="宋体"/>
                <w:szCs w:val="21"/>
              </w:rPr>
            </w:pPr>
            <w:r>
              <w:rPr>
                <w:rFonts w:ascii="宋体" w:hAnsi="宋体"/>
                <w:szCs w:val="21"/>
              </w:rPr>
              <w:t>..   ..   ..</w:t>
            </w:r>
          </w:p>
          <w:p>
            <w:pPr>
              <w:adjustRightInd w:val="0"/>
              <w:snapToGrid w:val="0"/>
              <w:spacing w:line="276" w:lineRule="auto"/>
              <w:rPr>
                <w:rFonts w:ascii="宋体" w:hAnsi="宋体"/>
                <w:szCs w:val="21"/>
              </w:rPr>
            </w:pPr>
            <w:r>
              <w:rPr>
                <w:rFonts w:hint="eastAsia" w:ascii="宋体" w:hAnsi="宋体"/>
                <w:szCs w:val="21"/>
              </w:rPr>
              <w:t>设计评审：策划对设计方案进行评审，时机/方案完成后由项目经理组织实施；设计验证：通过以往经验和模拟计算对系统进行验证，由项目经理组织实施；设计确认：由客户对设计方案进行确认，时机设计方案完成后。</w:t>
            </w:r>
          </w:p>
          <w:p>
            <w:pPr>
              <w:adjustRightInd w:val="0"/>
              <w:snapToGrid w:val="0"/>
              <w:spacing w:line="276" w:lineRule="auto"/>
              <w:rPr>
                <w:rFonts w:ascii="宋体" w:hAnsi="宋体"/>
                <w:szCs w:val="21"/>
              </w:rPr>
            </w:pPr>
            <w:r>
              <w:rPr>
                <w:rFonts w:hint="eastAsia" w:ascii="宋体" w:hAnsi="宋体"/>
                <w:szCs w:val="21"/>
              </w:rPr>
              <w:t>计划较清晰，写明了各阶段的责任人、工期等，进行了阶段划分，规定了评审、验证、确认活动安排，满足要求。</w:t>
            </w:r>
          </w:p>
          <w:p>
            <w:pPr>
              <w:adjustRightInd w:val="0"/>
              <w:snapToGrid w:val="0"/>
              <w:spacing w:line="276" w:lineRule="auto"/>
              <w:rPr>
                <w:rFonts w:ascii="宋体" w:hAnsi="宋体"/>
                <w:szCs w:val="21"/>
              </w:rPr>
            </w:pPr>
            <w:r>
              <w:rPr>
                <w:rFonts w:hint="eastAsia" w:ascii="宋体" w:hAnsi="宋体"/>
                <w:szCs w:val="21"/>
              </w:rPr>
              <w:t>编制：</w:t>
            </w:r>
            <w:r>
              <w:rPr>
                <w:rFonts w:hint="eastAsia" w:ascii="宋体" w:hAnsi="宋体"/>
                <w:szCs w:val="21"/>
                <w:lang w:val="en-US" w:eastAsia="zh-CN"/>
              </w:rPr>
              <w:t>项目部</w:t>
            </w:r>
            <w:r>
              <w:rPr>
                <w:rFonts w:hint="eastAsia" w:ascii="宋体" w:hAnsi="宋体"/>
                <w:szCs w:val="21"/>
              </w:rPr>
              <w:t xml:space="preserve">             审批：邓彦侠    2019年</w:t>
            </w:r>
            <w:r>
              <w:rPr>
                <w:rFonts w:hint="eastAsia" w:ascii="宋体" w:hAnsi="宋体"/>
                <w:szCs w:val="21"/>
                <w:lang w:val="en-US" w:eastAsia="zh-CN"/>
              </w:rPr>
              <w:t>12</w:t>
            </w:r>
            <w:r>
              <w:rPr>
                <w:rFonts w:hint="eastAsia" w:ascii="宋体" w:hAnsi="宋体"/>
                <w:szCs w:val="21"/>
              </w:rPr>
              <w:t>月1日</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查看项目的设计输入内容：</w:t>
            </w:r>
          </w:p>
          <w:p>
            <w:pPr>
              <w:adjustRightInd w:val="0"/>
              <w:snapToGrid w:val="0"/>
              <w:spacing w:line="276" w:lineRule="auto"/>
              <w:rPr>
                <w:rFonts w:ascii="宋体" w:hAnsi="宋体"/>
                <w:szCs w:val="21"/>
              </w:rPr>
            </w:pPr>
            <w:r>
              <w:rPr>
                <w:rFonts w:hint="eastAsia" w:ascii="宋体" w:hAnsi="宋体"/>
                <w:szCs w:val="21"/>
              </w:rPr>
              <w:t>1、项目合同书1份</w:t>
            </w:r>
          </w:p>
          <w:p>
            <w:pPr>
              <w:adjustRightInd w:val="0"/>
              <w:snapToGrid w:val="0"/>
              <w:spacing w:line="276" w:lineRule="auto"/>
              <w:rPr>
                <w:rFonts w:ascii="宋体" w:hAnsi="宋体"/>
                <w:szCs w:val="21"/>
              </w:rPr>
            </w:pPr>
            <w:r>
              <w:rPr>
                <w:rFonts w:hint="eastAsia" w:ascii="宋体" w:hAnsi="宋体"/>
                <w:szCs w:val="21"/>
              </w:rPr>
              <w:t>2、设计开发计划书</w:t>
            </w:r>
          </w:p>
          <w:p>
            <w:pPr>
              <w:adjustRightInd w:val="0"/>
              <w:snapToGrid w:val="0"/>
              <w:spacing w:line="276" w:lineRule="auto"/>
              <w:rPr>
                <w:rFonts w:ascii="宋体" w:hAnsi="宋体"/>
                <w:szCs w:val="21"/>
              </w:rPr>
            </w:pPr>
            <w:r>
              <w:rPr>
                <w:rFonts w:hint="eastAsia" w:ascii="宋体" w:hAnsi="宋体"/>
                <w:szCs w:val="21"/>
              </w:rPr>
              <w:t>3、适用的法律法规以及行业技术标准规范：GB50311-2016《综合布线工程设计规范》GB50312-2016《综合布线工程验收规范》、GB/T20157-2006《信息技术 软件维护》GB/T9385-2008《计算机软件需求规格说明规范》GB/T 15532-2008《计算机软件测试规范》GB/T28035-2011《软件系统验收规范》、GB/T20157-2006《信息技术 软件维护》GB/T9385-2008《计算机软件需求规格说明规范》GB/T 15532-2008《计算机软件测试规范》GB/T28035-2011《软件系统验收规范》</w:t>
            </w:r>
          </w:p>
          <w:p>
            <w:pPr>
              <w:adjustRightInd w:val="0"/>
              <w:snapToGrid w:val="0"/>
              <w:spacing w:line="276" w:lineRule="auto"/>
              <w:rPr>
                <w:rFonts w:ascii="宋体" w:hAnsi="宋体"/>
                <w:szCs w:val="21"/>
              </w:rPr>
            </w:pPr>
            <w:r>
              <w:rPr>
                <w:rFonts w:hint="eastAsia" w:ascii="宋体" w:hAnsi="宋体"/>
                <w:szCs w:val="21"/>
              </w:rPr>
              <w:t>4、以前类似项目的设计信息资料（电子版汇总）</w:t>
            </w:r>
          </w:p>
          <w:p>
            <w:pPr>
              <w:adjustRightInd w:val="0"/>
              <w:snapToGrid w:val="0"/>
              <w:spacing w:line="276" w:lineRule="auto"/>
              <w:rPr>
                <w:rFonts w:ascii="宋体" w:hAnsi="宋体"/>
                <w:szCs w:val="21"/>
              </w:rPr>
            </w:pPr>
            <w:r>
              <w:rPr>
                <w:rFonts w:hint="eastAsia" w:ascii="宋体" w:hAnsi="宋体"/>
                <w:szCs w:val="21"/>
              </w:rPr>
              <w:t>汇总人：武常胜</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查合同书中写有客户需求：客户需求表述清晰。合同保存完好，符合要求。</w:t>
            </w:r>
          </w:p>
          <w:p>
            <w:pPr>
              <w:adjustRightInd w:val="0"/>
              <w:snapToGrid w:val="0"/>
              <w:spacing w:line="276" w:lineRule="auto"/>
              <w:rPr>
                <w:rFonts w:ascii="宋体" w:hAnsi="宋体"/>
                <w:szCs w:val="21"/>
              </w:rPr>
            </w:pPr>
            <w:r>
              <w:rPr>
                <w:rFonts w:hint="eastAsia" w:ascii="宋体" w:hAnsi="宋体"/>
                <w:szCs w:val="21"/>
              </w:rPr>
              <w:t>公司通过客户需求分析等方式对客户需求进行确认，确保满足客户需求，符合要求。</w:t>
            </w:r>
          </w:p>
          <w:p>
            <w:pPr>
              <w:adjustRightInd w:val="0"/>
              <w:snapToGrid w:val="0"/>
              <w:spacing w:line="276" w:lineRule="auto"/>
              <w:rPr>
                <w:rFonts w:ascii="宋体" w:hAnsi="宋体"/>
                <w:szCs w:val="21"/>
              </w:rPr>
            </w:pPr>
            <w:r>
              <w:rPr>
                <w:rFonts w:hint="eastAsia" w:ascii="宋体" w:hAnsi="宋体"/>
                <w:szCs w:val="21"/>
              </w:rPr>
              <w:t>查对设计输入情况进行了评审，输入清晰完整，较充分适宜，符合要求。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查《设计开发评审表》</w:t>
            </w:r>
          </w:p>
          <w:p>
            <w:pPr>
              <w:adjustRightInd w:val="0"/>
              <w:snapToGrid w:val="0"/>
              <w:spacing w:line="276" w:lineRule="auto"/>
              <w:rPr>
                <w:rFonts w:ascii="宋体" w:hAnsi="宋体"/>
                <w:szCs w:val="21"/>
              </w:rPr>
            </w:pPr>
            <w:r>
              <w:rPr>
                <w:rFonts w:hint="eastAsia" w:ascii="宋体" w:hAnsi="宋体"/>
                <w:szCs w:val="21"/>
              </w:rPr>
              <w:t>评审项目：客户需求</w:t>
            </w:r>
          </w:p>
          <w:p>
            <w:pPr>
              <w:adjustRightInd w:val="0"/>
              <w:snapToGrid w:val="0"/>
              <w:spacing w:line="276" w:lineRule="auto"/>
              <w:rPr>
                <w:rFonts w:ascii="宋体" w:hAnsi="宋体"/>
                <w:szCs w:val="21"/>
              </w:rPr>
            </w:pPr>
            <w:r>
              <w:rPr>
                <w:rFonts w:hint="eastAsia" w:ascii="宋体" w:hAnsi="宋体"/>
                <w:szCs w:val="21"/>
              </w:rPr>
              <w:t>项目名称：教学设备—智能制造产线教学实训平台政府采购项目</w:t>
            </w:r>
          </w:p>
          <w:p>
            <w:pPr>
              <w:adjustRightInd w:val="0"/>
              <w:snapToGrid w:val="0"/>
              <w:spacing w:line="276" w:lineRule="auto"/>
              <w:rPr>
                <w:rFonts w:ascii="宋体" w:hAnsi="宋体"/>
                <w:szCs w:val="21"/>
              </w:rPr>
            </w:pPr>
            <w:r>
              <w:rPr>
                <w:rFonts w:hint="eastAsia" w:ascii="宋体" w:hAnsi="宋体"/>
                <w:szCs w:val="21"/>
              </w:rPr>
              <w:t>评审时间：2019年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     参与评审人员：</w:t>
            </w:r>
            <w:r>
              <w:rPr>
                <w:rFonts w:hint="eastAsia" w:ascii="宋体" w:hAnsi="宋体"/>
                <w:szCs w:val="21"/>
                <w:lang w:val="en-US" w:eastAsia="zh-CN"/>
              </w:rPr>
              <w:t xml:space="preserve"> </w:t>
            </w:r>
            <w:r>
              <w:rPr>
                <w:rFonts w:hint="eastAsia" w:ascii="宋体" w:hAnsi="宋体"/>
                <w:szCs w:val="21"/>
              </w:rPr>
              <w:t>武常胜</w:t>
            </w:r>
            <w:r>
              <w:rPr>
                <w:rFonts w:hint="eastAsia" w:ascii="宋体" w:hAnsi="宋体"/>
                <w:szCs w:val="21"/>
                <w:lang w:val="en-US" w:eastAsia="zh-CN"/>
              </w:rPr>
              <w:t xml:space="preserve">   </w:t>
            </w:r>
            <w:r>
              <w:rPr>
                <w:rFonts w:hint="eastAsia" w:ascii="宋体" w:hAnsi="宋体"/>
                <w:szCs w:val="21"/>
              </w:rPr>
              <w:t>宋继文  贺少敏</w:t>
            </w:r>
            <w:r>
              <w:rPr>
                <w:rFonts w:hint="eastAsia" w:ascii="宋体" w:hAnsi="宋体"/>
                <w:szCs w:val="21"/>
                <w:lang w:val="en-US" w:eastAsia="zh-CN"/>
              </w:rPr>
              <w:t xml:space="preserve">  </w:t>
            </w:r>
            <w:r>
              <w:rPr>
                <w:rFonts w:hint="eastAsia" w:ascii="宋体" w:hAnsi="宋体"/>
                <w:szCs w:val="21"/>
              </w:rPr>
              <w:t xml:space="preserve">郭万金等 </w:t>
            </w:r>
          </w:p>
          <w:p>
            <w:pPr>
              <w:adjustRightInd w:val="0"/>
              <w:snapToGrid w:val="0"/>
              <w:spacing w:line="276" w:lineRule="auto"/>
              <w:rPr>
                <w:rFonts w:ascii="宋体" w:hAnsi="宋体"/>
                <w:szCs w:val="21"/>
              </w:rPr>
            </w:pPr>
            <w:r>
              <w:rPr>
                <w:rFonts w:hint="eastAsia" w:ascii="宋体" w:hAnsi="宋体"/>
                <w:szCs w:val="21"/>
              </w:rPr>
              <w:t>评审内容：规模、技术要求、执行标准等</w:t>
            </w:r>
          </w:p>
          <w:p>
            <w:pPr>
              <w:adjustRightInd w:val="0"/>
              <w:snapToGrid w:val="0"/>
              <w:spacing w:line="276" w:lineRule="auto"/>
              <w:rPr>
                <w:rFonts w:ascii="宋体" w:hAnsi="宋体"/>
                <w:szCs w:val="21"/>
              </w:rPr>
            </w:pPr>
            <w:r>
              <w:rPr>
                <w:rFonts w:hint="eastAsia" w:ascii="宋体" w:hAnsi="宋体"/>
                <w:szCs w:val="21"/>
              </w:rPr>
              <w:t xml:space="preserve">评审结论：通过          审批：邓彦侠 </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查《设计开发评审记录》</w:t>
            </w:r>
          </w:p>
          <w:p>
            <w:pPr>
              <w:adjustRightInd w:val="0"/>
              <w:snapToGrid w:val="0"/>
              <w:spacing w:line="276" w:lineRule="auto"/>
              <w:rPr>
                <w:rFonts w:ascii="宋体" w:hAnsi="宋体"/>
                <w:szCs w:val="21"/>
              </w:rPr>
            </w:pPr>
            <w:r>
              <w:rPr>
                <w:rFonts w:hint="eastAsia" w:ascii="宋体" w:hAnsi="宋体"/>
                <w:szCs w:val="21"/>
              </w:rPr>
              <w:t xml:space="preserve">评审项目：技术方案（含系统结构设计、配置等）  </w:t>
            </w:r>
          </w:p>
          <w:p>
            <w:pPr>
              <w:adjustRightInd w:val="0"/>
              <w:snapToGrid w:val="0"/>
              <w:spacing w:line="276" w:lineRule="auto"/>
              <w:rPr>
                <w:rFonts w:ascii="宋体" w:hAnsi="宋体"/>
                <w:szCs w:val="21"/>
              </w:rPr>
            </w:pPr>
            <w:r>
              <w:rPr>
                <w:rFonts w:hint="eastAsia" w:ascii="宋体" w:hAnsi="宋体"/>
                <w:szCs w:val="21"/>
              </w:rPr>
              <w:t>参与评审人：武常胜</w:t>
            </w:r>
            <w:r>
              <w:rPr>
                <w:rFonts w:hint="eastAsia" w:ascii="宋体" w:hAnsi="宋体"/>
                <w:szCs w:val="21"/>
                <w:lang w:val="en-US" w:eastAsia="zh-CN"/>
              </w:rPr>
              <w:t>、</w:t>
            </w:r>
            <w:r>
              <w:rPr>
                <w:rFonts w:hint="eastAsia" w:ascii="宋体" w:hAnsi="宋体"/>
                <w:szCs w:val="21"/>
              </w:rPr>
              <w:t>宋继文</w:t>
            </w:r>
            <w:r>
              <w:rPr>
                <w:rFonts w:hint="eastAsia" w:ascii="宋体" w:hAnsi="宋体"/>
                <w:szCs w:val="21"/>
                <w:lang w:eastAsia="zh-CN"/>
              </w:rPr>
              <w:t>、</w:t>
            </w:r>
            <w:r>
              <w:rPr>
                <w:rFonts w:hint="eastAsia" w:ascii="宋体" w:hAnsi="宋体"/>
                <w:szCs w:val="21"/>
              </w:rPr>
              <w:t>贺少敏</w:t>
            </w:r>
            <w:r>
              <w:rPr>
                <w:rFonts w:hint="eastAsia" w:ascii="宋体" w:hAnsi="宋体"/>
                <w:szCs w:val="21"/>
                <w:lang w:val="en-US" w:eastAsia="zh-CN"/>
              </w:rPr>
              <w:t>、</w:t>
            </w:r>
            <w:r>
              <w:rPr>
                <w:rFonts w:hint="eastAsia" w:ascii="宋体" w:hAnsi="宋体"/>
                <w:szCs w:val="21"/>
              </w:rPr>
              <w:t>郭万金等</w:t>
            </w:r>
          </w:p>
          <w:p>
            <w:pPr>
              <w:adjustRightInd w:val="0"/>
              <w:snapToGrid w:val="0"/>
              <w:spacing w:line="276" w:lineRule="auto"/>
              <w:rPr>
                <w:rFonts w:ascii="宋体" w:hAnsi="宋体"/>
                <w:szCs w:val="21"/>
              </w:rPr>
            </w:pPr>
            <w:r>
              <w:rPr>
                <w:rFonts w:hint="eastAsia" w:ascii="宋体" w:hAnsi="宋体"/>
                <w:szCs w:val="21"/>
              </w:rPr>
              <w:t>评审内容：对系统整体组成结构进行了评审，结构、可行性、配置合理等。</w:t>
            </w:r>
          </w:p>
          <w:p>
            <w:pPr>
              <w:adjustRightInd w:val="0"/>
              <w:snapToGrid w:val="0"/>
              <w:spacing w:line="276" w:lineRule="auto"/>
              <w:rPr>
                <w:rFonts w:ascii="宋体" w:hAnsi="宋体"/>
                <w:szCs w:val="21"/>
              </w:rPr>
            </w:pPr>
            <w:r>
              <w:rPr>
                <w:rFonts w:hint="eastAsia" w:ascii="宋体" w:hAnsi="宋体"/>
                <w:szCs w:val="21"/>
              </w:rPr>
              <w:t>评审结论：通过       2019年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p>
          <w:p>
            <w:pPr>
              <w:adjustRightInd w:val="0"/>
              <w:snapToGrid w:val="0"/>
              <w:spacing w:line="276" w:lineRule="auto"/>
              <w:rPr>
                <w:rFonts w:ascii="宋体" w:hAnsi="宋体"/>
                <w:szCs w:val="21"/>
              </w:rPr>
            </w:pPr>
            <w:r>
              <w:rPr>
                <w:rFonts w:ascii="宋体" w:hAnsi="宋体"/>
                <w:szCs w:val="21"/>
              </w:rPr>
              <w:t xml:space="preserve">  </w:t>
            </w:r>
          </w:p>
          <w:p>
            <w:pPr>
              <w:adjustRightInd w:val="0"/>
              <w:snapToGrid w:val="0"/>
              <w:spacing w:line="276" w:lineRule="auto"/>
              <w:rPr>
                <w:rFonts w:ascii="宋体" w:hAnsi="宋体"/>
                <w:szCs w:val="21"/>
              </w:rPr>
            </w:pPr>
            <w:r>
              <w:rPr>
                <w:rFonts w:hint="eastAsia" w:ascii="宋体" w:hAnsi="宋体"/>
                <w:szCs w:val="21"/>
              </w:rPr>
              <w:t>经查按照策划要求进行评审，记录清晰，满足要求。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设计和开发验证、确认</w:t>
            </w:r>
          </w:p>
          <w:p>
            <w:pPr>
              <w:adjustRightInd w:val="0"/>
              <w:snapToGrid w:val="0"/>
              <w:spacing w:line="276" w:lineRule="auto"/>
              <w:rPr>
                <w:rFonts w:ascii="宋体" w:hAnsi="宋体"/>
                <w:szCs w:val="21"/>
              </w:rPr>
            </w:pPr>
            <w:r>
              <w:rPr>
                <w:rFonts w:hint="eastAsia" w:ascii="宋体" w:hAnsi="宋体"/>
                <w:szCs w:val="21"/>
              </w:rPr>
              <w:t>询问技术负责人称，通过实施前由专业人员评审和交付客户确认后实施，通过最终验收来验证项目是否满足预期要求。</w:t>
            </w:r>
          </w:p>
          <w:p>
            <w:pPr>
              <w:adjustRightInd w:val="0"/>
              <w:snapToGrid w:val="0"/>
              <w:spacing w:line="276" w:lineRule="auto"/>
              <w:rPr>
                <w:rFonts w:ascii="宋体" w:hAnsi="宋体"/>
                <w:szCs w:val="21"/>
              </w:rPr>
            </w:pPr>
            <w:r>
              <w:rPr>
                <w:rFonts w:hint="eastAsia" w:ascii="宋体" w:hAnsi="宋体"/>
                <w:szCs w:val="21"/>
              </w:rPr>
              <w:t>提供《设计开发验证记录》</w:t>
            </w:r>
          </w:p>
          <w:p>
            <w:pPr>
              <w:adjustRightInd w:val="0"/>
              <w:snapToGrid w:val="0"/>
              <w:spacing w:line="276" w:lineRule="auto"/>
              <w:rPr>
                <w:rFonts w:ascii="宋体" w:hAnsi="宋体"/>
                <w:szCs w:val="21"/>
              </w:rPr>
            </w:pPr>
            <w:r>
              <w:rPr>
                <w:rFonts w:hint="eastAsia" w:ascii="宋体" w:hAnsi="宋体"/>
                <w:szCs w:val="21"/>
              </w:rPr>
              <w:t>项目名称：教学设备—智能制造产线教学实训平台政府采购项目</w:t>
            </w:r>
          </w:p>
          <w:p>
            <w:pPr>
              <w:adjustRightInd w:val="0"/>
              <w:snapToGrid w:val="0"/>
              <w:spacing w:line="276" w:lineRule="auto"/>
              <w:rPr>
                <w:rFonts w:ascii="宋体" w:hAnsi="宋体"/>
                <w:szCs w:val="21"/>
              </w:rPr>
            </w:pPr>
            <w:r>
              <w:rPr>
                <w:rFonts w:hint="eastAsia" w:ascii="宋体" w:hAnsi="宋体"/>
                <w:szCs w:val="21"/>
              </w:rPr>
              <w:t>验证项目：系统组成结构合理性，方案合理性</w:t>
            </w:r>
          </w:p>
          <w:p>
            <w:pPr>
              <w:adjustRightInd w:val="0"/>
              <w:snapToGrid w:val="0"/>
              <w:spacing w:line="276" w:lineRule="auto"/>
              <w:rPr>
                <w:rFonts w:ascii="宋体" w:hAnsi="宋体"/>
                <w:szCs w:val="21"/>
              </w:rPr>
            </w:pPr>
            <w:r>
              <w:rPr>
                <w:rFonts w:hint="eastAsia" w:ascii="宋体" w:hAnsi="宋体"/>
                <w:szCs w:val="21"/>
              </w:rPr>
              <w:t>验证内容：通过以往的经验和模拟计算，设备参数和各项指标可以达到客户的要求、现场演示。</w:t>
            </w:r>
          </w:p>
          <w:p>
            <w:pPr>
              <w:adjustRightInd w:val="0"/>
              <w:snapToGrid w:val="0"/>
              <w:spacing w:line="276" w:lineRule="auto"/>
              <w:rPr>
                <w:rFonts w:ascii="宋体" w:hAnsi="宋体"/>
                <w:szCs w:val="21"/>
              </w:rPr>
            </w:pPr>
            <w:r>
              <w:rPr>
                <w:rFonts w:hint="eastAsia" w:ascii="宋体" w:hAnsi="宋体"/>
                <w:szCs w:val="21"/>
              </w:rPr>
              <w:t>验证结论：通过      验证人：武常胜</w:t>
            </w:r>
            <w:r>
              <w:rPr>
                <w:rFonts w:hint="eastAsia" w:ascii="宋体" w:hAnsi="宋体"/>
                <w:szCs w:val="21"/>
                <w:lang w:val="en-US" w:eastAsia="zh-CN"/>
              </w:rPr>
              <w:t>、</w:t>
            </w:r>
            <w:r>
              <w:rPr>
                <w:rFonts w:hint="eastAsia" w:ascii="宋体" w:hAnsi="宋体"/>
                <w:szCs w:val="21"/>
              </w:rPr>
              <w:t>宋继文等    日期：2019年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查见“设计确认记录”</w:t>
            </w:r>
          </w:p>
          <w:p>
            <w:pPr>
              <w:adjustRightInd w:val="0"/>
              <w:snapToGrid w:val="0"/>
              <w:spacing w:line="276" w:lineRule="auto"/>
              <w:rPr>
                <w:rFonts w:ascii="宋体" w:hAnsi="宋体"/>
                <w:szCs w:val="21"/>
              </w:rPr>
            </w:pPr>
            <w:r>
              <w:rPr>
                <w:rFonts w:hint="eastAsia" w:ascii="宋体" w:hAnsi="宋体"/>
                <w:szCs w:val="21"/>
              </w:rPr>
              <w:t>项目名称：教学设备—智能制造产线教学实训平台政府采购项目</w:t>
            </w:r>
          </w:p>
          <w:p>
            <w:pPr>
              <w:adjustRightInd w:val="0"/>
              <w:snapToGrid w:val="0"/>
              <w:spacing w:line="276" w:lineRule="auto"/>
              <w:rPr>
                <w:rFonts w:ascii="宋体" w:hAnsi="宋体"/>
                <w:szCs w:val="21"/>
              </w:rPr>
            </w:pPr>
            <w:r>
              <w:rPr>
                <w:rFonts w:hint="eastAsia" w:ascii="宋体" w:hAnsi="宋体"/>
                <w:szCs w:val="21"/>
              </w:rPr>
              <w:t>项目经理：武常胜</w:t>
            </w:r>
          </w:p>
          <w:p>
            <w:pPr>
              <w:adjustRightInd w:val="0"/>
              <w:snapToGrid w:val="0"/>
              <w:spacing w:line="276" w:lineRule="auto"/>
              <w:rPr>
                <w:rFonts w:ascii="宋体" w:hAnsi="宋体"/>
                <w:szCs w:val="21"/>
              </w:rPr>
            </w:pPr>
            <w:r>
              <w:rPr>
                <w:rFonts w:hint="eastAsia" w:ascii="宋体" w:hAnsi="宋体"/>
                <w:szCs w:val="21"/>
              </w:rPr>
              <w:t>我方确认意见：我方已按要求完成系统设计</w:t>
            </w:r>
          </w:p>
          <w:p>
            <w:pPr>
              <w:adjustRightInd w:val="0"/>
              <w:snapToGrid w:val="0"/>
              <w:spacing w:line="276" w:lineRule="auto"/>
              <w:rPr>
                <w:rFonts w:ascii="宋体" w:hAnsi="宋体"/>
                <w:szCs w:val="21"/>
              </w:rPr>
            </w:pPr>
            <w:r>
              <w:rPr>
                <w:rFonts w:hint="eastAsia" w:ascii="宋体" w:hAnsi="宋体"/>
                <w:szCs w:val="21"/>
              </w:rPr>
              <w:t>客户代表确认意见：符合要求，可实施。</w:t>
            </w:r>
          </w:p>
          <w:p>
            <w:pPr>
              <w:adjustRightInd w:val="0"/>
              <w:snapToGrid w:val="0"/>
              <w:spacing w:line="276" w:lineRule="auto"/>
              <w:rPr>
                <w:rFonts w:hint="eastAsia" w:ascii="宋体" w:hAnsi="宋体" w:eastAsia="宋体"/>
                <w:szCs w:val="21"/>
                <w:lang w:val="en-US" w:eastAsia="zh-CN"/>
              </w:rPr>
            </w:pPr>
            <w:r>
              <w:rPr>
                <w:rFonts w:hint="eastAsia" w:ascii="宋体" w:hAnsi="宋体"/>
                <w:szCs w:val="21"/>
              </w:rPr>
              <w:t>确认签字：武常胜    2019.</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7</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 xml:space="preserve"> 竣工验收情况详见8.6审核记录。</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提供《设计开发输出清单》</w:t>
            </w:r>
          </w:p>
          <w:p>
            <w:pPr>
              <w:adjustRightInd w:val="0"/>
              <w:snapToGrid w:val="0"/>
              <w:spacing w:line="276" w:lineRule="auto"/>
              <w:rPr>
                <w:rFonts w:ascii="宋体" w:hAnsi="宋体"/>
                <w:szCs w:val="21"/>
              </w:rPr>
            </w:pPr>
            <w:r>
              <w:rPr>
                <w:rFonts w:hint="eastAsia" w:ascii="宋体" w:hAnsi="宋体"/>
                <w:szCs w:val="21"/>
              </w:rPr>
              <w:t>输出内容有：</w:t>
            </w:r>
          </w:p>
          <w:p>
            <w:pPr>
              <w:adjustRightInd w:val="0"/>
              <w:snapToGrid w:val="0"/>
              <w:spacing w:line="276" w:lineRule="auto"/>
              <w:rPr>
                <w:rFonts w:ascii="宋体" w:hAnsi="宋体"/>
                <w:szCs w:val="21"/>
              </w:rPr>
            </w:pPr>
            <w:r>
              <w:rPr>
                <w:rFonts w:hint="eastAsia" w:ascii="宋体" w:hAnsi="宋体"/>
                <w:szCs w:val="21"/>
              </w:rPr>
              <w:t xml:space="preserve">技术方案、施工方案、配置清单。。。。  </w:t>
            </w:r>
          </w:p>
          <w:p>
            <w:pPr>
              <w:adjustRightInd w:val="0"/>
              <w:snapToGrid w:val="0"/>
              <w:spacing w:line="276" w:lineRule="auto"/>
              <w:rPr>
                <w:rFonts w:ascii="宋体" w:hAnsi="宋体"/>
                <w:szCs w:val="21"/>
              </w:rPr>
            </w:pPr>
            <w:r>
              <w:rPr>
                <w:rFonts w:hint="eastAsia" w:ascii="宋体" w:hAnsi="宋体"/>
                <w:szCs w:val="21"/>
              </w:rPr>
              <w:t>输出内容较清晰完整，保存较好。</w:t>
            </w:r>
          </w:p>
          <w:p>
            <w:pPr>
              <w:adjustRightInd w:val="0"/>
              <w:snapToGrid w:val="0"/>
              <w:spacing w:line="276" w:lineRule="auto"/>
              <w:rPr>
                <w:rFonts w:ascii="宋体" w:hAnsi="宋体"/>
                <w:szCs w:val="21"/>
              </w:rPr>
            </w:pPr>
            <w:r>
              <w:rPr>
                <w:rFonts w:hint="eastAsia" w:ascii="宋体" w:hAnsi="宋体"/>
                <w:szCs w:val="21"/>
              </w:rPr>
              <w:t>汇总人：武常胜</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输出信息清晰完整，满足输入要求。</w:t>
            </w:r>
          </w:p>
          <w:p>
            <w:pPr>
              <w:adjustRightInd w:val="0"/>
              <w:snapToGrid w:val="0"/>
              <w:spacing w:line="276" w:lineRule="auto"/>
              <w:rPr>
                <w:rFonts w:ascii="宋体" w:hAnsi="宋体"/>
                <w:szCs w:val="21"/>
              </w:rPr>
            </w:pPr>
            <w:r>
              <w:rPr>
                <w:rFonts w:ascii="宋体" w:hAnsi="宋体"/>
                <w:szCs w:val="21"/>
              </w:rPr>
              <w:t xml:space="preserve">  </w:t>
            </w:r>
          </w:p>
          <w:p>
            <w:pPr>
              <w:adjustRightInd w:val="0"/>
              <w:snapToGrid w:val="0"/>
              <w:spacing w:line="276" w:lineRule="auto"/>
              <w:rPr>
                <w:rFonts w:ascii="宋体" w:hAnsi="宋体"/>
                <w:szCs w:val="21"/>
              </w:rPr>
            </w:pPr>
            <w:r>
              <w:rPr>
                <w:rFonts w:hint="eastAsia" w:ascii="宋体" w:hAnsi="宋体"/>
                <w:szCs w:val="21"/>
              </w:rPr>
              <w:t>输出评审</w:t>
            </w:r>
          </w:p>
          <w:p>
            <w:pPr>
              <w:adjustRightInd w:val="0"/>
              <w:snapToGrid w:val="0"/>
              <w:spacing w:line="276" w:lineRule="auto"/>
              <w:rPr>
                <w:rFonts w:ascii="宋体" w:hAnsi="宋体"/>
                <w:szCs w:val="21"/>
              </w:rPr>
            </w:pPr>
            <w:r>
              <w:rPr>
                <w:rFonts w:hint="eastAsia" w:ascii="宋体" w:hAnsi="宋体"/>
                <w:szCs w:val="21"/>
              </w:rPr>
              <w:t>项目名称：教学设备—智能制造产线教学实训平台政府采购项目</w:t>
            </w:r>
          </w:p>
          <w:p>
            <w:pPr>
              <w:adjustRightInd w:val="0"/>
              <w:snapToGrid w:val="0"/>
              <w:spacing w:line="276" w:lineRule="auto"/>
              <w:rPr>
                <w:rFonts w:ascii="宋体" w:hAnsi="宋体"/>
                <w:szCs w:val="21"/>
              </w:rPr>
            </w:pPr>
            <w:r>
              <w:rPr>
                <w:rFonts w:hint="eastAsia" w:ascii="宋体" w:hAnsi="宋体"/>
                <w:szCs w:val="21"/>
              </w:rPr>
              <w:t xml:space="preserve">项目概况：略 </w:t>
            </w:r>
          </w:p>
          <w:p>
            <w:pPr>
              <w:adjustRightInd w:val="0"/>
              <w:snapToGrid w:val="0"/>
              <w:spacing w:line="276" w:lineRule="auto"/>
              <w:rPr>
                <w:rFonts w:ascii="宋体" w:hAnsi="宋体"/>
                <w:szCs w:val="21"/>
              </w:rPr>
            </w:pPr>
            <w:r>
              <w:rPr>
                <w:rFonts w:hint="eastAsia" w:ascii="宋体" w:hAnsi="宋体"/>
                <w:szCs w:val="21"/>
              </w:rPr>
              <w:t>另抽查“配置清单”，保存完好，符合要求。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cs="Tahoma"/>
                <w:bCs/>
                <w:szCs w:val="21"/>
              </w:rPr>
            </w:pPr>
            <w:r>
              <w:rPr>
                <w:rFonts w:hint="eastAsia" w:ascii="宋体" w:hAnsi="宋体"/>
                <w:szCs w:val="21"/>
              </w:rPr>
              <w:t>目前项目设计和开发尚未发生更改情况。</w:t>
            </w:r>
          </w:p>
        </w:tc>
        <w:tc>
          <w:tcPr>
            <w:tcW w:w="64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center"/>
          </w:tcPr>
          <w:p>
            <w:pPr>
              <w:rPr>
                <w:rFonts w:ascii="宋体" w:hAnsi="宋体"/>
                <w:szCs w:val="21"/>
              </w:rPr>
            </w:pPr>
            <w:r>
              <w:rPr>
                <w:rFonts w:hint="eastAsia"/>
                <w:szCs w:val="21"/>
              </w:rPr>
              <w:t>外部提供过程、产品和服务过程管理</w:t>
            </w:r>
          </w:p>
        </w:tc>
        <w:tc>
          <w:tcPr>
            <w:tcW w:w="960" w:type="dxa"/>
            <w:vAlign w:val="center"/>
          </w:tcPr>
          <w:p>
            <w:pPr>
              <w:rPr>
                <w:rFonts w:ascii="宋体" w:hAnsi="宋体"/>
                <w:szCs w:val="21"/>
              </w:rPr>
            </w:pPr>
            <w:r>
              <w:rPr>
                <w:rFonts w:hint="eastAsia" w:asciiTheme="minorEastAsia" w:hAnsiTheme="minorEastAsia" w:eastAsiaTheme="minorEastAsia" w:cstheme="minorEastAsia"/>
                <w:szCs w:val="21"/>
              </w:rPr>
              <w:t>Q8.4</w:t>
            </w:r>
          </w:p>
        </w:tc>
        <w:tc>
          <w:tcPr>
            <w:tcW w:w="10946"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szCs w:val="21"/>
              </w:rPr>
            </w:pPr>
            <w:r>
              <w:rPr>
                <w:rFonts w:hint="eastAsia"/>
                <w:szCs w:val="21"/>
              </w:rPr>
              <w:t xml:space="preserve">供应商名称               </w:t>
            </w:r>
            <w:r>
              <w:rPr>
                <w:rFonts w:hint="eastAsia"/>
                <w:szCs w:val="21"/>
                <w:lang w:val="en-US" w:eastAsia="zh-CN"/>
              </w:rPr>
              <w:t xml:space="preserve">   </w:t>
            </w:r>
            <w:r>
              <w:rPr>
                <w:rFonts w:hint="eastAsia"/>
                <w:szCs w:val="21"/>
              </w:rPr>
              <w:t xml:space="preserve">  采购产品</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北京米特沃克科技发展有限公司</w:t>
            </w:r>
            <w:r>
              <w:rPr>
                <w:rFonts w:hint="eastAsia" w:asciiTheme="minorEastAsia" w:hAnsiTheme="minorEastAsia" w:eastAsiaTheme="minorEastAsia" w:cstheme="minorEastAsia"/>
                <w:szCs w:val="21"/>
                <w:lang w:val="en-US" w:eastAsia="zh-CN"/>
              </w:rPr>
              <w:t xml:space="preserve">    录播系统（教学设备、</w:t>
            </w:r>
            <w:r>
              <w:rPr>
                <w:rFonts w:hint="eastAsia" w:ascii="宋体" w:hAnsi="宋体"/>
                <w:szCs w:val="21"/>
              </w:rPr>
              <w:t>电子产品</w:t>
            </w:r>
            <w:r>
              <w:rPr>
                <w:rFonts w:hint="eastAsia" w:asciiTheme="minorEastAsia" w:hAnsiTheme="minorEastAsia" w:eastAsiaTheme="minorEastAsia" w:cstheme="minorEastAsia"/>
                <w:szCs w:val="21"/>
                <w:lang w:val="en-US" w:eastAsia="zh-CN"/>
              </w:rPr>
              <w:t>）</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广东盛哲科技有限公司</w:t>
            </w:r>
            <w:r>
              <w:rPr>
                <w:rFonts w:hint="eastAsia" w:asciiTheme="minorEastAsia" w:hAnsiTheme="minorEastAsia" w:eastAsiaTheme="minorEastAsia" w:cstheme="minorEastAsia"/>
                <w:szCs w:val="21"/>
                <w:lang w:val="en-US" w:eastAsia="zh-CN"/>
              </w:rPr>
              <w:t xml:space="preserve">       智能制造生产线实训平台（教学设备、</w:t>
            </w:r>
            <w:r>
              <w:rPr>
                <w:rFonts w:hint="eastAsia" w:ascii="宋体" w:hAnsi="宋体"/>
                <w:szCs w:val="21"/>
              </w:rPr>
              <w:t>电子产品</w:t>
            </w:r>
            <w:r>
              <w:rPr>
                <w:rFonts w:hint="eastAsia" w:asciiTheme="minorEastAsia" w:hAnsiTheme="minorEastAsia" w:eastAsiaTheme="minorEastAsia" w:cstheme="minorEastAsia"/>
                <w:szCs w:val="21"/>
                <w:lang w:val="en-US" w:eastAsia="zh-CN"/>
              </w:rPr>
              <w:t>）</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河北众甫高科商贸有限公司</w:t>
            </w:r>
            <w:r>
              <w:rPr>
                <w:rFonts w:hint="eastAsia" w:asciiTheme="minorEastAsia" w:hAnsiTheme="minorEastAsia" w:eastAsiaTheme="minorEastAsia" w:cstheme="minorEastAsia"/>
                <w:szCs w:val="21"/>
                <w:lang w:val="en-US" w:eastAsia="zh-CN"/>
              </w:rPr>
              <w:t xml:space="preserve">    计算机设备（教学设备、</w:t>
            </w:r>
            <w:r>
              <w:rPr>
                <w:rFonts w:hint="eastAsia" w:ascii="宋体" w:hAnsi="宋体"/>
                <w:szCs w:val="21"/>
              </w:rPr>
              <w:t>电子产品</w:t>
            </w:r>
            <w:r>
              <w:rPr>
                <w:rFonts w:hint="eastAsia" w:ascii="宋体" w:hAnsi="宋体"/>
                <w:szCs w:val="21"/>
                <w:lang w:eastAsia="zh-CN"/>
              </w:rPr>
              <w:t>、</w:t>
            </w:r>
            <w:r>
              <w:rPr>
                <w:rFonts w:hint="eastAsia" w:ascii="宋体" w:hAnsi="宋体"/>
                <w:szCs w:val="21"/>
                <w:lang w:val="en-US" w:eastAsia="zh-CN"/>
              </w:rPr>
              <w:t>办公设备</w:t>
            </w:r>
            <w:r>
              <w:rPr>
                <w:rFonts w:hint="eastAsia" w:asciiTheme="minorEastAsia" w:hAnsiTheme="minorEastAsia" w:eastAsiaTheme="minorEastAsia" w:cstheme="minorEastAsia"/>
                <w:szCs w:val="21"/>
                <w:lang w:val="en-US" w:eastAsia="zh-CN"/>
              </w:rPr>
              <w:t>）</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湖南优冠体育材料有限公司</w:t>
            </w:r>
            <w:r>
              <w:rPr>
                <w:rFonts w:hint="eastAsia" w:asciiTheme="minorEastAsia" w:hAnsiTheme="minorEastAsia" w:eastAsiaTheme="minorEastAsia" w:cstheme="minorEastAsia"/>
                <w:szCs w:val="21"/>
                <w:lang w:val="en-US" w:eastAsia="zh-CN"/>
              </w:rPr>
              <w:t xml:space="preserve">    体育场地铺设用料（</w:t>
            </w:r>
            <w:r>
              <w:rPr>
                <w:rFonts w:hint="eastAsia" w:ascii="宋体" w:hAnsi="宋体"/>
                <w:szCs w:val="21"/>
              </w:rPr>
              <w:t>塑胶材料、人工草坪</w:t>
            </w:r>
            <w:r>
              <w:rPr>
                <w:rFonts w:hint="eastAsia" w:asciiTheme="minorEastAsia" w:hAnsiTheme="minorEastAsia" w:eastAsiaTheme="minorEastAsia" w:cstheme="minorEastAsia"/>
                <w:szCs w:val="21"/>
                <w:lang w:val="en-US" w:eastAsia="zh-CN"/>
              </w:rPr>
              <w:t>）</w:t>
            </w:r>
          </w:p>
          <w:p>
            <w:pPr>
              <w:rPr>
                <w:szCs w:val="21"/>
              </w:rPr>
            </w:pPr>
            <w:r>
              <w:rPr>
                <w:rFonts w:hint="eastAsia"/>
                <w:szCs w:val="21"/>
              </w:rPr>
              <w:t>查见上述供方调查评价内容包括：供方资质、样品检验等，评定结论等，可以列为合格供应商.</w:t>
            </w:r>
            <w:r>
              <w:rPr>
                <w:szCs w:val="21"/>
              </w:rPr>
              <w:t xml:space="preserve"> </w:t>
            </w:r>
          </w:p>
          <w:p>
            <w:pPr>
              <w:rPr>
                <w:szCs w:val="21"/>
              </w:rPr>
            </w:pPr>
            <w:r>
              <w:rPr>
                <w:rFonts w:hint="eastAsia"/>
                <w:szCs w:val="21"/>
              </w:rPr>
              <w:t xml:space="preserve">  批准人：邓彦侠20</w:t>
            </w:r>
            <w:r>
              <w:rPr>
                <w:rFonts w:hint="eastAsia"/>
                <w:szCs w:val="21"/>
                <w:lang w:val="en-US" w:eastAsia="zh-CN"/>
              </w:rPr>
              <w:t>20</w:t>
            </w:r>
            <w:r>
              <w:rPr>
                <w:rFonts w:hint="eastAsia"/>
                <w:szCs w:val="21"/>
              </w:rPr>
              <w:t xml:space="preserve">年 </w:t>
            </w:r>
            <w:r>
              <w:rPr>
                <w:rFonts w:hint="eastAsia"/>
                <w:szCs w:val="21"/>
                <w:lang w:val="en-US" w:eastAsia="zh-CN"/>
              </w:rPr>
              <w:t>3</w:t>
            </w:r>
            <w:r>
              <w:rPr>
                <w:rFonts w:hint="eastAsia"/>
                <w:szCs w:val="21"/>
              </w:rPr>
              <w:t>月1</w:t>
            </w:r>
            <w:r>
              <w:rPr>
                <w:rFonts w:hint="eastAsia"/>
                <w:szCs w:val="21"/>
                <w:lang w:val="en-US" w:eastAsia="zh-CN"/>
              </w:rPr>
              <w:t>0</w:t>
            </w:r>
            <w:r>
              <w:rPr>
                <w:rFonts w:hint="eastAsia"/>
                <w:szCs w:val="21"/>
              </w:rPr>
              <w:t>日</w:t>
            </w:r>
          </w:p>
          <w:p>
            <w:pPr>
              <w:rPr>
                <w:szCs w:val="21"/>
              </w:rPr>
            </w:pPr>
          </w:p>
          <w:p>
            <w:pPr>
              <w:rPr>
                <w:rFonts w:hint="default" w:ascii="宋体" w:hAnsi="宋体"/>
                <w:color w:val="auto"/>
                <w:szCs w:val="21"/>
                <w:lang w:val="en-US" w:eastAsia="zh-CN"/>
              </w:rPr>
            </w:pPr>
            <w:r>
              <w:rPr>
                <w:rFonts w:hint="eastAsia"/>
                <w:szCs w:val="21"/>
              </w:rPr>
              <w:t>抽采购单</w:t>
            </w:r>
            <w:r>
              <w:rPr>
                <w:rFonts w:hint="eastAsia"/>
                <w:szCs w:val="21"/>
                <w:lang w:eastAsia="zh-CN"/>
              </w:rPr>
              <w:t>、</w:t>
            </w:r>
            <w:r>
              <w:rPr>
                <w:rFonts w:hint="eastAsia"/>
                <w:szCs w:val="21"/>
                <w:lang w:val="en-US" w:eastAsia="zh-CN"/>
              </w:rPr>
              <w:t>抽采购产品检</w:t>
            </w:r>
            <w:r>
              <w:rPr>
                <w:rFonts w:hint="eastAsia" w:ascii="宋体" w:hAnsi="宋体"/>
                <w:color w:val="auto"/>
                <w:szCs w:val="21"/>
                <w:lang w:val="en-US" w:eastAsia="zh-CN"/>
              </w:rPr>
              <w:t>等，均符合要求</w:t>
            </w:r>
          </w:p>
          <w:p>
            <w:pPr>
              <w:rPr>
                <w:rFonts w:ascii="宋体" w:hAnsi="宋体" w:cs="Tahoma"/>
                <w:bCs/>
                <w:szCs w:val="21"/>
              </w:rPr>
            </w:pPr>
            <w:r>
              <w:rPr>
                <w:rFonts w:hint="eastAsia"/>
                <w:szCs w:val="21"/>
              </w:rPr>
              <w:t>采购过程受控。</w:t>
            </w:r>
          </w:p>
        </w:tc>
        <w:tc>
          <w:tcPr>
            <w:tcW w:w="64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pPr>
              <w:spacing w:line="276" w:lineRule="auto"/>
              <w:rPr>
                <w:rFonts w:ascii="宋体" w:hAnsi="宋体"/>
                <w:szCs w:val="21"/>
              </w:rPr>
            </w:pPr>
            <w:r>
              <w:rPr>
                <w:rFonts w:hint="eastAsia" w:ascii="宋体" w:hAnsi="宋体"/>
                <w:szCs w:val="21"/>
              </w:rPr>
              <w:t>生产和服务提供的控制</w:t>
            </w:r>
          </w:p>
          <w:p>
            <w:pPr>
              <w:spacing w:line="276" w:lineRule="auto"/>
              <w:rPr>
                <w:rFonts w:ascii="宋体" w:hAnsi="宋体"/>
                <w:szCs w:val="21"/>
              </w:rPr>
            </w:pPr>
          </w:p>
        </w:tc>
        <w:tc>
          <w:tcPr>
            <w:tcW w:w="960" w:type="dxa"/>
            <w:vAlign w:val="center"/>
          </w:tcPr>
          <w:p>
            <w:pPr>
              <w:spacing w:line="276" w:lineRule="auto"/>
              <w:rPr>
                <w:rFonts w:ascii="宋体" w:hAnsi="宋体"/>
                <w:szCs w:val="21"/>
              </w:rPr>
            </w:pPr>
            <w:r>
              <w:rPr>
                <w:rFonts w:hint="eastAsia" w:ascii="宋体" w:hAnsi="宋体"/>
                <w:szCs w:val="21"/>
              </w:rPr>
              <w:t>8.5.1</w:t>
            </w:r>
          </w:p>
        </w:tc>
        <w:tc>
          <w:tcPr>
            <w:tcW w:w="10946" w:type="dxa"/>
            <w:vAlign w:val="center"/>
          </w:tcPr>
          <w:p>
            <w:pPr>
              <w:adjustRightInd w:val="0"/>
              <w:snapToGrid w:val="0"/>
              <w:spacing w:line="276" w:lineRule="auto"/>
              <w:rPr>
                <w:rFonts w:ascii="宋体" w:hAnsi="宋体"/>
                <w:szCs w:val="21"/>
              </w:rPr>
            </w:pPr>
            <w:r>
              <w:rPr>
                <w:rFonts w:hint="eastAsia" w:ascii="宋体" w:hAnsi="宋体"/>
                <w:szCs w:val="21"/>
              </w:rPr>
              <w:t>公司编制了《项目管理制度》等作业文件，能够对项目实施起指导作用。</w:t>
            </w:r>
          </w:p>
          <w:p>
            <w:pPr>
              <w:adjustRightInd w:val="0"/>
              <w:snapToGrid w:val="0"/>
              <w:spacing w:line="276" w:lineRule="auto"/>
              <w:rPr>
                <w:rFonts w:ascii="宋体" w:hAnsi="宋体"/>
                <w:szCs w:val="21"/>
              </w:rPr>
            </w:pPr>
            <w:r>
              <w:rPr>
                <w:rFonts w:hint="eastAsia" w:ascii="宋体" w:hAnsi="宋体"/>
                <w:szCs w:val="21"/>
              </w:rPr>
              <w:t>抽项目管理制度：</w:t>
            </w:r>
          </w:p>
          <w:p>
            <w:pPr>
              <w:adjustRightInd w:val="0"/>
              <w:snapToGrid w:val="0"/>
              <w:spacing w:line="276" w:lineRule="auto"/>
              <w:rPr>
                <w:rFonts w:ascii="宋体" w:hAnsi="宋体"/>
                <w:szCs w:val="21"/>
              </w:rPr>
            </w:pPr>
            <w:r>
              <w:rPr>
                <w:rFonts w:hint="eastAsia" w:ascii="宋体" w:hAnsi="宋体"/>
                <w:szCs w:val="21"/>
              </w:rPr>
              <w:t>第二节  项目部工作程序</w:t>
            </w:r>
          </w:p>
          <w:p>
            <w:pPr>
              <w:adjustRightInd w:val="0"/>
              <w:snapToGrid w:val="0"/>
              <w:spacing w:line="276" w:lineRule="auto"/>
              <w:rPr>
                <w:rFonts w:ascii="宋体" w:hAnsi="宋体"/>
                <w:szCs w:val="21"/>
              </w:rPr>
            </w:pPr>
            <w:r>
              <w:rPr>
                <w:rFonts w:hint="eastAsia" w:ascii="宋体" w:hAnsi="宋体"/>
                <w:szCs w:val="21"/>
              </w:rPr>
              <w:t>一、项目准备</w:t>
            </w:r>
          </w:p>
          <w:p>
            <w:pPr>
              <w:adjustRightInd w:val="0"/>
              <w:snapToGrid w:val="0"/>
              <w:spacing w:line="276" w:lineRule="auto"/>
              <w:rPr>
                <w:rFonts w:ascii="宋体" w:hAnsi="宋体"/>
                <w:szCs w:val="21"/>
              </w:rPr>
            </w:pPr>
            <w:r>
              <w:rPr>
                <w:rFonts w:hint="eastAsia" w:ascii="宋体" w:hAnsi="宋体"/>
                <w:szCs w:val="21"/>
              </w:rPr>
              <w:t>（一）适用范围：工程部</w:t>
            </w:r>
          </w:p>
          <w:p>
            <w:pPr>
              <w:adjustRightInd w:val="0"/>
              <w:snapToGrid w:val="0"/>
              <w:spacing w:line="276" w:lineRule="auto"/>
              <w:rPr>
                <w:rFonts w:ascii="宋体" w:hAnsi="宋体"/>
                <w:szCs w:val="21"/>
              </w:rPr>
            </w:pPr>
            <w:r>
              <w:rPr>
                <w:rFonts w:hint="eastAsia" w:ascii="宋体" w:hAnsi="宋体"/>
                <w:szCs w:val="21"/>
              </w:rPr>
              <w:t>（二）业务信息的管理：</w:t>
            </w:r>
          </w:p>
          <w:p>
            <w:pPr>
              <w:adjustRightInd w:val="0"/>
              <w:snapToGrid w:val="0"/>
              <w:spacing w:line="276" w:lineRule="auto"/>
              <w:rPr>
                <w:rFonts w:ascii="宋体" w:hAnsi="宋体"/>
                <w:szCs w:val="21"/>
              </w:rPr>
            </w:pPr>
            <w:r>
              <w:rPr>
                <w:rFonts w:hint="eastAsia" w:ascii="宋体" w:hAnsi="宋体"/>
                <w:szCs w:val="21"/>
              </w:rPr>
              <w:t>1、任务：项目信息调研、收集、汇总项目业务信息</w:t>
            </w:r>
          </w:p>
          <w:p>
            <w:pPr>
              <w:adjustRightInd w:val="0"/>
              <w:snapToGrid w:val="0"/>
              <w:spacing w:line="276" w:lineRule="auto"/>
              <w:rPr>
                <w:rFonts w:ascii="宋体" w:hAnsi="宋体"/>
                <w:szCs w:val="21"/>
              </w:rPr>
            </w:pPr>
            <w:r>
              <w:rPr>
                <w:rFonts w:hint="eastAsia" w:ascii="宋体" w:hAnsi="宋体"/>
                <w:szCs w:val="21"/>
              </w:rPr>
              <w:t>2、工作流程：业务员每日向部门经理汇报项目业务信息</w:t>
            </w:r>
          </w:p>
          <w:p>
            <w:pPr>
              <w:adjustRightInd w:val="0"/>
              <w:snapToGrid w:val="0"/>
              <w:spacing w:line="276" w:lineRule="auto"/>
              <w:rPr>
                <w:rFonts w:ascii="宋体" w:hAnsi="宋体"/>
                <w:szCs w:val="21"/>
              </w:rPr>
            </w:pPr>
            <w:r>
              <w:rPr>
                <w:rFonts w:hint="eastAsia" w:ascii="宋体" w:hAnsi="宋体"/>
                <w:szCs w:val="21"/>
              </w:rPr>
              <w:t xml:space="preserve">             部门经理每日向市场总监汇报项目业务信息</w:t>
            </w:r>
          </w:p>
          <w:p>
            <w:pPr>
              <w:adjustRightInd w:val="0"/>
              <w:snapToGrid w:val="0"/>
              <w:spacing w:line="276" w:lineRule="auto"/>
              <w:rPr>
                <w:rFonts w:ascii="宋体" w:hAnsi="宋体"/>
                <w:szCs w:val="21"/>
              </w:rPr>
            </w:pPr>
            <w:r>
              <w:rPr>
                <w:rFonts w:hint="eastAsia" w:ascii="宋体" w:hAnsi="宋体"/>
                <w:szCs w:val="21"/>
              </w:rPr>
              <w:t>市场总监每日向总经理汇报项目业务信息</w:t>
            </w:r>
          </w:p>
          <w:p>
            <w:pPr>
              <w:adjustRightInd w:val="0"/>
              <w:snapToGrid w:val="0"/>
              <w:spacing w:line="276" w:lineRule="auto"/>
              <w:rPr>
                <w:rFonts w:ascii="宋体" w:hAnsi="宋体"/>
                <w:szCs w:val="21"/>
              </w:rPr>
            </w:pPr>
            <w:r>
              <w:rPr>
                <w:rFonts w:hint="eastAsia" w:ascii="宋体" w:hAnsi="宋体"/>
                <w:szCs w:val="21"/>
              </w:rPr>
              <w:t>3、形式：口头、书面、随时报告、晨会、行政例会</w:t>
            </w:r>
          </w:p>
          <w:p>
            <w:pPr>
              <w:adjustRightInd w:val="0"/>
              <w:snapToGrid w:val="0"/>
              <w:spacing w:line="276" w:lineRule="auto"/>
              <w:rPr>
                <w:rFonts w:ascii="宋体" w:hAnsi="宋体"/>
                <w:szCs w:val="21"/>
              </w:rPr>
            </w:pPr>
            <w:r>
              <w:rPr>
                <w:rFonts w:hint="eastAsia" w:ascii="宋体" w:hAnsi="宋体"/>
                <w:szCs w:val="21"/>
              </w:rPr>
              <w:t>二、项目立项</w:t>
            </w:r>
          </w:p>
          <w:p>
            <w:pPr>
              <w:adjustRightInd w:val="0"/>
              <w:snapToGrid w:val="0"/>
              <w:spacing w:line="276" w:lineRule="auto"/>
              <w:rPr>
                <w:rFonts w:ascii="宋体" w:hAnsi="宋体"/>
                <w:szCs w:val="21"/>
              </w:rPr>
            </w:pPr>
            <w:r>
              <w:rPr>
                <w:rFonts w:hint="eastAsia" w:ascii="宋体" w:hAnsi="宋体"/>
                <w:szCs w:val="21"/>
              </w:rPr>
              <w:t>通过可行性分析，确定近期内公司需要投入的人力、物力、财力等与业务项目相关的费用支出。</w:t>
            </w:r>
          </w:p>
          <w:p>
            <w:pPr>
              <w:adjustRightInd w:val="0"/>
              <w:snapToGrid w:val="0"/>
              <w:spacing w:line="276" w:lineRule="auto"/>
              <w:rPr>
                <w:rFonts w:ascii="宋体" w:hAnsi="宋体"/>
                <w:szCs w:val="21"/>
              </w:rPr>
            </w:pPr>
            <w:r>
              <w:rPr>
                <w:rFonts w:hint="eastAsia" w:ascii="宋体" w:hAnsi="宋体"/>
                <w:szCs w:val="21"/>
              </w:rPr>
              <w:t>（一）适用范围：综合部、技术部门。。。。。。。。。。。</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询问负责人讲公司的监视和测量设备主要为万用表、测线仪、电脑，审核时能够提供各类有效的计量器具，能够确保产品的符合性。</w:t>
            </w:r>
          </w:p>
          <w:p>
            <w:pPr>
              <w:adjustRightInd w:val="0"/>
              <w:snapToGrid w:val="0"/>
              <w:spacing w:line="276" w:lineRule="auto"/>
              <w:rPr>
                <w:rFonts w:ascii="宋体" w:hAnsi="宋体"/>
                <w:szCs w:val="21"/>
              </w:rPr>
            </w:pPr>
          </w:p>
          <w:p>
            <w:pPr>
              <w:adjustRightInd w:val="0"/>
              <w:snapToGrid w:val="0"/>
              <w:spacing w:line="276" w:lineRule="auto"/>
              <w:rPr>
                <w:rFonts w:ascii="宋体" w:hAnsi="宋体"/>
                <w:color w:val="auto"/>
                <w:szCs w:val="21"/>
              </w:rPr>
            </w:pPr>
            <w:r>
              <w:rPr>
                <w:rFonts w:hint="eastAsia" w:ascii="宋体" w:hAnsi="宋体"/>
                <w:szCs w:val="21"/>
              </w:rPr>
              <w:t>未经双方检验合格</w:t>
            </w:r>
            <w:r>
              <w:rPr>
                <w:rFonts w:hint="eastAsia" w:ascii="宋体" w:hAnsi="宋体"/>
                <w:color w:val="auto"/>
                <w:szCs w:val="21"/>
              </w:rPr>
              <w:t>的设备不能够投入现场或使用；项目实施过程中没有例外放行情况。</w:t>
            </w:r>
          </w:p>
          <w:p>
            <w:pPr>
              <w:adjustRightInd w:val="0"/>
              <w:snapToGrid w:val="0"/>
              <w:spacing w:line="276" w:lineRule="auto"/>
              <w:rPr>
                <w:rFonts w:ascii="宋体" w:hAnsi="宋体"/>
                <w:color w:val="auto"/>
                <w:szCs w:val="21"/>
              </w:rPr>
            </w:pPr>
          </w:p>
          <w:p>
            <w:pPr>
              <w:adjustRightInd w:val="0"/>
              <w:snapToGrid w:val="0"/>
              <w:spacing w:line="276" w:lineRule="auto"/>
              <w:rPr>
                <w:rFonts w:ascii="宋体" w:hAnsi="宋体"/>
                <w:color w:val="auto"/>
                <w:szCs w:val="21"/>
              </w:rPr>
            </w:pPr>
            <w:r>
              <w:rPr>
                <w:rFonts w:hint="eastAsia" w:ascii="宋体" w:hAnsi="宋体"/>
                <w:color w:val="auto"/>
                <w:szCs w:val="21"/>
              </w:rPr>
              <w:t>测线仪等均用于测试线缆通断等，精度要求不高。企业每半年更换一次。</w:t>
            </w:r>
          </w:p>
          <w:p>
            <w:pPr>
              <w:adjustRightInd w:val="0"/>
              <w:snapToGrid w:val="0"/>
              <w:spacing w:line="276" w:lineRule="auto"/>
              <w:rPr>
                <w:rFonts w:ascii="宋体" w:hAnsi="宋体"/>
                <w:color w:val="auto"/>
                <w:szCs w:val="21"/>
              </w:rPr>
            </w:pPr>
          </w:p>
          <w:p>
            <w:pPr>
              <w:adjustRightInd w:val="0"/>
              <w:snapToGrid w:val="0"/>
              <w:spacing w:line="276" w:lineRule="auto"/>
              <w:rPr>
                <w:rFonts w:ascii="宋体" w:hAnsi="宋体"/>
                <w:color w:val="auto"/>
                <w:szCs w:val="21"/>
              </w:rPr>
            </w:pPr>
            <w:r>
              <w:rPr>
                <w:rFonts w:hint="eastAsia" w:ascii="宋体" w:hAnsi="宋体"/>
                <w:color w:val="auto"/>
                <w:szCs w:val="21"/>
              </w:rPr>
              <w:t>电脑：主要测试IP、网络通畅、数据包丢失等。定期对电脑进行杀毒，维护。</w:t>
            </w:r>
          </w:p>
          <w:p>
            <w:pPr>
              <w:adjustRightInd w:val="0"/>
              <w:snapToGrid w:val="0"/>
              <w:spacing w:line="276" w:lineRule="auto"/>
              <w:rPr>
                <w:rFonts w:ascii="宋体" w:hAnsi="宋体"/>
                <w:color w:val="auto"/>
                <w:szCs w:val="21"/>
              </w:rPr>
            </w:pPr>
          </w:p>
          <w:p>
            <w:pPr>
              <w:adjustRightInd w:val="0"/>
              <w:snapToGrid w:val="0"/>
              <w:spacing w:line="276" w:lineRule="auto"/>
              <w:rPr>
                <w:rFonts w:hint="eastAsia" w:ascii="宋体" w:hAnsi="宋体" w:eastAsia="宋体"/>
                <w:color w:val="auto"/>
                <w:szCs w:val="21"/>
                <w:lang w:eastAsia="zh-CN"/>
              </w:rPr>
            </w:pPr>
            <w:r>
              <w:rPr>
                <w:rFonts w:hint="eastAsia" w:ascii="宋体" w:hAnsi="宋体"/>
                <w:color w:val="auto"/>
                <w:szCs w:val="21"/>
              </w:rPr>
              <w:t>企业进场前需提交开工报告</w:t>
            </w:r>
            <w:r>
              <w:rPr>
                <w:rFonts w:hint="eastAsia" w:ascii="宋体" w:hAnsi="宋体"/>
                <w:color w:val="auto"/>
                <w:szCs w:val="21"/>
                <w:lang w:eastAsia="zh-CN"/>
              </w:rPr>
              <w:t>（</w:t>
            </w:r>
            <w:r>
              <w:rPr>
                <w:rFonts w:hint="eastAsia" w:ascii="宋体" w:hAnsi="宋体"/>
                <w:color w:val="auto"/>
                <w:szCs w:val="21"/>
                <w:lang w:val="en-US" w:eastAsia="zh-CN"/>
              </w:rPr>
              <w:t>因疫情原因，时间推迟</w:t>
            </w:r>
            <w:r>
              <w:rPr>
                <w:rFonts w:hint="eastAsia" w:ascii="宋体" w:hAnsi="宋体"/>
                <w:color w:val="auto"/>
                <w:szCs w:val="21"/>
                <w:lang w:eastAsia="zh-CN"/>
              </w:rPr>
              <w:t>），</w:t>
            </w:r>
            <w:r>
              <w:rPr>
                <w:rFonts w:hint="eastAsia" w:ascii="宋体" w:hAnsi="宋体"/>
                <w:color w:val="auto"/>
                <w:szCs w:val="21"/>
              </w:rPr>
              <w:t>抽企业开工报告</w:t>
            </w:r>
            <w:r>
              <w:rPr>
                <w:rFonts w:hint="eastAsia" w:ascii="宋体" w:hAnsi="宋体"/>
                <w:color w:val="auto"/>
                <w:szCs w:val="21"/>
                <w:lang w:eastAsia="zh-CN"/>
              </w:rPr>
              <w:t>：</w:t>
            </w:r>
          </w:p>
          <w:p>
            <w:pPr>
              <w:adjustRightInd w:val="0"/>
              <w:snapToGrid w:val="0"/>
              <w:spacing w:line="276" w:lineRule="auto"/>
              <w:rPr>
                <w:rFonts w:hint="eastAsia" w:ascii="宋体" w:hAnsi="宋体"/>
                <w:szCs w:val="21"/>
              </w:rPr>
            </w:pPr>
            <w:r>
              <w:rPr>
                <w:rFonts w:hint="eastAsia" w:ascii="宋体" w:hAnsi="宋体"/>
                <w:szCs w:val="21"/>
              </w:rPr>
              <w:t>工程名称</w:t>
            </w:r>
            <w:r>
              <w:rPr>
                <w:rFonts w:hint="eastAsia" w:ascii="宋体" w:hAnsi="宋体"/>
                <w:szCs w:val="21"/>
                <w:lang w:eastAsia="zh-CN"/>
              </w:rPr>
              <w:t>：</w:t>
            </w:r>
            <w:r>
              <w:rPr>
                <w:rFonts w:hint="eastAsia" w:ascii="宋体" w:hAnsi="宋体"/>
                <w:szCs w:val="21"/>
              </w:rPr>
              <w:t>教学设备—智能制造产线教学实训平台政府采购项目</w:t>
            </w:r>
            <w:r>
              <w:rPr>
                <w:rFonts w:hint="eastAsia" w:ascii="宋体" w:hAnsi="宋体"/>
                <w:szCs w:val="21"/>
              </w:rPr>
              <w:tab/>
            </w:r>
            <w:r>
              <w:rPr>
                <w:rFonts w:hint="eastAsia" w:ascii="宋体" w:hAnsi="宋体"/>
                <w:szCs w:val="21"/>
              </w:rPr>
              <w:t>工程地点</w:t>
            </w:r>
            <w:r>
              <w:rPr>
                <w:rFonts w:hint="eastAsia" w:ascii="宋体" w:hAnsi="宋体"/>
                <w:szCs w:val="21"/>
                <w:lang w:eastAsia="zh-CN"/>
              </w:rPr>
              <w:t>：</w:t>
            </w:r>
            <w:r>
              <w:rPr>
                <w:rFonts w:hint="eastAsia" w:ascii="宋体" w:hAnsi="宋体"/>
                <w:szCs w:val="21"/>
              </w:rPr>
              <w:t>张家口市高新区</w:t>
            </w:r>
          </w:p>
          <w:p>
            <w:pPr>
              <w:adjustRightInd w:val="0"/>
              <w:snapToGrid w:val="0"/>
              <w:spacing w:line="276" w:lineRule="auto"/>
              <w:rPr>
                <w:rFonts w:hint="eastAsia" w:ascii="宋体" w:hAnsi="宋体"/>
                <w:szCs w:val="21"/>
              </w:rPr>
            </w:pPr>
            <w:r>
              <w:rPr>
                <w:rFonts w:hint="eastAsia" w:ascii="宋体" w:hAnsi="宋体"/>
                <w:szCs w:val="21"/>
              </w:rPr>
              <w:t>安装单位</w:t>
            </w:r>
            <w:r>
              <w:rPr>
                <w:rFonts w:hint="eastAsia" w:ascii="宋体" w:hAnsi="宋体"/>
                <w:szCs w:val="21"/>
                <w:lang w:eastAsia="zh-CN"/>
              </w:rPr>
              <w:t>：</w:t>
            </w:r>
            <w:r>
              <w:rPr>
                <w:rFonts w:hint="eastAsia" w:ascii="宋体" w:hAnsi="宋体"/>
                <w:szCs w:val="21"/>
              </w:rPr>
              <w:t>河北泽安润达科技有限公司</w:t>
            </w:r>
            <w:r>
              <w:rPr>
                <w:rFonts w:hint="eastAsia" w:ascii="宋体" w:hAnsi="宋体"/>
                <w:szCs w:val="21"/>
              </w:rPr>
              <w:tab/>
            </w:r>
            <w:r>
              <w:rPr>
                <w:rFonts w:hint="eastAsia" w:ascii="宋体" w:hAnsi="宋体"/>
                <w:szCs w:val="21"/>
              </w:rPr>
              <w:t>采购单位</w:t>
            </w:r>
            <w:r>
              <w:rPr>
                <w:rFonts w:hint="eastAsia" w:ascii="宋体" w:hAnsi="宋体"/>
                <w:szCs w:val="21"/>
                <w:lang w:eastAsia="zh-CN"/>
              </w:rPr>
              <w:t>：</w:t>
            </w:r>
            <w:r>
              <w:rPr>
                <w:rFonts w:hint="eastAsia" w:ascii="宋体" w:hAnsi="宋体"/>
                <w:szCs w:val="21"/>
              </w:rPr>
              <w:t>张家口市技师学院</w:t>
            </w:r>
          </w:p>
          <w:p>
            <w:pPr>
              <w:adjustRightInd w:val="0"/>
              <w:snapToGrid w:val="0"/>
              <w:spacing w:line="276" w:lineRule="auto"/>
              <w:rPr>
                <w:rFonts w:hint="eastAsia" w:ascii="宋体" w:hAnsi="宋体"/>
                <w:szCs w:val="21"/>
              </w:rPr>
            </w:pPr>
            <w:r>
              <w:rPr>
                <w:rFonts w:hint="eastAsia" w:ascii="宋体" w:hAnsi="宋体"/>
                <w:szCs w:val="21"/>
              </w:rPr>
              <w:t>定额工期</w:t>
            </w:r>
            <w:r>
              <w:rPr>
                <w:rFonts w:hint="eastAsia" w:ascii="宋体" w:hAnsi="宋体"/>
                <w:szCs w:val="21"/>
                <w:lang w:eastAsia="zh-CN"/>
              </w:rPr>
              <w:t>：</w:t>
            </w:r>
            <w:r>
              <w:rPr>
                <w:rFonts w:hint="eastAsia" w:ascii="宋体" w:hAnsi="宋体"/>
                <w:szCs w:val="21"/>
              </w:rPr>
              <w:t>30天</w:t>
            </w:r>
            <w:r>
              <w:rPr>
                <w:rFonts w:hint="eastAsia" w:ascii="宋体" w:hAnsi="宋体"/>
                <w:szCs w:val="21"/>
              </w:rPr>
              <w:tab/>
            </w:r>
            <w:r>
              <w:rPr>
                <w:rFonts w:hint="eastAsia" w:ascii="宋体" w:hAnsi="宋体"/>
                <w:szCs w:val="21"/>
              </w:rPr>
              <w:t>计划开工日期</w:t>
            </w:r>
            <w:r>
              <w:rPr>
                <w:rFonts w:hint="eastAsia" w:ascii="宋体" w:hAnsi="宋体"/>
                <w:szCs w:val="21"/>
                <w:lang w:eastAsia="zh-CN"/>
              </w:rPr>
              <w:t>：</w:t>
            </w:r>
            <w:r>
              <w:rPr>
                <w:rFonts w:hint="eastAsia" w:ascii="宋体" w:hAnsi="宋体"/>
                <w:szCs w:val="21"/>
              </w:rPr>
              <w:t>2020.3.25</w:t>
            </w:r>
            <w:r>
              <w:rPr>
                <w:rFonts w:hint="eastAsia" w:ascii="宋体" w:hAnsi="宋体"/>
                <w:szCs w:val="21"/>
              </w:rPr>
              <w:tab/>
            </w:r>
            <w:r>
              <w:rPr>
                <w:rFonts w:hint="eastAsia" w:ascii="宋体" w:hAnsi="宋体"/>
                <w:szCs w:val="21"/>
              </w:rPr>
              <w:t>计划竣工日期</w:t>
            </w:r>
            <w:r>
              <w:rPr>
                <w:rFonts w:hint="eastAsia" w:ascii="宋体" w:hAnsi="宋体"/>
                <w:szCs w:val="21"/>
                <w:lang w:eastAsia="zh-CN"/>
              </w:rPr>
              <w:t>：</w:t>
            </w:r>
            <w:r>
              <w:rPr>
                <w:rFonts w:hint="eastAsia" w:ascii="宋体" w:hAnsi="宋体"/>
                <w:szCs w:val="21"/>
              </w:rPr>
              <w:t>2020.4.18</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承包方式</w:t>
            </w:r>
            <w:r>
              <w:rPr>
                <w:rFonts w:hint="eastAsia" w:ascii="宋体" w:hAnsi="宋体"/>
                <w:szCs w:val="21"/>
                <w:lang w:eastAsia="zh-CN"/>
              </w:rPr>
              <w:t>：</w:t>
            </w:r>
            <w:r>
              <w:rPr>
                <w:rFonts w:hint="eastAsia" w:ascii="宋体" w:hAnsi="宋体"/>
                <w:szCs w:val="21"/>
              </w:rPr>
              <w:t>总包</w:t>
            </w:r>
          </w:p>
          <w:p>
            <w:pPr>
              <w:adjustRightInd w:val="0"/>
              <w:snapToGrid w:val="0"/>
              <w:spacing w:line="276" w:lineRule="auto"/>
              <w:rPr>
                <w:rFonts w:hint="eastAsia" w:ascii="宋体" w:hAnsi="宋体"/>
                <w:szCs w:val="21"/>
                <w:lang w:eastAsia="zh-CN"/>
              </w:rPr>
            </w:pPr>
            <w:r>
              <w:rPr>
                <w:rFonts w:hint="eastAsia" w:ascii="宋体" w:hAnsi="宋体"/>
                <w:szCs w:val="21"/>
              </w:rPr>
              <w:t>具体开工条件及说明</w:t>
            </w:r>
            <w:r>
              <w:rPr>
                <w:rFonts w:hint="eastAsia" w:ascii="宋体" w:hAnsi="宋体"/>
                <w:szCs w:val="21"/>
                <w:lang w:eastAsia="zh-CN"/>
              </w:rPr>
              <w:t>：电通讯已达到开工条件；</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机械、设备已进场；</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人员设备齐全</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 xml:space="preserve"> 上述准备工作已就绪，工程拟定于 20</w:t>
            </w:r>
            <w:r>
              <w:rPr>
                <w:rFonts w:hint="eastAsia" w:ascii="宋体" w:hAnsi="宋体"/>
                <w:szCs w:val="21"/>
                <w:lang w:val="en-US" w:eastAsia="zh-CN"/>
              </w:rPr>
              <w:t>20</w:t>
            </w:r>
            <w:r>
              <w:rPr>
                <w:rFonts w:hint="eastAsia" w:ascii="宋体" w:hAnsi="宋体"/>
                <w:szCs w:val="21"/>
                <w:lang w:eastAsia="zh-CN"/>
              </w:rPr>
              <w:t xml:space="preserve"> 年 </w:t>
            </w:r>
            <w:r>
              <w:rPr>
                <w:rFonts w:hint="eastAsia" w:ascii="宋体" w:hAnsi="宋体"/>
                <w:szCs w:val="21"/>
                <w:lang w:val="en-US" w:eastAsia="zh-CN"/>
              </w:rPr>
              <w:t>3</w:t>
            </w:r>
            <w:r>
              <w:rPr>
                <w:rFonts w:hint="eastAsia" w:ascii="宋体" w:hAnsi="宋体"/>
                <w:szCs w:val="21"/>
                <w:lang w:eastAsia="zh-CN"/>
              </w:rPr>
              <w:t>月 2</w:t>
            </w:r>
            <w:r>
              <w:rPr>
                <w:rFonts w:hint="eastAsia" w:ascii="宋体" w:hAnsi="宋体"/>
                <w:szCs w:val="21"/>
                <w:lang w:val="en-US" w:eastAsia="zh-CN"/>
              </w:rPr>
              <w:t>5</w:t>
            </w:r>
            <w:r>
              <w:rPr>
                <w:rFonts w:hint="eastAsia" w:ascii="宋体" w:hAnsi="宋体"/>
                <w:szCs w:val="21"/>
                <w:lang w:eastAsia="zh-CN"/>
              </w:rPr>
              <w:t xml:space="preserve"> 日正式开工，请采购单位于 20</w:t>
            </w:r>
            <w:r>
              <w:rPr>
                <w:rFonts w:hint="eastAsia" w:ascii="宋体" w:hAnsi="宋体"/>
                <w:szCs w:val="21"/>
                <w:lang w:val="en-US" w:eastAsia="zh-CN"/>
              </w:rPr>
              <w:t>20</w:t>
            </w:r>
            <w:r>
              <w:rPr>
                <w:rFonts w:hint="eastAsia" w:ascii="宋体" w:hAnsi="宋体"/>
                <w:szCs w:val="21"/>
                <w:lang w:eastAsia="zh-CN"/>
              </w:rPr>
              <w:t xml:space="preserve"> 年  </w:t>
            </w:r>
            <w:r>
              <w:rPr>
                <w:rFonts w:hint="eastAsia" w:ascii="宋体" w:hAnsi="宋体"/>
                <w:szCs w:val="21"/>
                <w:lang w:val="en-US" w:eastAsia="zh-CN"/>
              </w:rPr>
              <w:t>3</w:t>
            </w:r>
            <w:r>
              <w:rPr>
                <w:rFonts w:hint="eastAsia" w:ascii="宋体" w:hAnsi="宋体"/>
                <w:szCs w:val="21"/>
                <w:lang w:eastAsia="zh-CN"/>
              </w:rPr>
              <w:t>月 2</w:t>
            </w:r>
            <w:r>
              <w:rPr>
                <w:rFonts w:hint="eastAsia" w:ascii="宋体" w:hAnsi="宋体"/>
                <w:szCs w:val="21"/>
                <w:lang w:val="en-US" w:eastAsia="zh-CN"/>
              </w:rPr>
              <w:t>5</w:t>
            </w:r>
            <w:r>
              <w:rPr>
                <w:rFonts w:hint="eastAsia" w:ascii="宋体" w:hAnsi="宋体"/>
                <w:szCs w:val="21"/>
                <w:lang w:eastAsia="zh-CN"/>
              </w:rPr>
              <w:t xml:space="preserve"> 日前进行审核，特此报告</w:t>
            </w: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有甲乙双方负责人签字及公章</w:t>
            </w:r>
          </w:p>
          <w:p>
            <w:pPr>
              <w:adjustRightInd w:val="0"/>
              <w:snapToGrid w:val="0"/>
              <w:spacing w:line="276" w:lineRule="auto"/>
              <w:rPr>
                <w:rFonts w:hint="default" w:ascii="宋体" w:hAnsi="宋体"/>
                <w:szCs w:val="21"/>
                <w:lang w:val="en-US" w:eastAsia="zh-CN"/>
              </w:rPr>
            </w:pPr>
          </w:p>
          <w:p>
            <w:pPr>
              <w:adjustRightInd w:val="0"/>
              <w:snapToGrid w:val="0"/>
              <w:spacing w:line="276" w:lineRule="auto"/>
              <w:rPr>
                <w:rFonts w:ascii="宋体" w:hAnsi="宋体"/>
                <w:szCs w:val="21"/>
              </w:rPr>
            </w:pPr>
            <w:r>
              <w:rPr>
                <w:rFonts w:hint="eastAsia" w:ascii="宋体" w:hAnsi="宋体"/>
                <w:szCs w:val="21"/>
              </w:rPr>
              <w:t>进场前需对客户财产进行识别状态，有问题与客户进行沟通并记录说明，无问题后可直接进场。本项目进场强进行了客户财产的检查，无争议性问题，直接进场。</w:t>
            </w:r>
          </w:p>
          <w:p>
            <w:pPr>
              <w:adjustRightInd w:val="0"/>
              <w:snapToGrid w:val="0"/>
              <w:spacing w:line="276" w:lineRule="auto"/>
              <w:rPr>
                <w:rFonts w:ascii="宋体" w:hAnsi="宋体"/>
                <w:szCs w:val="21"/>
              </w:rPr>
            </w:pPr>
          </w:p>
          <w:p>
            <w:pPr>
              <w:adjustRightInd w:val="0"/>
              <w:snapToGrid w:val="0"/>
              <w:spacing w:line="276" w:lineRule="auto"/>
              <w:rPr>
                <w:rFonts w:hint="eastAsia" w:ascii="宋体" w:hAnsi="宋体" w:eastAsia="宋体"/>
                <w:szCs w:val="21"/>
                <w:lang w:eastAsia="zh-CN"/>
              </w:rPr>
            </w:pPr>
            <w:r>
              <w:rPr>
                <w:rFonts w:hint="eastAsia" w:ascii="宋体" w:hAnsi="宋体"/>
                <w:szCs w:val="21"/>
              </w:rPr>
              <w:t>设备进场报验表</w:t>
            </w:r>
            <w:r>
              <w:rPr>
                <w:rFonts w:hint="eastAsia" w:ascii="宋体" w:hAnsi="宋体"/>
                <w:szCs w:val="21"/>
                <w:lang w:eastAsia="zh-CN"/>
              </w:rPr>
              <w:t>：</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工程名称</w:t>
            </w:r>
            <w:r>
              <w:rPr>
                <w:rFonts w:hint="eastAsia" w:ascii="宋体" w:hAnsi="宋体"/>
                <w:szCs w:val="21"/>
                <w:lang w:eastAsia="zh-CN"/>
              </w:rPr>
              <w:t>：教学设备—智能制造产线教学实训平台</w:t>
            </w:r>
            <w:r>
              <w:rPr>
                <w:rFonts w:hint="eastAsia" w:ascii="宋体" w:hAnsi="宋体"/>
                <w:szCs w:val="21"/>
                <w:lang w:val="en-US" w:eastAsia="zh-CN"/>
              </w:rPr>
              <w:t xml:space="preserve">     日期：2020年3月22日</w:t>
            </w:r>
          </w:p>
          <w:tbl>
            <w:tblPr>
              <w:tblStyle w:val="10"/>
              <w:tblW w:w="2801" w:type="dxa"/>
              <w:tblInd w:w="-20" w:type="dxa"/>
              <w:shd w:val="clear" w:color="auto" w:fill="auto"/>
              <w:tblLayout w:type="fixed"/>
              <w:tblCellMar>
                <w:top w:w="0" w:type="dxa"/>
                <w:left w:w="0" w:type="dxa"/>
                <w:bottom w:w="0" w:type="dxa"/>
                <w:right w:w="0" w:type="dxa"/>
              </w:tblCellMar>
            </w:tblPr>
            <w:tblGrid>
              <w:gridCol w:w="5"/>
              <w:gridCol w:w="1163"/>
              <w:gridCol w:w="5"/>
              <w:gridCol w:w="812"/>
              <w:gridCol w:w="5"/>
              <w:gridCol w:w="811"/>
              <w:gridCol w:w="5"/>
            </w:tblGrid>
            <w:tr>
              <w:tblPrEx>
                <w:shd w:val="clear" w:color="auto" w:fill="auto"/>
                <w:tblCellMar>
                  <w:top w:w="0" w:type="dxa"/>
                  <w:left w:w="0" w:type="dxa"/>
                  <w:bottom w:w="0" w:type="dxa"/>
                  <w:right w:w="0" w:type="dxa"/>
                </w:tblCellMar>
              </w:tblPrEx>
              <w:trPr>
                <w:gridBefore w:val="1"/>
                <w:wBefore w:w="5" w:type="dxa"/>
                <w:trHeight w:val="450" w:hRule="atLeast"/>
              </w:trPr>
              <w:tc>
                <w:tcPr>
                  <w:tcW w:w="1171" w:type="dxa"/>
                  <w:gridSpan w:val="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物资名称</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单位</w:t>
                  </w:r>
                </w:p>
              </w:tc>
              <w:tc>
                <w:tcPr>
                  <w:tcW w:w="818" w:type="dxa"/>
                  <w:gridSpan w:val="2"/>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数量</w:t>
                  </w:r>
                </w:p>
              </w:tc>
            </w:tr>
            <w:tr>
              <w:tblPrEx>
                <w:tblCellMar>
                  <w:top w:w="0" w:type="dxa"/>
                  <w:left w:w="0" w:type="dxa"/>
                  <w:bottom w:w="0" w:type="dxa"/>
                  <w:right w:w="0" w:type="dxa"/>
                </w:tblCellMar>
              </w:tblPrEx>
              <w:trPr>
                <w:gridAfter w:val="1"/>
                <w:wAfter w:w="5" w:type="dxa"/>
                <w:trHeight w:val="510" w:hRule="atLeast"/>
              </w:trPr>
              <w:tc>
                <w:tcPr>
                  <w:tcW w:w="1171"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※工业机器人</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50"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机器人底座</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50"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机器人多工位夹具</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机器人移动地轨</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机床DNC/IO通讯联网改造</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智能立体仓库</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智能AGV小车</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物料中转平台</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RFID系统</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After w:val="1"/>
                <w:wAfter w:w="5" w:type="dxa"/>
                <w:trHeight w:val="465" w:hRule="atLeast"/>
              </w:trPr>
              <w:tc>
                <w:tcPr>
                  <w:tcW w:w="1171" w:type="dxa"/>
                  <w:gridSpan w:val="2"/>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总控系统</w:t>
                  </w:r>
                </w:p>
              </w:tc>
              <w:tc>
                <w:tcPr>
                  <w:tcW w:w="81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套</w:t>
                  </w:r>
                </w:p>
              </w:tc>
              <w:tc>
                <w:tcPr>
                  <w:tcW w:w="818" w:type="dxa"/>
                  <w:gridSpan w:val="2"/>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bl>
          <w:p>
            <w:pPr>
              <w:adjustRightInd w:val="0"/>
              <w:snapToGrid w:val="0"/>
              <w:spacing w:line="276" w:lineRule="auto"/>
              <w:rPr>
                <w:rFonts w:hint="default" w:ascii="宋体" w:hAnsi="宋体" w:eastAsia="宋体"/>
                <w:szCs w:val="21"/>
                <w:lang w:val="en-US" w:eastAsia="zh-CN"/>
              </w:rPr>
            </w:pPr>
            <w:r>
              <w:rPr>
                <w:rFonts w:hint="eastAsia" w:ascii="宋体" w:hAnsi="宋体"/>
                <w:szCs w:val="21"/>
                <w:lang w:val="en-US" w:eastAsia="zh-CN"/>
              </w:rPr>
              <w:t>结论：同意</w:t>
            </w:r>
          </w:p>
          <w:p>
            <w:pPr>
              <w:adjustRightInd w:val="0"/>
              <w:snapToGrid w:val="0"/>
              <w:spacing w:line="276" w:lineRule="auto"/>
              <w:rPr>
                <w:rFonts w:ascii="宋体" w:hAnsi="宋体"/>
                <w:szCs w:val="21"/>
              </w:rPr>
            </w:pPr>
            <w:r>
              <w:rPr>
                <w:rFonts w:hint="eastAsia" w:ascii="宋体" w:hAnsi="宋体"/>
                <w:szCs w:val="21"/>
                <w:lang w:val="en-US" w:eastAsia="zh-CN"/>
              </w:rPr>
              <w:t>有双方技术负责人及工程师签字</w:t>
            </w:r>
            <w:r>
              <w:rPr>
                <w:rFonts w:hint="eastAsia" w:ascii="宋体" w:hAnsi="宋体"/>
                <w:szCs w:val="21"/>
              </w:rPr>
              <w:t xml:space="preserve">    </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日期：  20</w:t>
            </w:r>
            <w:r>
              <w:rPr>
                <w:rFonts w:hint="eastAsia" w:ascii="宋体" w:hAnsi="宋体"/>
                <w:szCs w:val="21"/>
                <w:lang w:val="en-US" w:eastAsia="zh-CN"/>
              </w:rPr>
              <w:t>20</w:t>
            </w:r>
            <w:r>
              <w:rPr>
                <w:rFonts w:hint="eastAsia" w:ascii="宋体" w:hAnsi="宋体"/>
                <w:szCs w:val="21"/>
              </w:rPr>
              <w:t>.0</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24</w:t>
            </w:r>
          </w:p>
          <w:p>
            <w:pPr>
              <w:adjustRightInd w:val="0"/>
              <w:snapToGrid w:val="0"/>
              <w:spacing w:line="276" w:lineRule="auto"/>
              <w:rPr>
                <w:rFonts w:ascii="宋体" w:hAnsi="宋体"/>
                <w:szCs w:val="21"/>
              </w:rPr>
            </w:pP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另附产品检测报表，检测报告具体见附件。</w:t>
            </w:r>
          </w:p>
          <w:p>
            <w:pPr>
              <w:adjustRightInd w:val="0"/>
              <w:snapToGrid w:val="0"/>
              <w:spacing w:line="276" w:lineRule="auto"/>
              <w:rPr>
                <w:rFonts w:hint="default" w:ascii="宋体" w:hAnsi="宋体"/>
                <w:szCs w:val="21"/>
                <w:lang w:val="en-US" w:eastAsia="zh-CN"/>
              </w:rPr>
            </w:pPr>
          </w:p>
          <w:p>
            <w:pPr>
              <w:adjustRightInd w:val="0"/>
              <w:snapToGrid w:val="0"/>
              <w:spacing w:line="276" w:lineRule="auto"/>
              <w:rPr>
                <w:rFonts w:hint="eastAsia" w:ascii="宋体" w:hAnsi="宋体"/>
                <w:szCs w:val="21"/>
                <w:lang w:eastAsia="zh-CN"/>
              </w:rPr>
            </w:pPr>
            <w:r>
              <w:rPr>
                <w:rFonts w:hint="eastAsia" w:ascii="宋体" w:hAnsi="宋体"/>
                <w:szCs w:val="21"/>
              </w:rPr>
              <w:t>隐蔽工程过程为需确认的过程</w:t>
            </w:r>
            <w:r>
              <w:rPr>
                <w:rFonts w:hint="eastAsia" w:ascii="宋体" w:hAnsi="宋体"/>
                <w:szCs w:val="21"/>
                <w:lang w:eastAsia="zh-CN"/>
              </w:rPr>
              <w:t>：</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过程名称：隐蔽布线过程</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人 员：隐蔽布线过程,并由公司组织进行了培训,通过实际隐蔽布线,基本能确保隐蔽布线过程.</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设 备/设施：设备等满足隐蔽布线过程工作要求</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作业指导书：编制了隐蔽布线文件,经确认有效可行，能确保隐蔽布线.</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工作环境：工作环境及市场销售环境确保隐蔽布线的有效进行</w:t>
            </w:r>
          </w:p>
          <w:p>
            <w:pPr>
              <w:adjustRightInd w:val="0"/>
              <w:snapToGrid w:val="0"/>
              <w:spacing w:line="276" w:lineRule="auto"/>
              <w:rPr>
                <w:rFonts w:hint="eastAsia" w:ascii="宋体" w:hAnsi="宋体"/>
                <w:szCs w:val="21"/>
                <w:lang w:eastAsia="zh-CN"/>
              </w:rPr>
            </w:pPr>
            <w:r>
              <w:rPr>
                <w:rFonts w:hint="eastAsia" w:ascii="宋体" w:hAnsi="宋体"/>
                <w:szCs w:val="21"/>
                <w:lang w:eastAsia="zh-CN"/>
              </w:rPr>
              <w:t>管理实现：隐蔽布线程能正常进行</w:t>
            </w:r>
          </w:p>
          <w:p>
            <w:pPr>
              <w:adjustRightInd w:val="0"/>
              <w:snapToGrid w:val="0"/>
              <w:spacing w:line="276" w:lineRule="auto"/>
              <w:rPr>
                <w:rFonts w:hint="eastAsia" w:ascii="宋体" w:hAnsi="宋体"/>
                <w:szCs w:val="21"/>
              </w:rPr>
            </w:pPr>
            <w:r>
              <w:rPr>
                <w:rFonts w:hint="eastAsia" w:ascii="宋体" w:hAnsi="宋体"/>
                <w:szCs w:val="21"/>
              </w:rPr>
              <w:t>结论:公司能确保</w:t>
            </w:r>
            <w:r>
              <w:rPr>
                <w:rFonts w:hint="eastAsia" w:ascii="宋体" w:hAnsi="宋体"/>
                <w:szCs w:val="21"/>
                <w:lang w:eastAsia="zh-CN"/>
              </w:rPr>
              <w:t>隐蔽布线</w:t>
            </w:r>
            <w:r>
              <w:rPr>
                <w:rFonts w:hint="eastAsia" w:ascii="宋体" w:hAnsi="宋体"/>
                <w:szCs w:val="21"/>
              </w:rPr>
              <w:t>进行</w:t>
            </w:r>
          </w:p>
          <w:p>
            <w:pPr>
              <w:adjustRightInd w:val="0"/>
              <w:snapToGrid w:val="0"/>
              <w:spacing w:line="276" w:lineRule="auto"/>
              <w:rPr>
                <w:rFonts w:hint="eastAsia" w:ascii="宋体" w:hAnsi="宋体"/>
                <w:szCs w:val="21"/>
              </w:rPr>
            </w:pPr>
            <w:r>
              <w:rPr>
                <w:rFonts w:hint="eastAsia" w:ascii="宋体" w:hAnsi="宋体"/>
                <w:szCs w:val="21"/>
              </w:rPr>
              <w:t xml:space="preserve">确认人:  </w:t>
            </w:r>
            <w:r>
              <w:rPr>
                <w:rFonts w:hint="eastAsia" w:ascii="宋体" w:hAnsi="宋体"/>
                <w:szCs w:val="21"/>
                <w:lang w:eastAsia="zh-CN"/>
              </w:rPr>
              <w:t>田斌</w:t>
            </w:r>
            <w:r>
              <w:rPr>
                <w:rFonts w:hint="eastAsia" w:ascii="宋体" w:hAnsi="宋体"/>
                <w:szCs w:val="21"/>
              </w:rPr>
              <w:t xml:space="preserve">   </w:t>
            </w:r>
            <w:r>
              <w:rPr>
                <w:rFonts w:hint="eastAsia" w:ascii="宋体" w:hAnsi="宋体"/>
                <w:szCs w:val="21"/>
                <w:lang w:eastAsia="zh-CN"/>
              </w:rPr>
              <w:t>武常胜</w:t>
            </w:r>
            <w:r>
              <w:rPr>
                <w:rFonts w:hint="eastAsia" w:ascii="宋体" w:hAnsi="宋体"/>
                <w:szCs w:val="21"/>
                <w:lang w:val="en-US" w:eastAsia="zh-CN"/>
              </w:rPr>
              <w:t xml:space="preserve">  </w:t>
            </w:r>
            <w:r>
              <w:rPr>
                <w:rFonts w:hint="eastAsia" w:ascii="宋体" w:hAnsi="宋体"/>
                <w:szCs w:val="21"/>
                <w:lang w:eastAsia="zh-CN"/>
              </w:rPr>
              <w:t>宋继文</w:t>
            </w:r>
          </w:p>
          <w:p>
            <w:pPr>
              <w:adjustRightInd w:val="0"/>
              <w:snapToGrid w:val="0"/>
              <w:spacing w:line="276" w:lineRule="auto"/>
              <w:rPr>
                <w:rFonts w:hint="eastAsia" w:ascii="宋体" w:hAnsi="宋体"/>
                <w:szCs w:val="21"/>
                <w:lang w:val="zh-CN"/>
              </w:rPr>
            </w:pPr>
            <w:r>
              <w:rPr>
                <w:rFonts w:hint="eastAsia" w:ascii="宋体" w:hAnsi="宋体"/>
                <w:szCs w:val="21"/>
              </w:rPr>
              <w:t>时间:</w:t>
            </w:r>
            <w:r>
              <w:rPr>
                <w:rFonts w:hint="eastAsia" w:ascii="宋体" w:hAnsi="宋体"/>
                <w:szCs w:val="21"/>
                <w:lang w:val="zh-CN"/>
              </w:rPr>
              <w:t>2020年3月10日</w:t>
            </w:r>
          </w:p>
          <w:p>
            <w:pPr>
              <w:adjustRightInd w:val="0"/>
              <w:snapToGrid w:val="0"/>
              <w:spacing w:line="276" w:lineRule="auto"/>
              <w:rPr>
                <w:rFonts w:hint="eastAsia" w:ascii="宋体" w:hAnsi="宋体"/>
                <w:szCs w:val="21"/>
                <w:lang w:val="zh-CN"/>
              </w:rPr>
            </w:pPr>
          </w:p>
          <w:p>
            <w:pPr>
              <w:adjustRightInd w:val="0"/>
              <w:snapToGrid w:val="0"/>
              <w:spacing w:line="276" w:lineRule="auto"/>
              <w:rPr>
                <w:rFonts w:ascii="宋体" w:hAnsi="宋体"/>
                <w:szCs w:val="21"/>
              </w:rPr>
            </w:pPr>
            <w:r>
              <w:rPr>
                <w:rFonts w:hint="eastAsia" w:ascii="宋体" w:hAnsi="宋体"/>
                <w:szCs w:val="21"/>
              </w:rPr>
              <w:t>抽20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月施工现场质量管理检查记录</w:t>
            </w:r>
          </w:p>
          <w:p>
            <w:pPr>
              <w:adjustRightInd w:val="0"/>
              <w:snapToGrid w:val="0"/>
              <w:spacing w:line="276" w:lineRule="auto"/>
              <w:rPr>
                <w:rFonts w:ascii="宋体" w:hAnsi="宋体"/>
                <w:szCs w:val="21"/>
              </w:rPr>
            </w:pPr>
            <w:r>
              <w:rPr>
                <w:rFonts w:hint="eastAsia" w:ascii="宋体" w:hAnsi="宋体"/>
                <w:szCs w:val="21"/>
              </w:rPr>
              <w:t>项目负责人：</w:t>
            </w:r>
            <w:r>
              <w:rPr>
                <w:rFonts w:hint="eastAsia" w:ascii="宋体" w:hAnsi="宋体"/>
                <w:szCs w:val="21"/>
                <w:lang w:val="en-US" w:eastAsia="zh-CN"/>
              </w:rPr>
              <w:t>田斌</w:t>
            </w:r>
          </w:p>
          <w:p>
            <w:pPr>
              <w:adjustRightInd w:val="0"/>
              <w:snapToGrid w:val="0"/>
              <w:spacing w:line="276" w:lineRule="auto"/>
              <w:rPr>
                <w:rFonts w:ascii="宋体" w:hAnsi="宋体"/>
                <w:szCs w:val="21"/>
              </w:rPr>
            </w:pPr>
            <w:r>
              <w:rPr>
                <w:rFonts w:hint="eastAsia" w:ascii="宋体" w:hAnsi="宋体"/>
                <w:szCs w:val="21"/>
              </w:rPr>
              <w:t>检查项目                结果</w:t>
            </w:r>
          </w:p>
          <w:p>
            <w:pPr>
              <w:adjustRightInd w:val="0"/>
              <w:snapToGrid w:val="0"/>
              <w:spacing w:line="276" w:lineRule="auto"/>
              <w:rPr>
                <w:rFonts w:ascii="宋体" w:hAnsi="宋体"/>
                <w:szCs w:val="21"/>
              </w:rPr>
            </w:pPr>
            <w:r>
              <w:rPr>
                <w:rFonts w:hint="eastAsia"/>
              </w:rPr>
              <w:t>场质量管理制度       工序交接、质量检查评定制度已制定。 </w:t>
            </w:r>
          </w:p>
          <w:p>
            <w:pPr>
              <w:adjustRightInd w:val="0"/>
              <w:snapToGrid w:val="0"/>
              <w:spacing w:line="276" w:lineRule="auto"/>
              <w:rPr>
                <w:rFonts w:ascii="宋体" w:hAnsi="宋体"/>
                <w:szCs w:val="21"/>
              </w:rPr>
            </w:pPr>
            <w:r>
              <w:rPr>
                <w:rFonts w:hint="eastAsia"/>
              </w:rPr>
              <w:t>质量责任制           质量责任人的分工已落实，各项质量责任制度已落实、定期检查</w:t>
            </w:r>
          </w:p>
          <w:p>
            <w:pPr>
              <w:adjustRightInd w:val="0"/>
              <w:snapToGrid w:val="0"/>
              <w:spacing w:line="276" w:lineRule="auto"/>
              <w:rPr>
                <w:rFonts w:ascii="宋体" w:hAnsi="宋体"/>
                <w:szCs w:val="21"/>
              </w:rPr>
            </w:pPr>
            <w:r>
              <w:rPr>
                <w:rFonts w:hint="eastAsia"/>
              </w:rPr>
              <w:t> 施工组织设计、施工方案及审批   已编制完成并已上报</w:t>
            </w:r>
          </w:p>
          <w:p>
            <w:pPr>
              <w:adjustRightInd w:val="0"/>
              <w:snapToGrid w:val="0"/>
              <w:spacing w:line="276" w:lineRule="auto"/>
            </w:pPr>
            <w:r>
              <w:rPr>
                <w:rFonts w:hint="eastAsia"/>
              </w:rPr>
              <w:t xml:space="preserve"> 施工技术标准    </w:t>
            </w:r>
            <w:r>
              <w:rPr>
                <w:rFonts w:hint="eastAsia"/>
                <w:lang w:val="en-US" w:eastAsia="zh-CN"/>
              </w:rPr>
              <w:t>合格</w:t>
            </w:r>
            <w:r>
              <w:rPr>
                <w:rFonts w:hint="eastAsia"/>
              </w:rPr>
              <w:t> </w:t>
            </w:r>
          </w:p>
          <w:p>
            <w:pPr>
              <w:adjustRightInd w:val="0"/>
              <w:snapToGrid w:val="0"/>
              <w:spacing w:line="276" w:lineRule="auto"/>
              <w:rPr>
                <w:rFonts w:ascii="宋体" w:hAnsi="宋体"/>
                <w:szCs w:val="21"/>
              </w:rPr>
            </w:pPr>
            <w:r>
              <w:rPr>
                <w:rFonts w:hint="eastAsia"/>
              </w:rPr>
              <w:t>现场材料、设备存放与管理    根据材料、设备性能制定了管理制度、并建立了相应的存储室</w:t>
            </w:r>
          </w:p>
          <w:p>
            <w:pPr>
              <w:adjustRightInd w:val="0"/>
              <w:snapToGrid w:val="0"/>
              <w:spacing w:line="276" w:lineRule="auto"/>
              <w:rPr>
                <w:rFonts w:hint="eastAsia" w:ascii="宋体" w:hAnsi="宋体" w:eastAsia="宋体"/>
                <w:szCs w:val="21"/>
                <w:lang w:eastAsia="zh-CN"/>
              </w:rPr>
            </w:pPr>
            <w:r>
              <w:rPr>
                <w:rFonts w:hint="eastAsia" w:ascii="宋体" w:hAnsi="宋体"/>
                <w:szCs w:val="21"/>
              </w:rPr>
              <w:t>检查结论：</w:t>
            </w:r>
            <w:r>
              <w:rPr>
                <w:rFonts w:hint="eastAsia" w:ascii="宋体" w:hAnsi="宋体"/>
                <w:szCs w:val="21"/>
                <w:lang w:val="en-US" w:eastAsia="zh-CN"/>
              </w:rPr>
              <w:t>合格</w:t>
            </w:r>
          </w:p>
          <w:p>
            <w:pPr>
              <w:adjustRightInd w:val="0"/>
              <w:snapToGrid w:val="0"/>
              <w:spacing w:line="276" w:lineRule="auto"/>
              <w:rPr>
                <w:rFonts w:hint="eastAsia" w:ascii="宋体" w:hAnsi="宋体"/>
                <w:szCs w:val="21"/>
              </w:rPr>
            </w:pPr>
            <w:r>
              <w:rPr>
                <w:rFonts w:hint="eastAsia" w:ascii="宋体" w:hAnsi="宋体"/>
                <w:szCs w:val="21"/>
              </w:rPr>
              <w:t xml:space="preserve">  建设单位项目负责人</w:t>
            </w:r>
            <w:r>
              <w:rPr>
                <w:rFonts w:hint="eastAsia" w:ascii="宋体" w:hAnsi="宋体"/>
                <w:szCs w:val="21"/>
                <w:lang w:eastAsia="zh-CN"/>
              </w:rPr>
              <w:t>：</w:t>
            </w:r>
            <w:r>
              <w:rPr>
                <w:rFonts w:hint="eastAsia" w:ascii="宋体" w:hAnsi="宋体"/>
                <w:szCs w:val="21"/>
              </w:rPr>
              <w:t xml:space="preserve"> 孙建中</w:t>
            </w:r>
          </w:p>
          <w:p>
            <w:pPr>
              <w:adjustRightInd w:val="0"/>
              <w:snapToGrid w:val="0"/>
              <w:spacing w:line="276" w:lineRule="auto"/>
              <w:rPr>
                <w:rFonts w:hint="eastAsia" w:ascii="宋体" w:hAnsi="宋体"/>
                <w:szCs w:val="21"/>
              </w:rPr>
            </w:pPr>
          </w:p>
          <w:p>
            <w:pPr>
              <w:adjustRightInd w:val="0"/>
              <w:snapToGrid w:val="0"/>
              <w:spacing w:line="276" w:lineRule="auto"/>
              <w:rPr>
                <w:rFonts w:hint="eastAsia" w:ascii="宋体" w:hAnsi="宋体"/>
                <w:szCs w:val="21"/>
              </w:rPr>
            </w:pPr>
            <w:r>
              <w:rPr>
                <w:rFonts w:hint="eastAsia" w:ascii="宋体" w:hAnsi="宋体"/>
                <w:szCs w:val="21"/>
              </w:rPr>
              <w:t>抽分部分项工程验收记录表</w:t>
            </w:r>
          </w:p>
          <w:p>
            <w:pPr>
              <w:adjustRightInd w:val="0"/>
              <w:snapToGrid w:val="0"/>
              <w:spacing w:line="276" w:lineRule="auto"/>
              <w:rPr>
                <w:rFonts w:hint="eastAsia" w:ascii="宋体" w:hAnsi="宋体" w:eastAsia="宋体"/>
                <w:szCs w:val="21"/>
                <w:lang w:eastAsia="zh-CN"/>
              </w:rPr>
            </w:pPr>
            <w:r>
              <w:rPr>
                <w:rFonts w:hint="eastAsia" w:ascii="宋体" w:hAnsi="宋体"/>
                <w:szCs w:val="21"/>
              </w:rPr>
              <w:t>工程名称</w:t>
            </w:r>
            <w:r>
              <w:rPr>
                <w:rFonts w:hint="eastAsia" w:ascii="宋体" w:hAnsi="宋体"/>
                <w:szCs w:val="21"/>
                <w:lang w:eastAsia="zh-CN"/>
              </w:rPr>
              <w:t>：</w:t>
            </w:r>
            <w:r>
              <w:rPr>
                <w:rFonts w:hint="eastAsia" w:ascii="宋体" w:hAnsi="宋体"/>
                <w:szCs w:val="21"/>
                <w:lang w:val="en-US" w:eastAsia="zh-CN"/>
              </w:rPr>
              <w:t>小学新校区室内配套设施</w:t>
            </w:r>
          </w:p>
          <w:p>
            <w:pPr>
              <w:adjustRightInd w:val="0"/>
              <w:snapToGrid w:val="0"/>
              <w:spacing w:line="276" w:lineRule="auto"/>
              <w:rPr>
                <w:rFonts w:hint="eastAsia" w:ascii="宋体" w:hAnsi="宋体" w:eastAsia="宋体"/>
                <w:szCs w:val="21"/>
                <w:lang w:eastAsia="zh-CN"/>
              </w:rPr>
            </w:pPr>
            <w:r>
              <w:rPr>
                <w:rFonts w:hint="eastAsia"/>
              </w:rPr>
              <w:t>技术部分负责人</w:t>
            </w:r>
            <w:r>
              <w:rPr>
                <w:rFonts w:hint="eastAsia"/>
                <w:lang w:eastAsia="zh-CN"/>
              </w:rPr>
              <w:t>：宋继文</w:t>
            </w:r>
          </w:p>
          <w:p>
            <w:pPr>
              <w:adjustRightInd w:val="0"/>
              <w:snapToGrid w:val="0"/>
              <w:spacing w:line="276" w:lineRule="auto"/>
              <w:rPr>
                <w:rFonts w:hint="eastAsia" w:ascii="宋体" w:hAnsi="宋体"/>
                <w:szCs w:val="21"/>
              </w:rPr>
            </w:pPr>
            <w:r>
              <w:rPr>
                <w:rFonts w:hint="eastAsia" w:ascii="宋体" w:hAnsi="宋体"/>
                <w:szCs w:val="21"/>
              </w:rPr>
              <w:t>分部分项工程名称</w:t>
            </w:r>
            <w:r>
              <w:rPr>
                <w:rFonts w:hint="eastAsia" w:ascii="宋体" w:hAnsi="宋体"/>
                <w:szCs w:val="21"/>
              </w:rPr>
              <w:tab/>
            </w:r>
            <w:r>
              <w:rPr>
                <w:rFonts w:hint="eastAsia" w:ascii="宋体" w:hAnsi="宋体"/>
                <w:szCs w:val="21"/>
              </w:rPr>
              <w:t>检验批数</w:t>
            </w:r>
            <w:r>
              <w:rPr>
                <w:rFonts w:hint="eastAsia" w:ascii="宋体" w:hAnsi="宋体"/>
                <w:szCs w:val="21"/>
              </w:rPr>
              <w:tab/>
            </w:r>
            <w:r>
              <w:rPr>
                <w:rFonts w:hint="eastAsia" w:ascii="宋体" w:hAnsi="宋体"/>
                <w:szCs w:val="21"/>
              </w:rPr>
              <w:t>施工单位检查评定</w:t>
            </w:r>
          </w:p>
          <w:p>
            <w:pPr>
              <w:adjustRightInd w:val="0"/>
              <w:snapToGrid w:val="0"/>
              <w:spacing w:line="276" w:lineRule="auto"/>
              <w:rPr>
                <w:rFonts w:hint="eastAsia" w:ascii="宋体" w:hAnsi="宋体"/>
                <w:szCs w:val="21"/>
              </w:rPr>
            </w:pPr>
            <w:r>
              <w:rPr>
                <w:rFonts w:hint="eastAsia" w:ascii="宋体" w:hAnsi="宋体"/>
                <w:szCs w:val="21"/>
              </w:rPr>
              <w:t>布线工程</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2</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合格</w:t>
            </w:r>
          </w:p>
          <w:p>
            <w:pPr>
              <w:adjustRightInd w:val="0"/>
              <w:snapToGrid w:val="0"/>
              <w:spacing w:line="276" w:lineRule="auto"/>
              <w:rPr>
                <w:rFonts w:hint="eastAsia" w:ascii="宋体" w:hAnsi="宋体"/>
                <w:szCs w:val="21"/>
              </w:rPr>
            </w:pPr>
            <w:r>
              <w:rPr>
                <w:rFonts w:hint="eastAsia" w:ascii="宋体" w:hAnsi="宋体"/>
                <w:szCs w:val="21"/>
              </w:rPr>
              <w:t>安装工程</w:t>
            </w:r>
            <w:r>
              <w:rPr>
                <w:rFonts w:hint="eastAsia" w:ascii="宋体" w:hAnsi="宋体"/>
                <w:szCs w:val="21"/>
                <w:lang w:val="en-US" w:eastAsia="zh-CN"/>
              </w:rPr>
              <w:t xml:space="preserve">         </w:t>
            </w:r>
            <w:r>
              <w:rPr>
                <w:rFonts w:hint="eastAsia" w:ascii="宋体" w:hAnsi="宋体"/>
                <w:szCs w:val="21"/>
              </w:rPr>
              <w:tab/>
            </w:r>
            <w:r>
              <w:rPr>
                <w:rFonts w:hint="eastAsia" w:ascii="宋体" w:hAnsi="宋体"/>
                <w:szCs w:val="21"/>
              </w:rPr>
              <w:t>1</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合格</w:t>
            </w:r>
          </w:p>
          <w:p>
            <w:pPr>
              <w:adjustRightInd w:val="0"/>
              <w:snapToGrid w:val="0"/>
              <w:spacing w:line="276" w:lineRule="auto"/>
              <w:rPr>
                <w:rFonts w:hint="eastAsia" w:ascii="宋体" w:hAnsi="宋体"/>
                <w:szCs w:val="21"/>
              </w:rPr>
            </w:pPr>
            <w:r>
              <w:rPr>
                <w:rFonts w:hint="eastAsia" w:ascii="宋体" w:hAnsi="宋体"/>
                <w:szCs w:val="21"/>
              </w:rPr>
              <w:t>调试工程</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3</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合格</w:t>
            </w:r>
          </w:p>
          <w:p>
            <w:pPr>
              <w:adjustRightInd w:val="0"/>
              <w:snapToGrid w:val="0"/>
              <w:spacing w:line="276" w:lineRule="auto"/>
              <w:rPr>
                <w:rFonts w:hint="eastAsia" w:ascii="宋体" w:hAnsi="宋体"/>
                <w:szCs w:val="21"/>
                <w:lang w:eastAsia="zh-CN"/>
              </w:rPr>
            </w:pPr>
            <w:r>
              <w:rPr>
                <w:rFonts w:hint="eastAsia" w:ascii="宋体" w:hAnsi="宋体"/>
                <w:szCs w:val="21"/>
              </w:rPr>
              <w:t>项目专业技术负责人：</w:t>
            </w:r>
            <w:r>
              <w:rPr>
                <w:rFonts w:hint="eastAsia" w:ascii="宋体" w:hAnsi="宋体"/>
                <w:szCs w:val="21"/>
                <w:lang w:eastAsia="zh-CN"/>
              </w:rPr>
              <w:t>宋继文</w:t>
            </w:r>
          </w:p>
          <w:p>
            <w:pPr>
              <w:adjustRightInd w:val="0"/>
              <w:snapToGrid w:val="0"/>
              <w:spacing w:line="276" w:lineRule="auto"/>
              <w:rPr>
                <w:rFonts w:hint="default" w:ascii="宋体" w:hAnsi="宋体" w:eastAsia="宋体"/>
                <w:szCs w:val="21"/>
                <w:lang w:val="en-US" w:eastAsia="zh-CN"/>
              </w:rPr>
            </w:pPr>
            <w:r>
              <w:rPr>
                <w:rFonts w:hint="eastAsia"/>
              </w:rPr>
              <w:t>验收结论</w:t>
            </w:r>
            <w:r>
              <w:rPr>
                <w:rFonts w:hint="eastAsia"/>
                <w:lang w:eastAsia="zh-CN"/>
              </w:rPr>
              <w:t>：</w:t>
            </w:r>
            <w:r>
              <w:rPr>
                <w:rFonts w:hint="eastAsia"/>
                <w:lang w:val="en-US" w:eastAsia="zh-CN"/>
              </w:rPr>
              <w:t>合格</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lang w:val="en-US" w:eastAsia="zh-CN"/>
              </w:rPr>
              <w:t>抽：</w:t>
            </w:r>
            <w:r>
              <w:rPr>
                <w:rFonts w:hint="eastAsia" w:ascii="宋体" w:hAnsi="宋体"/>
                <w:szCs w:val="21"/>
              </w:rPr>
              <w:t>工程竣工验收表</w:t>
            </w:r>
          </w:p>
          <w:p>
            <w:pPr>
              <w:adjustRightInd w:val="0"/>
              <w:snapToGrid w:val="0"/>
              <w:spacing w:line="276" w:lineRule="auto"/>
              <w:rPr>
                <w:rFonts w:hint="eastAsia" w:ascii="宋体" w:hAnsi="宋体"/>
                <w:szCs w:val="21"/>
              </w:rPr>
            </w:pPr>
            <w:r>
              <w:rPr>
                <w:rFonts w:hint="eastAsia" w:ascii="宋体" w:hAnsi="宋体"/>
                <w:szCs w:val="21"/>
              </w:rPr>
              <w:t>工程名称</w:t>
            </w:r>
            <w:r>
              <w:rPr>
                <w:rFonts w:hint="eastAsia" w:ascii="宋体" w:hAnsi="宋体"/>
                <w:szCs w:val="21"/>
              </w:rPr>
              <w:tab/>
            </w:r>
            <w:r>
              <w:rPr>
                <w:rFonts w:hint="eastAsia" w:ascii="宋体" w:hAnsi="宋体"/>
                <w:szCs w:val="21"/>
              </w:rPr>
              <w:t>教学设备—智能制造产线教学实训平台</w:t>
            </w:r>
          </w:p>
          <w:p>
            <w:pPr>
              <w:adjustRightInd w:val="0"/>
              <w:snapToGrid w:val="0"/>
              <w:spacing w:line="276" w:lineRule="auto"/>
              <w:rPr>
                <w:rFonts w:hint="eastAsia" w:ascii="宋体" w:hAnsi="宋体"/>
                <w:szCs w:val="21"/>
              </w:rPr>
            </w:pPr>
            <w:r>
              <w:rPr>
                <w:rFonts w:hint="eastAsia" w:ascii="宋体" w:hAnsi="宋体"/>
                <w:szCs w:val="21"/>
              </w:rPr>
              <w:t>工程地点</w:t>
            </w:r>
            <w:r>
              <w:rPr>
                <w:rFonts w:hint="eastAsia" w:ascii="宋体" w:hAnsi="宋体"/>
                <w:szCs w:val="21"/>
              </w:rPr>
              <w:tab/>
            </w:r>
            <w:r>
              <w:rPr>
                <w:rFonts w:hint="eastAsia" w:ascii="宋体" w:hAnsi="宋体"/>
                <w:szCs w:val="21"/>
              </w:rPr>
              <w:t>张家口市高新区</w:t>
            </w:r>
          </w:p>
          <w:p>
            <w:pPr>
              <w:adjustRightInd w:val="0"/>
              <w:snapToGrid w:val="0"/>
              <w:spacing w:line="276" w:lineRule="auto"/>
              <w:rPr>
                <w:rFonts w:hint="eastAsia" w:ascii="宋体" w:hAnsi="宋体"/>
                <w:szCs w:val="21"/>
              </w:rPr>
            </w:pPr>
            <w:r>
              <w:rPr>
                <w:rFonts w:hint="eastAsia" w:ascii="宋体" w:hAnsi="宋体"/>
                <w:szCs w:val="21"/>
              </w:rPr>
              <w:t>施工单位</w:t>
            </w:r>
            <w:r>
              <w:rPr>
                <w:rFonts w:hint="eastAsia" w:ascii="宋体" w:hAnsi="宋体"/>
                <w:szCs w:val="21"/>
              </w:rPr>
              <w:tab/>
            </w:r>
            <w:r>
              <w:rPr>
                <w:rFonts w:hint="eastAsia" w:ascii="宋体" w:hAnsi="宋体"/>
                <w:szCs w:val="21"/>
              </w:rPr>
              <w:t>河北泽安润达科技有限公司</w:t>
            </w:r>
          </w:p>
          <w:p>
            <w:pPr>
              <w:adjustRightInd w:val="0"/>
              <w:snapToGrid w:val="0"/>
              <w:spacing w:line="276" w:lineRule="auto"/>
              <w:rPr>
                <w:rFonts w:hint="eastAsia" w:ascii="宋体" w:hAnsi="宋体"/>
                <w:szCs w:val="21"/>
              </w:rPr>
            </w:pPr>
            <w:r>
              <w:rPr>
                <w:rFonts w:hint="eastAsia" w:ascii="宋体" w:hAnsi="宋体"/>
                <w:szCs w:val="21"/>
              </w:rPr>
              <w:t>建设单位</w:t>
            </w:r>
            <w:r>
              <w:rPr>
                <w:rFonts w:hint="eastAsia" w:ascii="宋体" w:hAnsi="宋体"/>
                <w:szCs w:val="21"/>
              </w:rPr>
              <w:tab/>
            </w:r>
            <w:r>
              <w:rPr>
                <w:rFonts w:hint="eastAsia" w:ascii="宋体" w:hAnsi="宋体"/>
                <w:szCs w:val="21"/>
              </w:rPr>
              <w:t>张家口市技师学院</w:t>
            </w:r>
          </w:p>
          <w:p>
            <w:pPr>
              <w:adjustRightInd w:val="0"/>
              <w:snapToGrid w:val="0"/>
              <w:spacing w:line="276" w:lineRule="auto"/>
              <w:rPr>
                <w:rFonts w:hint="eastAsia" w:ascii="宋体" w:hAnsi="宋体"/>
                <w:szCs w:val="21"/>
              </w:rPr>
            </w:pPr>
            <w:r>
              <w:rPr>
                <w:rFonts w:hint="eastAsia" w:ascii="宋体" w:hAnsi="宋体"/>
                <w:szCs w:val="21"/>
              </w:rPr>
              <w:t>工程分类</w:t>
            </w:r>
            <w:r>
              <w:rPr>
                <w:rFonts w:hint="eastAsia" w:ascii="宋体" w:hAnsi="宋体"/>
                <w:szCs w:val="21"/>
              </w:rPr>
              <w:tab/>
            </w:r>
            <w:r>
              <w:rPr>
                <w:rFonts w:hint="eastAsia" w:ascii="宋体" w:hAnsi="宋体"/>
                <w:szCs w:val="21"/>
              </w:rPr>
              <w:t>采购安装</w:t>
            </w:r>
            <w:r>
              <w:rPr>
                <w:rFonts w:hint="eastAsia" w:ascii="宋体" w:hAnsi="宋体"/>
                <w:szCs w:val="21"/>
              </w:rPr>
              <w:tab/>
            </w:r>
            <w:r>
              <w:rPr>
                <w:rFonts w:hint="eastAsia" w:ascii="宋体" w:hAnsi="宋体"/>
                <w:szCs w:val="21"/>
              </w:rPr>
              <w:t>开、竣工日期</w:t>
            </w:r>
            <w:r>
              <w:rPr>
                <w:rFonts w:hint="eastAsia" w:ascii="宋体" w:hAnsi="宋体"/>
                <w:szCs w:val="21"/>
              </w:rPr>
              <w:tab/>
            </w:r>
            <w:r>
              <w:rPr>
                <w:rFonts w:hint="eastAsia" w:ascii="宋体" w:hAnsi="宋体"/>
                <w:szCs w:val="21"/>
              </w:rPr>
              <w:t>2020.3.25-2020.4.18</w:t>
            </w:r>
          </w:p>
          <w:p>
            <w:pPr>
              <w:adjustRightInd w:val="0"/>
              <w:snapToGrid w:val="0"/>
              <w:spacing w:line="276" w:lineRule="auto"/>
              <w:rPr>
                <w:rFonts w:hint="eastAsia" w:ascii="宋体" w:hAnsi="宋体"/>
                <w:szCs w:val="21"/>
              </w:rPr>
            </w:pPr>
            <w:r>
              <w:rPr>
                <w:rFonts w:hint="eastAsia" w:ascii="宋体" w:hAnsi="宋体"/>
                <w:szCs w:val="21"/>
              </w:rPr>
              <w:t>竣工验收时间</w:t>
            </w:r>
            <w:r>
              <w:rPr>
                <w:rFonts w:hint="eastAsia" w:ascii="宋体" w:hAnsi="宋体"/>
                <w:szCs w:val="21"/>
              </w:rPr>
              <w:tab/>
            </w:r>
            <w:r>
              <w:rPr>
                <w:rFonts w:hint="eastAsia" w:ascii="宋体" w:hAnsi="宋体"/>
                <w:szCs w:val="21"/>
              </w:rPr>
              <w:t xml:space="preserve">  2020 年  4 月  27  日</w:t>
            </w:r>
          </w:p>
          <w:p>
            <w:pPr>
              <w:adjustRightInd w:val="0"/>
              <w:snapToGrid w:val="0"/>
              <w:spacing w:line="276" w:lineRule="auto"/>
              <w:rPr>
                <w:rFonts w:hint="eastAsia" w:ascii="宋体" w:hAnsi="宋体"/>
                <w:szCs w:val="21"/>
              </w:rPr>
            </w:pPr>
            <w:r>
              <w:rPr>
                <w:rFonts w:hint="eastAsia" w:ascii="宋体" w:hAnsi="宋体"/>
                <w:szCs w:val="21"/>
              </w:rPr>
              <w:t>验收内容和结论</w:t>
            </w:r>
          </w:p>
          <w:p>
            <w:pPr>
              <w:adjustRightInd w:val="0"/>
              <w:snapToGrid w:val="0"/>
              <w:spacing w:line="276" w:lineRule="auto"/>
              <w:rPr>
                <w:rFonts w:hint="eastAsia" w:ascii="宋体" w:hAnsi="宋体"/>
                <w:szCs w:val="21"/>
              </w:rPr>
            </w:pPr>
            <w:r>
              <w:rPr>
                <w:rFonts w:hint="eastAsia" w:ascii="宋体" w:hAnsi="宋体"/>
                <w:szCs w:val="21"/>
              </w:rPr>
              <w:t>※工业机器人</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机器人底座</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机器人多工位夹具</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机器人移动地轨</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机床DNC/IO通讯联网改造</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智能立体仓库</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智能AGV小车</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物料中转平台</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RFID系统</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总控系统</w:t>
            </w:r>
            <w:r>
              <w:rPr>
                <w:rFonts w:hint="eastAsia" w:ascii="宋体" w:hAnsi="宋体"/>
                <w:szCs w:val="21"/>
              </w:rPr>
              <w:tab/>
            </w:r>
            <w:r>
              <w:rPr>
                <w:rFonts w:hint="eastAsia" w:ascii="宋体" w:hAnsi="宋体"/>
                <w:szCs w:val="21"/>
              </w:rPr>
              <w:t xml:space="preserve">合格 ●    </w:t>
            </w:r>
          </w:p>
          <w:p>
            <w:pPr>
              <w:adjustRightInd w:val="0"/>
              <w:snapToGrid w:val="0"/>
              <w:spacing w:line="276" w:lineRule="auto"/>
              <w:rPr>
                <w:rFonts w:hint="eastAsia" w:ascii="宋体" w:hAnsi="宋体"/>
                <w:szCs w:val="21"/>
              </w:rPr>
            </w:pPr>
            <w:r>
              <w:rPr>
                <w:rFonts w:hint="eastAsia" w:ascii="宋体" w:hAnsi="宋体"/>
                <w:szCs w:val="21"/>
              </w:rPr>
              <w:t>备注</w:t>
            </w:r>
            <w:r>
              <w:rPr>
                <w:rFonts w:hint="eastAsia" w:ascii="宋体" w:hAnsi="宋体"/>
                <w:szCs w:val="21"/>
              </w:rPr>
              <w:tab/>
            </w:r>
            <w:r>
              <w:rPr>
                <w:rFonts w:hint="eastAsia" w:ascii="宋体" w:hAnsi="宋体"/>
                <w:szCs w:val="21"/>
              </w:rPr>
              <w:t>本项目所有隐蔽工程已验收合格。</w:t>
            </w:r>
          </w:p>
          <w:p>
            <w:pPr>
              <w:adjustRightInd w:val="0"/>
              <w:snapToGrid w:val="0"/>
              <w:spacing w:line="276" w:lineRule="auto"/>
              <w:rPr>
                <w:rFonts w:hint="eastAsia" w:ascii="宋体" w:hAnsi="宋体"/>
                <w:szCs w:val="21"/>
              </w:rPr>
            </w:pPr>
            <w:r>
              <w:rPr>
                <w:rFonts w:hint="eastAsia" w:ascii="宋体" w:hAnsi="宋体"/>
                <w:szCs w:val="21"/>
              </w:rPr>
              <w:t>涉及本合同的工程已经全部完工并验收合格</w:t>
            </w:r>
          </w:p>
          <w:p>
            <w:pPr>
              <w:adjustRightInd w:val="0"/>
              <w:snapToGrid w:val="0"/>
              <w:spacing w:line="276" w:lineRule="auto"/>
              <w:rPr>
                <w:rFonts w:hint="default" w:ascii="宋体" w:hAnsi="宋体"/>
                <w:szCs w:val="21"/>
                <w:lang w:val="en-US"/>
              </w:rPr>
            </w:pPr>
            <w:r>
              <w:rPr>
                <w:rFonts w:hint="eastAsia" w:ascii="宋体" w:hAnsi="宋体"/>
                <w:szCs w:val="21"/>
              </w:rPr>
              <w:t>建设单位代表签字</w:t>
            </w:r>
            <w:r>
              <w:rPr>
                <w:rFonts w:hint="eastAsia" w:ascii="宋体" w:hAnsi="宋体"/>
                <w:szCs w:val="21"/>
                <w:lang w:eastAsia="zh-CN"/>
              </w:rPr>
              <w:t>：李玉安</w:t>
            </w:r>
            <w:r>
              <w:rPr>
                <w:rFonts w:hint="eastAsia" w:ascii="宋体" w:hAnsi="宋体"/>
                <w:szCs w:val="21"/>
                <w:lang w:val="en-US" w:eastAsia="zh-CN"/>
              </w:rPr>
              <w:t xml:space="preserve">    施工单位代表签字：武常胜</w:t>
            </w:r>
          </w:p>
          <w:p>
            <w:pPr>
              <w:adjustRightInd w:val="0"/>
              <w:snapToGrid w:val="0"/>
              <w:spacing w:line="276" w:lineRule="auto"/>
              <w:rPr>
                <w:rFonts w:hint="default" w:ascii="宋体" w:hAnsi="宋体" w:eastAsia="宋体"/>
                <w:color w:val="auto"/>
                <w:szCs w:val="21"/>
                <w:lang w:val="en-US" w:eastAsia="zh-CN"/>
              </w:rPr>
            </w:pPr>
            <w:r>
              <w:rPr>
                <w:rFonts w:hint="eastAsia" w:ascii="宋体" w:hAnsi="宋体"/>
                <w:szCs w:val="21"/>
              </w:rPr>
              <w:t>项目</w:t>
            </w:r>
            <w:r>
              <w:rPr>
                <w:rFonts w:hint="eastAsia" w:ascii="宋体" w:hAnsi="宋体"/>
                <w:color w:val="auto"/>
                <w:szCs w:val="21"/>
              </w:rPr>
              <w:t>验收结论：经测试，项目符合验收要求</w:t>
            </w:r>
            <w:r>
              <w:rPr>
                <w:rFonts w:hint="eastAsia" w:ascii="宋体" w:hAnsi="宋体"/>
                <w:color w:val="auto"/>
                <w:szCs w:val="21"/>
                <w:lang w:val="en-US" w:eastAsia="zh-CN"/>
              </w:rPr>
              <w:t xml:space="preserve"> 2020年4月27日</w:t>
            </w:r>
          </w:p>
          <w:p>
            <w:pPr>
              <w:adjustRightInd w:val="0"/>
              <w:snapToGrid w:val="0"/>
              <w:spacing w:line="276" w:lineRule="auto"/>
              <w:rPr>
                <w:rFonts w:ascii="宋体" w:hAnsi="宋体"/>
                <w:color w:val="auto"/>
                <w:szCs w:val="21"/>
              </w:rPr>
            </w:pPr>
          </w:p>
          <w:p>
            <w:pPr>
              <w:adjustRightInd w:val="0"/>
              <w:snapToGrid w:val="0"/>
              <w:spacing w:line="276" w:lineRule="auto"/>
              <w:rPr>
                <w:rFonts w:ascii="宋体" w:hAnsi="宋体"/>
                <w:color w:val="auto"/>
                <w:szCs w:val="21"/>
              </w:rPr>
            </w:pPr>
            <w:r>
              <w:rPr>
                <w:rFonts w:hint="eastAsia" w:ascii="宋体" w:hAnsi="宋体"/>
                <w:color w:val="auto"/>
                <w:szCs w:val="21"/>
              </w:rPr>
              <w:t>项目目前有在建项目一个：张家口经济开发区教育和体育局信息化建设补充与提升。</w:t>
            </w:r>
          </w:p>
          <w:p>
            <w:pPr>
              <w:adjustRightInd w:val="0"/>
              <w:snapToGrid w:val="0"/>
              <w:spacing w:line="276" w:lineRule="auto"/>
              <w:rPr>
                <w:rFonts w:ascii="宋体" w:hAnsi="宋体"/>
                <w:color w:val="auto"/>
                <w:szCs w:val="21"/>
              </w:rPr>
            </w:pPr>
            <w:r>
              <w:rPr>
                <w:rFonts w:hint="eastAsia" w:ascii="宋体" w:hAnsi="宋体"/>
                <w:color w:val="auto"/>
                <w:szCs w:val="21"/>
              </w:rPr>
              <w:t>地址：</w:t>
            </w:r>
            <w:r>
              <w:rPr>
                <w:rFonts w:hint="eastAsia" w:ascii="宋体" w:hAnsi="宋体"/>
                <w:color w:val="auto"/>
                <w:szCs w:val="21"/>
                <w:lang w:val="en-US" w:eastAsia="zh-CN"/>
              </w:rPr>
              <w:t>永安西街</w:t>
            </w:r>
            <w:r>
              <w:rPr>
                <w:rFonts w:hint="eastAsia" w:ascii="宋体" w:hAnsi="宋体"/>
                <w:color w:val="auto"/>
                <w:szCs w:val="21"/>
              </w:rPr>
              <w:t>，项目于20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月开始，预计20</w:t>
            </w:r>
            <w:r>
              <w:rPr>
                <w:rFonts w:hint="eastAsia" w:ascii="宋体" w:hAnsi="宋体"/>
                <w:color w:val="auto"/>
                <w:szCs w:val="21"/>
                <w:lang w:val="en-US" w:eastAsia="zh-CN"/>
              </w:rPr>
              <w:t>20</w:t>
            </w:r>
            <w:r>
              <w:rPr>
                <w:rFonts w:hint="eastAsia" w:ascii="宋体" w:hAnsi="宋体"/>
                <w:color w:val="auto"/>
                <w:szCs w:val="21"/>
              </w:rPr>
              <w:t>年12底月完成。现进行阶段：安装、调试</w:t>
            </w:r>
          </w:p>
          <w:p>
            <w:pPr>
              <w:adjustRightInd w:val="0"/>
              <w:snapToGrid w:val="0"/>
              <w:spacing w:line="276" w:lineRule="auto"/>
              <w:rPr>
                <w:rFonts w:ascii="宋体" w:hAnsi="宋体"/>
                <w:color w:val="auto"/>
                <w:szCs w:val="21"/>
              </w:rPr>
            </w:pPr>
            <w:r>
              <w:rPr>
                <w:rFonts w:hint="eastAsia" w:ascii="宋体" w:hAnsi="宋体"/>
                <w:color w:val="auto"/>
                <w:szCs w:val="21"/>
              </w:rPr>
              <w:t>审核组对项目现场进行了</w:t>
            </w:r>
            <w:r>
              <w:rPr>
                <w:rFonts w:hint="eastAsia" w:ascii="宋体" w:hAnsi="宋体"/>
                <w:color w:val="auto"/>
                <w:szCs w:val="21"/>
                <w:lang w:val="en-US" w:eastAsia="zh-CN"/>
              </w:rPr>
              <w:t>视频</w:t>
            </w:r>
            <w:r>
              <w:rPr>
                <w:rFonts w:hint="eastAsia" w:ascii="宋体" w:hAnsi="宋体"/>
                <w:color w:val="auto"/>
                <w:szCs w:val="21"/>
              </w:rPr>
              <w:t>审核。</w:t>
            </w:r>
          </w:p>
          <w:p>
            <w:pPr>
              <w:adjustRightInd w:val="0"/>
              <w:snapToGrid w:val="0"/>
              <w:spacing w:line="276" w:lineRule="auto"/>
              <w:rPr>
                <w:rFonts w:ascii="宋体" w:hAnsi="宋体"/>
                <w:color w:val="auto"/>
                <w:szCs w:val="21"/>
              </w:rPr>
            </w:pPr>
            <w:r>
              <w:rPr>
                <w:rFonts w:hint="eastAsia" w:ascii="宋体" w:hAnsi="宋体"/>
                <w:color w:val="auto"/>
                <w:szCs w:val="21"/>
              </w:rPr>
              <w:t>该项目内容：信息化建设补充与提升。</w:t>
            </w:r>
          </w:p>
          <w:p>
            <w:pPr>
              <w:adjustRightInd w:val="0"/>
              <w:snapToGrid w:val="0"/>
              <w:spacing w:line="276" w:lineRule="auto"/>
              <w:rPr>
                <w:rFonts w:ascii="宋体" w:hAnsi="宋体"/>
                <w:color w:val="auto"/>
                <w:szCs w:val="21"/>
              </w:rPr>
            </w:pPr>
            <w:r>
              <w:rPr>
                <w:rFonts w:hint="eastAsia" w:ascii="宋体" w:hAnsi="宋体"/>
                <w:color w:val="auto"/>
                <w:szCs w:val="21"/>
              </w:rPr>
              <w:t>查看工作情况：</w:t>
            </w:r>
          </w:p>
          <w:p>
            <w:pPr>
              <w:adjustRightInd w:val="0"/>
              <w:snapToGrid w:val="0"/>
              <w:spacing w:line="276" w:lineRule="auto"/>
              <w:rPr>
                <w:rFonts w:ascii="宋体" w:hAnsi="宋体"/>
                <w:color w:val="auto"/>
                <w:szCs w:val="21"/>
              </w:rPr>
            </w:pPr>
            <w:r>
              <w:rPr>
                <w:rFonts w:hint="eastAsia" w:ascii="宋体" w:hAnsi="宋体"/>
                <w:color w:val="auto"/>
                <w:szCs w:val="21"/>
              </w:rPr>
              <w:t>现场有有受控标识，客户确认实施，写有编制、审批等信息。</w:t>
            </w:r>
          </w:p>
          <w:p>
            <w:pPr>
              <w:adjustRightInd w:val="0"/>
              <w:snapToGrid w:val="0"/>
              <w:spacing w:line="276" w:lineRule="auto"/>
              <w:rPr>
                <w:rFonts w:ascii="宋体" w:hAnsi="宋体"/>
                <w:color w:val="auto"/>
                <w:szCs w:val="21"/>
              </w:rPr>
            </w:pPr>
            <w:r>
              <w:rPr>
                <w:rFonts w:hint="eastAsia" w:ascii="宋体" w:hAnsi="宋体"/>
                <w:color w:val="auto"/>
                <w:szCs w:val="21"/>
              </w:rPr>
              <w:t>查看有设备布置图等资料，上面有编、审、批人员签字确认，满足要求。</w:t>
            </w:r>
          </w:p>
          <w:p>
            <w:pPr>
              <w:adjustRightInd w:val="0"/>
              <w:snapToGrid w:val="0"/>
              <w:spacing w:line="276" w:lineRule="auto"/>
              <w:rPr>
                <w:rFonts w:ascii="宋体" w:hAnsi="宋体"/>
                <w:color w:val="auto"/>
                <w:szCs w:val="21"/>
              </w:rPr>
            </w:pPr>
            <w:r>
              <w:rPr>
                <w:rFonts w:hint="eastAsia" w:ascii="宋体" w:hAnsi="宋体"/>
                <w:color w:val="auto"/>
                <w:szCs w:val="21"/>
              </w:rPr>
              <w:t>工作现场设有专人管理，环境维持较好，未发现顾客财产破坏情况。</w:t>
            </w:r>
          </w:p>
          <w:p>
            <w:pPr>
              <w:adjustRightInd w:val="0"/>
              <w:snapToGrid w:val="0"/>
              <w:spacing w:line="276" w:lineRule="auto"/>
              <w:rPr>
                <w:rFonts w:ascii="宋体" w:hAnsi="宋体"/>
                <w:color w:val="auto"/>
                <w:szCs w:val="21"/>
              </w:rPr>
            </w:pPr>
            <w:r>
              <w:rPr>
                <w:rFonts w:hint="eastAsia" w:ascii="宋体" w:hAnsi="宋体"/>
                <w:color w:val="auto"/>
                <w:szCs w:val="21"/>
              </w:rPr>
              <w:t>提供有设备现场验收证明，写明到场设备名称、数量、签收人等。</w:t>
            </w:r>
          </w:p>
          <w:p>
            <w:pPr>
              <w:adjustRightInd w:val="0"/>
              <w:snapToGrid w:val="0"/>
              <w:spacing w:line="276" w:lineRule="auto"/>
              <w:rPr>
                <w:rFonts w:ascii="宋体" w:hAnsi="宋体"/>
                <w:color w:val="auto"/>
                <w:szCs w:val="21"/>
              </w:rPr>
            </w:pPr>
            <w:r>
              <w:rPr>
                <w:rFonts w:hint="eastAsia" w:ascii="宋体" w:hAnsi="宋体"/>
                <w:color w:val="auto"/>
                <w:szCs w:val="21"/>
              </w:rPr>
              <w:t>现场工作人员</w:t>
            </w:r>
            <w:r>
              <w:rPr>
                <w:rFonts w:hint="eastAsia" w:ascii="宋体" w:hAnsi="宋体"/>
                <w:color w:val="auto"/>
                <w:szCs w:val="21"/>
                <w:lang w:val="en-US" w:eastAsia="zh-CN"/>
              </w:rPr>
              <w:t>2</w:t>
            </w:r>
            <w:r>
              <w:rPr>
                <w:rFonts w:hint="eastAsia" w:ascii="宋体" w:hAnsi="宋体"/>
                <w:color w:val="auto"/>
                <w:szCs w:val="21"/>
              </w:rPr>
              <w:t>名</w:t>
            </w:r>
          </w:p>
          <w:p>
            <w:pPr>
              <w:adjustRightInd w:val="0"/>
              <w:snapToGrid w:val="0"/>
              <w:spacing w:line="276" w:lineRule="auto"/>
              <w:rPr>
                <w:rFonts w:ascii="宋体" w:hAnsi="宋体"/>
                <w:szCs w:val="21"/>
              </w:rPr>
            </w:pPr>
            <w:r>
              <w:rPr>
                <w:rFonts w:hint="eastAsia" w:ascii="宋体" w:hAnsi="宋体"/>
                <w:szCs w:val="21"/>
              </w:rPr>
              <w:t>现场抽查2名工作人员询问安装调试相关操作要求，能够准确回答，与作业文件要求一致，满足要求。</w:t>
            </w:r>
          </w:p>
          <w:p>
            <w:pPr>
              <w:adjustRightInd w:val="0"/>
              <w:snapToGrid w:val="0"/>
              <w:spacing w:line="276" w:lineRule="auto"/>
              <w:rPr>
                <w:rFonts w:ascii="宋体" w:hAnsi="宋体"/>
                <w:szCs w:val="21"/>
              </w:rPr>
            </w:pPr>
            <w:r>
              <w:rPr>
                <w:rFonts w:hint="eastAsia" w:ascii="宋体" w:hAnsi="宋体"/>
                <w:szCs w:val="21"/>
              </w:rPr>
              <w:t xml:space="preserve">查有安装记录 </w:t>
            </w:r>
          </w:p>
          <w:p>
            <w:pPr>
              <w:adjustRightInd w:val="0"/>
              <w:snapToGrid w:val="0"/>
              <w:spacing w:line="276" w:lineRule="auto"/>
              <w:rPr>
                <w:rFonts w:ascii="宋体" w:hAnsi="宋体"/>
                <w:szCs w:val="21"/>
              </w:rPr>
            </w:pPr>
            <w:r>
              <w:rPr>
                <w:rFonts w:hint="eastAsia" w:ascii="宋体" w:hAnsi="宋体"/>
                <w:szCs w:val="21"/>
              </w:rPr>
              <w:t>现场查看设备、线路连接情况：</w:t>
            </w:r>
          </w:p>
          <w:p>
            <w:pPr>
              <w:adjustRightInd w:val="0"/>
              <w:snapToGrid w:val="0"/>
              <w:spacing w:line="276" w:lineRule="auto"/>
              <w:rPr>
                <w:rFonts w:ascii="宋体" w:hAnsi="宋体"/>
                <w:szCs w:val="21"/>
              </w:rPr>
            </w:pPr>
            <w:r>
              <w:rPr>
                <w:rFonts w:hint="eastAsia" w:ascii="宋体" w:hAnsi="宋体"/>
                <w:szCs w:val="21"/>
              </w:rPr>
              <w:t>查看线路情况：现场观察线路连接情况，布置合理、整齐、安装牢固。与设备连接牢固，无松脱情况；转弯圆滑过渡，用扎带绑扎固定牢固。线缆均有机打号卡，两侧对应，满足要求。</w:t>
            </w:r>
          </w:p>
          <w:p>
            <w:pPr>
              <w:adjustRightInd w:val="0"/>
              <w:snapToGrid w:val="0"/>
              <w:spacing w:line="276" w:lineRule="auto"/>
              <w:rPr>
                <w:rFonts w:ascii="宋体" w:hAnsi="宋体"/>
                <w:szCs w:val="21"/>
              </w:rPr>
            </w:pPr>
            <w:r>
              <w:rPr>
                <w:rFonts w:hint="eastAsia" w:ascii="宋体" w:hAnsi="宋体"/>
                <w:szCs w:val="21"/>
              </w:rPr>
              <w:t>查看了另一组工人的操作情况，正在安装短信网关，工人操作熟练，符合要求。查《工作日志》，符合要求。</w:t>
            </w:r>
          </w:p>
          <w:p>
            <w:pPr>
              <w:adjustRightInd w:val="0"/>
              <w:snapToGrid w:val="0"/>
              <w:spacing w:line="276" w:lineRule="auto"/>
              <w:rPr>
                <w:rFonts w:ascii="宋体" w:hAnsi="宋体" w:cs="Tahoma"/>
                <w:bCs/>
                <w:szCs w:val="21"/>
              </w:rPr>
            </w:pPr>
            <w:r>
              <w:rPr>
                <w:rFonts w:hint="eastAsia" w:ascii="宋体" w:hAnsi="宋体"/>
                <w:szCs w:val="21"/>
              </w:rPr>
              <w:t>经过查看，工人能够按照要求进行工作，秩序良好，满足要求。</w:t>
            </w:r>
          </w:p>
        </w:tc>
        <w:tc>
          <w:tcPr>
            <w:tcW w:w="64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 xml:space="preserve">生产和服务提供； </w:t>
            </w:r>
          </w:p>
        </w:tc>
        <w:tc>
          <w:tcPr>
            <w:tcW w:w="960" w:type="dxa"/>
            <w:vAlign w:val="center"/>
          </w:tcPr>
          <w:p>
            <w:pPr>
              <w:rPr>
                <w:szCs w:val="21"/>
              </w:rPr>
            </w:pPr>
          </w:p>
          <w:p>
            <w:pPr>
              <w:rPr>
                <w:rFonts w:hint="eastAsia" w:ascii="Times New Roman" w:hAnsi="Times New Roman" w:eastAsia="宋体" w:cs="Times New Roman"/>
                <w:kern w:val="2"/>
                <w:sz w:val="21"/>
                <w:szCs w:val="21"/>
                <w:lang w:val="en-US" w:eastAsia="zh-CN" w:bidi="ar-SA"/>
              </w:rPr>
            </w:pPr>
            <w:r>
              <w:rPr>
                <w:rFonts w:hint="eastAsia"/>
                <w:szCs w:val="21"/>
              </w:rPr>
              <w:t>8.5.1</w:t>
            </w:r>
          </w:p>
        </w:tc>
        <w:tc>
          <w:tcPr>
            <w:tcW w:w="10946" w:type="dxa"/>
            <w:vAlign w:val="center"/>
          </w:tcPr>
          <w:p>
            <w:pPr>
              <w:rPr>
                <w:szCs w:val="21"/>
              </w:rPr>
            </w:pPr>
            <w:r>
              <w:rPr>
                <w:rFonts w:hint="eastAsia"/>
                <w:szCs w:val="21"/>
              </w:rPr>
              <w:t>1、</w:t>
            </w:r>
            <w:r>
              <w:rPr>
                <w:rFonts w:hint="eastAsia"/>
                <w:szCs w:val="21"/>
                <w:lang w:val="en-US" w:eastAsia="zh-CN"/>
              </w:rPr>
              <w:t>项目部</w:t>
            </w:r>
            <w:r>
              <w:rPr>
                <w:rFonts w:hint="eastAsia"/>
                <w:szCs w:val="21"/>
              </w:rPr>
              <w:t>获取销售信息，与客户洽谈，在签订合同前对客户要求进行评审，确认可以满足行业有关法律、法规要求和公司规定及客户要求时，签订合同，根据销售合同为客户提供服务。</w:t>
            </w:r>
          </w:p>
          <w:p>
            <w:pPr>
              <w:rPr>
                <w:szCs w:val="21"/>
              </w:rPr>
            </w:pPr>
          </w:p>
          <w:p>
            <w:pPr>
              <w:rPr>
                <w:szCs w:val="21"/>
              </w:rPr>
            </w:pPr>
            <w:r>
              <w:rPr>
                <w:rFonts w:hint="eastAsia"/>
                <w:szCs w:val="21"/>
              </w:rPr>
              <w:t>产品销售流程：客户需求—面对面服务—签订合同—采购—发货--验收</w:t>
            </w:r>
          </w:p>
          <w:p>
            <w:pPr>
              <w:rPr>
                <w:szCs w:val="21"/>
              </w:rPr>
            </w:pPr>
            <w:r>
              <w:rPr>
                <w:rFonts w:hint="eastAsia"/>
                <w:szCs w:val="21"/>
              </w:rPr>
              <w:t>确定了销售服务为需确认过程</w:t>
            </w:r>
          </w:p>
          <w:p>
            <w:pPr>
              <w:rPr>
                <w:szCs w:val="21"/>
              </w:rPr>
            </w:pPr>
          </w:p>
          <w:p>
            <w:pPr>
              <w:rPr>
                <w:szCs w:val="21"/>
              </w:rPr>
            </w:pPr>
            <w:r>
              <w:rPr>
                <w:rFonts w:hint="eastAsia"/>
                <w:szCs w:val="21"/>
              </w:rPr>
              <w:t>2、监视测量资源：公司针对产品和服务的特点编制有职能分配与部门职责、《销售管理制度》《销售过程检验规范》等作业规范。</w:t>
            </w:r>
          </w:p>
          <w:p>
            <w:pPr>
              <w:rPr>
                <w:szCs w:val="21"/>
              </w:rPr>
            </w:pPr>
          </w:p>
          <w:p>
            <w:pPr>
              <w:rPr>
                <w:szCs w:val="21"/>
              </w:rPr>
            </w:pPr>
            <w:r>
              <w:rPr>
                <w:rFonts w:hint="eastAsia"/>
                <w:szCs w:val="21"/>
              </w:rPr>
              <w:t>通过日常顾客满意度调查表等形式对销售服务过程进行监测。</w:t>
            </w:r>
          </w:p>
          <w:p>
            <w:pPr>
              <w:rPr>
                <w:szCs w:val="21"/>
              </w:rPr>
            </w:pPr>
          </w:p>
          <w:p>
            <w:pPr>
              <w:rPr>
                <w:szCs w:val="21"/>
              </w:rPr>
            </w:pPr>
            <w:r>
              <w:rPr>
                <w:rFonts w:hint="eastAsia"/>
                <w:szCs w:val="21"/>
              </w:rPr>
              <w:t>3、接收准则：识别了规范和接收和放行准则：产品销售过程符合《合同法》等国家法律法规要求及合同要求等接收准则。</w:t>
            </w:r>
          </w:p>
          <w:p>
            <w:pPr>
              <w:rPr>
                <w:szCs w:val="21"/>
              </w:rPr>
            </w:pPr>
            <w:r>
              <w:rPr>
                <w:rFonts w:hint="eastAsia"/>
                <w:szCs w:val="21"/>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szCs w:val="21"/>
              </w:rPr>
            </w:pPr>
            <w:r>
              <w:rPr>
                <w:rFonts w:hint="eastAsia"/>
                <w:szCs w:val="21"/>
              </w:rPr>
              <w:t>抽合同、</w:t>
            </w:r>
            <w:r>
              <w:rPr>
                <w:rFonts w:hint="eastAsia"/>
                <w:szCs w:val="21"/>
                <w:lang w:val="en-US" w:eastAsia="zh-CN"/>
              </w:rPr>
              <w:t>验收单按，产品检验报告等</w:t>
            </w:r>
            <w:r>
              <w:rPr>
                <w:rFonts w:hint="eastAsia"/>
                <w:szCs w:val="21"/>
              </w:rPr>
              <w:t>，均保存完好，符合要求。</w:t>
            </w:r>
          </w:p>
          <w:p>
            <w:pPr>
              <w:rPr>
                <w:szCs w:val="21"/>
              </w:rPr>
            </w:pPr>
          </w:p>
          <w:p>
            <w:pPr>
              <w:rPr>
                <w:szCs w:val="21"/>
              </w:rPr>
            </w:pPr>
            <w:r>
              <w:rPr>
                <w:rFonts w:hint="eastAsia"/>
                <w:szCs w:val="21"/>
              </w:rPr>
              <w:t>4、查看产品销售情况：</w:t>
            </w:r>
          </w:p>
          <w:p>
            <w:pPr>
              <w:rPr>
                <w:szCs w:val="21"/>
              </w:rPr>
            </w:pPr>
            <w:r>
              <w:rPr>
                <w:rFonts w:hint="eastAsia"/>
                <w:szCs w:val="21"/>
              </w:rPr>
              <w:t>现场清洁卫生，配备有消防设施</w:t>
            </w:r>
          </w:p>
          <w:p>
            <w:pPr>
              <w:rPr>
                <w:szCs w:val="21"/>
              </w:rPr>
            </w:pPr>
            <w:r>
              <w:rPr>
                <w:rFonts w:hint="eastAsia"/>
                <w:szCs w:val="21"/>
              </w:rPr>
              <w:t>现场有台式电脑、笔记本、传真机等日常办公设备，设备运行良好。</w:t>
            </w:r>
          </w:p>
          <w:p>
            <w:pPr>
              <w:rPr>
                <w:szCs w:val="21"/>
              </w:rPr>
            </w:pPr>
            <w:r>
              <w:rPr>
                <w:rFonts w:hint="eastAsia"/>
                <w:szCs w:val="21"/>
              </w:rPr>
              <w:t>现场有工作人员正利用电话、网络与客户交流，服务规范。</w:t>
            </w:r>
          </w:p>
          <w:p>
            <w:pPr>
              <w:rPr>
                <w:szCs w:val="21"/>
              </w:rPr>
            </w:pPr>
          </w:p>
          <w:p>
            <w:pPr>
              <w:rPr>
                <w:szCs w:val="21"/>
              </w:rPr>
            </w:pPr>
            <w:r>
              <w:rPr>
                <w:rFonts w:hint="eastAsia"/>
                <w:szCs w:val="21"/>
              </w:rPr>
              <w:t>5、销售人员均为培训合格并有多年工作经验的人员，符合要求。</w:t>
            </w:r>
          </w:p>
          <w:p>
            <w:pPr>
              <w:rPr>
                <w:szCs w:val="21"/>
              </w:rPr>
            </w:pPr>
          </w:p>
          <w:p>
            <w:pPr>
              <w:rPr>
                <w:szCs w:val="21"/>
              </w:rPr>
            </w:pPr>
            <w:r>
              <w:rPr>
                <w:rFonts w:hint="eastAsia"/>
                <w:szCs w:val="21"/>
              </w:rPr>
              <w:t>6、识别了需要确认的过程为销售服务，提供《特殊过程确认表》</w:t>
            </w:r>
          </w:p>
          <w:p>
            <w:pPr>
              <w:rPr>
                <w:rFonts w:hint="eastAsia" w:eastAsia="宋体"/>
                <w:szCs w:val="21"/>
                <w:lang w:val="en-US" w:eastAsia="zh-CN"/>
              </w:rPr>
            </w:pPr>
            <w:r>
              <w:rPr>
                <w:rFonts w:hint="eastAsia"/>
                <w:szCs w:val="21"/>
              </w:rPr>
              <w:t>评估过程：销售服务    评估时间：20</w:t>
            </w:r>
            <w:r>
              <w:rPr>
                <w:rFonts w:hint="eastAsia"/>
                <w:szCs w:val="21"/>
                <w:lang w:val="en-US" w:eastAsia="zh-CN"/>
              </w:rPr>
              <w:t>20</w:t>
            </w:r>
            <w:r>
              <w:rPr>
                <w:rFonts w:hint="eastAsia"/>
                <w:szCs w:val="21"/>
              </w:rPr>
              <w:t>.</w:t>
            </w:r>
            <w:r>
              <w:rPr>
                <w:rFonts w:hint="eastAsia"/>
                <w:szCs w:val="21"/>
                <w:lang w:val="en-US" w:eastAsia="zh-CN"/>
              </w:rPr>
              <w:t>3</w:t>
            </w:r>
            <w:r>
              <w:rPr>
                <w:rFonts w:hint="eastAsia"/>
                <w:szCs w:val="21"/>
              </w:rPr>
              <w:t>.1</w:t>
            </w:r>
            <w:r>
              <w:rPr>
                <w:rFonts w:hint="eastAsia"/>
                <w:szCs w:val="21"/>
                <w:lang w:val="en-US" w:eastAsia="zh-CN"/>
              </w:rPr>
              <w:t>0</w:t>
            </w:r>
          </w:p>
          <w:p>
            <w:pPr>
              <w:rPr>
                <w:szCs w:val="21"/>
              </w:rPr>
            </w:pPr>
            <w:r>
              <w:rPr>
                <w:rFonts w:hint="eastAsia"/>
                <w:szCs w:val="21"/>
              </w:rPr>
              <w:t>评估内容：</w:t>
            </w:r>
            <w:r>
              <w:rPr>
                <w:rFonts w:hint="eastAsia"/>
                <w:szCs w:val="21"/>
              </w:rPr>
              <w:tab/>
            </w:r>
          </w:p>
          <w:p>
            <w:pPr>
              <w:rPr>
                <w:szCs w:val="21"/>
              </w:rPr>
            </w:pPr>
            <w:r>
              <w:rPr>
                <w:rFonts w:hint="eastAsia"/>
                <w:szCs w:val="21"/>
              </w:rPr>
              <w:t>1）人员：销售人员尝有多年的专业产品销售经验,并由公司组织进行了培训,通过实际销售业务考查,基本能确保销售服务进行。</w:t>
            </w:r>
          </w:p>
          <w:p>
            <w:pPr>
              <w:rPr>
                <w:szCs w:val="21"/>
              </w:rPr>
            </w:pPr>
            <w:r>
              <w:rPr>
                <w:rFonts w:hint="eastAsia"/>
                <w:szCs w:val="21"/>
              </w:rPr>
              <w:t>2）设备能力：销售服务场所、电脑、打印机等销售服务设施销售服务满足要求。</w:t>
            </w:r>
          </w:p>
          <w:p>
            <w:pPr>
              <w:rPr>
                <w:szCs w:val="21"/>
              </w:rPr>
            </w:pPr>
            <w:r>
              <w:rPr>
                <w:rFonts w:hint="eastAsia"/>
                <w:szCs w:val="21"/>
              </w:rPr>
              <w:t>3）作业指导书：编制了与顾客有关的过程控制程序、供应商及采购控制程序，销售服务管理制度、售后服务制度等文件,经确认有效可行，能确保销售服务进行。</w:t>
            </w:r>
          </w:p>
          <w:p>
            <w:pPr>
              <w:rPr>
                <w:szCs w:val="21"/>
              </w:rPr>
            </w:pPr>
            <w:r>
              <w:rPr>
                <w:rFonts w:hint="eastAsia"/>
                <w:szCs w:val="21"/>
              </w:rPr>
              <w:t>4）工作环境：销售办公工作环境及市场销售环境确保销售服务的有效进行</w:t>
            </w:r>
          </w:p>
          <w:p>
            <w:pPr>
              <w:rPr>
                <w:szCs w:val="21"/>
              </w:rPr>
            </w:pPr>
            <w:r>
              <w:rPr>
                <w:rFonts w:hint="eastAsia"/>
                <w:szCs w:val="21"/>
              </w:rPr>
              <w:t>评估结论：满足要求</w:t>
            </w:r>
          </w:p>
          <w:p>
            <w:pPr>
              <w:numPr>
                <w:ilvl w:val="0"/>
                <w:numId w:val="2"/>
              </w:numPr>
              <w:rPr>
                <w:szCs w:val="21"/>
              </w:rPr>
            </w:pPr>
            <w:r>
              <w:rPr>
                <w:rFonts w:hint="eastAsia"/>
                <w:szCs w:val="21"/>
              </w:rPr>
              <w:t>销售的产品：销售的产品不受政策限制,可自由进行采购和销售</w:t>
            </w:r>
          </w:p>
          <w:p>
            <w:pPr>
              <w:rPr>
                <w:szCs w:val="21"/>
              </w:rPr>
            </w:pPr>
            <w:r>
              <w:rPr>
                <w:rFonts w:hint="eastAsia"/>
                <w:szCs w:val="21"/>
              </w:rPr>
              <w:t>结论:公司能确保销售服务进行</w:t>
            </w:r>
          </w:p>
          <w:p>
            <w:pPr>
              <w:rPr>
                <w:szCs w:val="21"/>
              </w:rPr>
            </w:pPr>
            <w:r>
              <w:rPr>
                <w:rFonts w:hint="eastAsia"/>
                <w:szCs w:val="21"/>
              </w:rPr>
              <w:t>参与评估人：武常胜及相关人员</w:t>
            </w:r>
            <w:r>
              <w:rPr>
                <w:szCs w:val="21"/>
              </w:rPr>
              <w:t xml:space="preserve"> </w:t>
            </w:r>
          </w:p>
          <w:p>
            <w:pPr>
              <w:rPr>
                <w:szCs w:val="21"/>
              </w:rPr>
            </w:pPr>
            <w:bookmarkStart w:id="4" w:name="_GoBack"/>
            <w:bookmarkEnd w:id="4"/>
          </w:p>
          <w:p>
            <w:pPr>
              <w:rPr>
                <w:szCs w:val="21"/>
              </w:rPr>
            </w:pPr>
            <w:r>
              <w:rPr>
                <w:rFonts w:hint="eastAsia"/>
                <w:szCs w:val="21"/>
              </w:rPr>
              <w:t>7、产品需经检验合格后方可交付给客户，产品交付后，严格遵守销售合同中的各项承诺，尽量避免客户的抱怨和投诉。</w:t>
            </w:r>
          </w:p>
          <w:p>
            <w:pPr>
              <w:rPr>
                <w:szCs w:val="21"/>
              </w:rPr>
            </w:pPr>
            <w:r>
              <w:rPr>
                <w:rFonts w:hint="eastAsia"/>
                <w:szCs w:val="21"/>
              </w:rPr>
              <w:t>8、现场观察到办公场所环境良好，文件资料及时进行整理，并存放指定地点，工作人员具有工作状态良好，销售人员和客户沟通用语规范，工作氛围总体良好。</w:t>
            </w:r>
          </w:p>
          <w:p>
            <w:pPr>
              <w:rPr>
                <w:szCs w:val="21"/>
              </w:rPr>
            </w:pPr>
          </w:p>
          <w:p>
            <w:pPr>
              <w:rPr>
                <w:szCs w:val="21"/>
              </w:rPr>
            </w:pPr>
            <w:r>
              <w:rPr>
                <w:rFonts w:hint="eastAsia"/>
                <w:szCs w:val="21"/>
              </w:rPr>
              <w:t>9、自体系建立以来无合同更改情况</w:t>
            </w:r>
          </w:p>
          <w:p>
            <w:pPr>
              <w:rPr>
                <w:rFonts w:hint="eastAsia" w:ascii="Times New Roman" w:hAnsi="Times New Roman" w:eastAsia="宋体" w:cs="Times New Roman"/>
                <w:kern w:val="2"/>
                <w:sz w:val="21"/>
                <w:szCs w:val="21"/>
                <w:lang w:val="en-US" w:eastAsia="zh-CN" w:bidi="ar-SA"/>
              </w:rPr>
            </w:pPr>
            <w:r>
              <w:rPr>
                <w:rFonts w:hint="eastAsia"/>
                <w:szCs w:val="21"/>
              </w:rPr>
              <w:t>销售人员称每次发货前要同客户说明发货产品，发货数量、到货日期，防止货物发送错误。</w:t>
            </w:r>
          </w:p>
        </w:tc>
        <w:tc>
          <w:tcPr>
            <w:tcW w:w="643" w:type="dxa"/>
          </w:tcPr>
          <w:p>
            <w:pPr>
              <w:rPr>
                <w:rFonts w:hint="eastAsia"/>
              </w:rPr>
            </w:pPr>
          </w:p>
        </w:tc>
      </w:tr>
    </w:tbl>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51EEE521"/>
    <w:multiLevelType w:val="singleLevel"/>
    <w:tmpl w:val="51EEE5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54"/>
    <w:rsid w:val="00057AAD"/>
    <w:rsid w:val="000B7D12"/>
    <w:rsid w:val="001373C7"/>
    <w:rsid w:val="002B4301"/>
    <w:rsid w:val="003F2096"/>
    <w:rsid w:val="00437A3E"/>
    <w:rsid w:val="004D2F32"/>
    <w:rsid w:val="00647FD2"/>
    <w:rsid w:val="00656099"/>
    <w:rsid w:val="007C0A3C"/>
    <w:rsid w:val="00B652E3"/>
    <w:rsid w:val="00BB2254"/>
    <w:rsid w:val="00D339B2"/>
    <w:rsid w:val="034F25E3"/>
    <w:rsid w:val="065B0671"/>
    <w:rsid w:val="067320A0"/>
    <w:rsid w:val="06FC2258"/>
    <w:rsid w:val="079A753A"/>
    <w:rsid w:val="08500BDF"/>
    <w:rsid w:val="08E540A1"/>
    <w:rsid w:val="09A15066"/>
    <w:rsid w:val="0CB0252D"/>
    <w:rsid w:val="0F11434B"/>
    <w:rsid w:val="0F2320E5"/>
    <w:rsid w:val="0F7C6AF3"/>
    <w:rsid w:val="0FAA2D2D"/>
    <w:rsid w:val="10F05A53"/>
    <w:rsid w:val="113E6A08"/>
    <w:rsid w:val="114F1534"/>
    <w:rsid w:val="12B0493E"/>
    <w:rsid w:val="14C33086"/>
    <w:rsid w:val="15E014C4"/>
    <w:rsid w:val="1B7E764B"/>
    <w:rsid w:val="1CAE55B6"/>
    <w:rsid w:val="1DFB48BF"/>
    <w:rsid w:val="1F20134D"/>
    <w:rsid w:val="1FD464FF"/>
    <w:rsid w:val="2143335D"/>
    <w:rsid w:val="22952ABE"/>
    <w:rsid w:val="25211510"/>
    <w:rsid w:val="26DF0502"/>
    <w:rsid w:val="2CB84080"/>
    <w:rsid w:val="2F6D18B9"/>
    <w:rsid w:val="30114CC3"/>
    <w:rsid w:val="335A7CFD"/>
    <w:rsid w:val="3B116C94"/>
    <w:rsid w:val="41AC45A3"/>
    <w:rsid w:val="425F5C38"/>
    <w:rsid w:val="444C088F"/>
    <w:rsid w:val="47A379EB"/>
    <w:rsid w:val="4A8C116C"/>
    <w:rsid w:val="4B436EBC"/>
    <w:rsid w:val="4EB03130"/>
    <w:rsid w:val="4FA14C66"/>
    <w:rsid w:val="510C4457"/>
    <w:rsid w:val="58A45A85"/>
    <w:rsid w:val="5AF741ED"/>
    <w:rsid w:val="5C7F12D5"/>
    <w:rsid w:val="5D92533F"/>
    <w:rsid w:val="601447B1"/>
    <w:rsid w:val="633243E0"/>
    <w:rsid w:val="6A5B09CE"/>
    <w:rsid w:val="6E841BBE"/>
    <w:rsid w:val="6F423574"/>
    <w:rsid w:val="70BE0751"/>
    <w:rsid w:val="719F71B1"/>
    <w:rsid w:val="71C21D3E"/>
    <w:rsid w:val="730A4C31"/>
    <w:rsid w:val="73421D0F"/>
    <w:rsid w:val="7A6C6F63"/>
    <w:rsid w:val="7AA75BF0"/>
    <w:rsid w:val="7B7235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6"/>
    <w:qFormat/>
    <w:uiPriority w:val="0"/>
    <w:pPr>
      <w:keepNext/>
      <w:keepLines/>
      <w:spacing w:before="260" w:after="260" w:line="416"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toc 2"/>
    <w:basedOn w:val="1"/>
    <w:next w:val="1"/>
    <w:qFormat/>
    <w:uiPriority w:val="0"/>
    <w:pPr>
      <w:tabs>
        <w:tab w:val="right" w:leader="dot" w:pos="9118"/>
      </w:tabs>
      <w:spacing w:line="400" w:lineRule="exact"/>
      <w:ind w:left="199" w:leftChars="95" w:firstLine="240" w:firstLineChars="100"/>
    </w:pPr>
  </w:style>
  <w:style w:type="paragraph" w:styleId="6">
    <w:name w:val="Normal Indent"/>
    <w:basedOn w:val="1"/>
    <w:uiPriority w:val="0"/>
    <w:pPr>
      <w:ind w:firstLine="420"/>
    </w:p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uiPriority w:val="0"/>
  </w:style>
  <w:style w:type="character" w:customStyle="1" w:styleId="14">
    <w:name w:val="页眉 Char"/>
    <w:basedOn w:val="12"/>
    <w:link w:val="9"/>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link w:val="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Default Char"/>
    <w:link w:val="18"/>
    <w:qFormat/>
    <w:locked/>
    <w:uiPriority w:val="0"/>
    <w:rPr>
      <w:rFonts w:ascii="Times New Roman" w:hAnsi="Times New Roman" w:eastAsia="宋体" w:cs="Times New Roman"/>
      <w:color w:val="000000"/>
      <w:sz w:val="24"/>
      <w:szCs w:val="24"/>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2020</Words>
  <Characters>11517</Characters>
  <Lines>95</Lines>
  <Paragraphs>27</Paragraphs>
  <TotalTime>0</TotalTime>
  <ScaleCrop>false</ScaleCrop>
  <LinksUpToDate>false</LinksUpToDate>
  <CharactersWithSpaces>13510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2019-12-26T05:48:00Z</dcterms:created>
  <dc:creator>微软用户</dc:creator>
  <cp:lastModifiedBy>Joyce</cp:lastModifiedBy>
  <dcterms:modified xsi:type="dcterms:W3CDTF">2020-09-10T09:59:05Z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