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重庆豪门布艺有限公司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质量管理体系（QMS）第1次监督</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环境管理体系（EMS）第1次监督</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E:14.02.03,29.12.00,34.05.00</w:t>
            </w:r>
          </w:p>
          <w:p>
            <w:pPr>
              <w:spacing w:line="240" w:lineRule="exact"/>
              <w:jc w:val="center"/>
              <w:rPr>
                <w:b/>
                <w:color w:val="000000" w:themeColor="text1"/>
                <w:sz w:val="20"/>
                <w:szCs w:val="20"/>
              </w:rPr>
            </w:pPr>
            <w:r>
              <w:rPr>
                <w:b/>
                <w:color w:val="000000" w:themeColor="text1"/>
                <w:sz w:val="20"/>
                <w:szCs w:val="20"/>
              </w:rPr>
              <w:t>Q:14.02.03,29.12.00,34.05.00</w:t>
            </w:r>
          </w:p>
          <w:p>
            <w:pPr>
              <w:spacing w:line="240" w:lineRule="exact"/>
              <w:jc w:val="center"/>
              <w:rPr>
                <w:b/>
                <w:color w:val="000000" w:themeColor="text1"/>
                <w:sz w:val="20"/>
                <w:szCs w:val="20"/>
              </w:rPr>
            </w:pPr>
            <w:r>
              <w:rPr>
                <w:b/>
                <w:color w:val="000000" w:themeColor="text1"/>
                <w:sz w:val="20"/>
                <w:szCs w:val="20"/>
              </w:rPr>
              <w:t>O:14.02.03,29.12.00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杨珍全</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E:29.12.00,34.05.00</w:t>
            </w:r>
          </w:p>
          <w:p>
            <w:pPr>
              <w:spacing w:line="240" w:lineRule="exact"/>
              <w:jc w:val="center"/>
              <w:rPr>
                <w:b/>
                <w:color w:val="000000" w:themeColor="text1"/>
                <w:sz w:val="20"/>
                <w:szCs w:val="20"/>
              </w:rPr>
            </w:pPr>
            <w:r>
              <w:rPr>
                <w:b/>
                <w:color w:val="000000" w:themeColor="text1"/>
                <w:sz w:val="20"/>
                <w:szCs w:val="20"/>
              </w:rPr>
              <w:t>Q:29.12.00,34.05.00</w:t>
            </w:r>
          </w:p>
          <w:p>
            <w:pPr>
              <w:spacing w:line="240" w:lineRule="exact"/>
              <w:jc w:val="center"/>
              <w:rPr>
                <w:b/>
                <w:color w:val="000000" w:themeColor="text1"/>
                <w:sz w:val="20"/>
                <w:szCs w:val="20"/>
              </w:rPr>
            </w:pPr>
            <w:r>
              <w:rPr>
                <w:b/>
                <w:color w:val="000000" w:themeColor="text1"/>
                <w:sz w:val="20"/>
                <w:szCs w:val="20"/>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卢静</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E:专家</w:t>
            </w:r>
          </w:p>
          <w:p>
            <w:pPr>
              <w:spacing w:line="240" w:lineRule="exact"/>
              <w:jc w:val="center"/>
              <w:rPr>
                <w:b/>
                <w:color w:val="000000" w:themeColor="text1"/>
                <w:sz w:val="20"/>
                <w:szCs w:val="20"/>
              </w:rPr>
            </w:pPr>
            <w:r>
              <w:rPr>
                <w:b/>
                <w:color w:val="000000" w:themeColor="text1"/>
                <w:sz w:val="20"/>
                <w:szCs w:val="20"/>
              </w:rPr>
              <w:t>Q:专家</w:t>
            </w:r>
          </w:p>
          <w:p>
            <w:pPr>
              <w:spacing w:line="240" w:lineRule="exact"/>
              <w:jc w:val="center"/>
              <w:rPr>
                <w:b/>
                <w:color w:val="000000" w:themeColor="text1"/>
                <w:sz w:val="20"/>
                <w:szCs w:val="20"/>
              </w:rPr>
            </w:pPr>
            <w:r>
              <w:rPr>
                <w:b/>
                <w:color w:val="000000" w:themeColor="text1"/>
                <w:sz w:val="20"/>
                <w:szCs w:val="20"/>
              </w:rPr>
              <w:t>O:专家</w:t>
            </w:r>
          </w:p>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E:04.04.07</w:t>
            </w:r>
          </w:p>
          <w:p>
            <w:pPr>
              <w:spacing w:line="240" w:lineRule="exact"/>
              <w:jc w:val="center"/>
              <w:rPr>
                <w:b/>
                <w:color w:val="000000" w:themeColor="text1"/>
                <w:sz w:val="20"/>
                <w:szCs w:val="20"/>
              </w:rPr>
            </w:pPr>
            <w:r>
              <w:rPr>
                <w:b/>
                <w:color w:val="000000" w:themeColor="text1"/>
                <w:sz w:val="20"/>
                <w:szCs w:val="20"/>
              </w:rPr>
              <w:t>Q:04.04.07</w:t>
            </w:r>
          </w:p>
          <w:p>
            <w:pPr>
              <w:spacing w:line="240" w:lineRule="exact"/>
              <w:jc w:val="center"/>
              <w:rPr>
                <w:b/>
                <w:color w:val="000000" w:themeColor="text1"/>
                <w:sz w:val="20"/>
                <w:szCs w:val="20"/>
              </w:rPr>
            </w:pPr>
            <w:r>
              <w:rPr>
                <w:b/>
                <w:color w:val="000000" w:themeColor="text1"/>
                <w:sz w:val="20"/>
                <w:szCs w:val="20"/>
              </w:rPr>
              <w:t>O:04.04.07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监督审核：</w:t>
            </w:r>
          </w:p>
        </w:tc>
        <w:tc>
          <w:tcPr>
            <w:tcW w:w="7654" w:type="dxa"/>
            <w:vAlign w:val="center"/>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评价组织管理体系建立、实施运行的符合性及有效性，以确定是否保持认证注册。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E：GB/T 24001-2016/ISO14001:2015,Q：GB/T19001-2016/ISO9001:2015,O：GB/T45001-2020 / ISO45001：2018</w:t>
      </w:r>
      <w:bookmarkEnd w:id="4"/>
      <w:r>
        <w:rPr>
          <w:rFonts w:hint="eastAsia" w:ascii="宋体" w:hAnsi="宋体"/>
          <w:b/>
          <w:color w:val="000000" w:themeColor="text1"/>
          <w:sz w:val="26"/>
          <w:szCs w:val="26"/>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重庆豪门布艺有限公司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重庆市渝北区双龙湖街道兰馨大道18号御城华府20,21商业幢</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重庆市渝北区兰馨大道18号附5号豪门布艺</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400000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李老师</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13629799398</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龙世芳</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龙世芳</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王彬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6" w:name="审核范围"/>
            <w:r>
              <w:rPr>
                <w:rFonts w:ascii="宋体" w:hAnsi="宋体"/>
                <w:b/>
                <w:color w:val="000000" w:themeColor="text1"/>
                <w:sz w:val="20"/>
                <w:szCs w:val="20"/>
              </w:rPr>
              <w:t>E：遮阳产品（布艺窗帘、百叶、卷帘、柔纱帘）的设计、生产、销售；软装饰品、电动窗帘、电动窗饰、家具、地毯、墙纸、装饰材料(不含危险化学品)的销售及相关环境管理活动。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Q：遮阳产品（布艺窗帘、百叶、卷帘、柔纱帘）的设计、生产、销售；软装饰品、电动窗帘、电动窗饰、家具、地毯、墙纸、装饰材料(不含危险化学品)的销售。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O：遮阳产品（布艺窗帘、百叶、卷帘、柔纱帘）的设计、生产、销售；软装饰品、电动窗帘、电动窗饰、家具、地毯、墙纸、装饰材料(不含危险化学品)的销售所涉及的相关职业健康安全管理活动</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E：04.04.07;14.02.03;29.12.00;34.05.00</w:t>
            </w:r>
          </w:p>
          <w:p>
            <w:pPr>
              <w:spacing w:line="320" w:lineRule="exact"/>
              <w:rPr>
                <w:rFonts w:ascii="宋体" w:hAnsi="宋体"/>
                <w:b/>
                <w:color w:val="000000" w:themeColor="text1"/>
                <w:sz w:val="20"/>
                <w:szCs w:val="20"/>
              </w:rPr>
            </w:pPr>
            <w:r>
              <w:rPr>
                <w:rFonts w:ascii="宋体" w:hAnsi="宋体"/>
                <w:b/>
                <w:color w:val="000000" w:themeColor="text1"/>
                <w:sz w:val="20"/>
                <w:szCs w:val="20"/>
              </w:rPr>
              <w:t>Q：04.04.07;14.02.03;29.12.00;34.05.00</w:t>
            </w:r>
          </w:p>
          <w:p>
            <w:pPr>
              <w:spacing w:line="320" w:lineRule="exact"/>
              <w:rPr>
                <w:rFonts w:ascii="宋体" w:hAnsi="宋体"/>
                <w:b/>
                <w:color w:val="000000" w:themeColor="text1"/>
                <w:sz w:val="20"/>
                <w:szCs w:val="20"/>
              </w:rPr>
            </w:pPr>
            <w:r>
              <w:rPr>
                <w:rFonts w:ascii="宋体" w:hAnsi="宋体"/>
                <w:b/>
                <w:color w:val="000000" w:themeColor="text1"/>
                <w:sz w:val="20"/>
                <w:szCs w:val="20"/>
              </w:rPr>
              <w:t>O：04.04.07;14.02.03;29.12.00</w:t>
            </w:r>
            <w:bookmarkEnd w:id="17"/>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lang w:eastAsia="zh-CN"/>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8" w:name="体系运行时间"/>
            <w:r>
              <w:rPr>
                <w:rFonts w:ascii="宋体" w:hAnsi="宋体"/>
                <w:b/>
                <w:color w:val="000000" w:themeColor="text1"/>
                <w:sz w:val="20"/>
                <w:szCs w:val="20"/>
              </w:rPr>
              <w:t>2019-02-01 15:12:14</w:t>
            </w:r>
            <w:bookmarkEnd w:id="18"/>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行政</w:t>
            </w:r>
            <w:r>
              <w:rPr>
                <w:rFonts w:hint="eastAsia" w:ascii="宋体" w:hAnsi="宋体"/>
                <w:b/>
                <w:color w:val="000000" w:themeColor="text1"/>
                <w:sz w:val="20"/>
                <w:szCs w:val="20"/>
              </w:rPr>
              <w:t>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方针、目标管理；文件、记录控制程；管理评审；内审管理；人员、部门职能职责和权限；风险识别评价管理；环境因素识别评价管理。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供销</w:t>
            </w:r>
            <w:r>
              <w:rPr>
                <w:rFonts w:hint="eastAsia" w:ascii="宋体" w:hAnsi="宋体"/>
                <w:b/>
                <w:color w:val="000000" w:themeColor="text1"/>
                <w:sz w:val="20"/>
                <w:szCs w:val="20"/>
              </w:rPr>
              <w:t>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不合格品控制；合同管理；外部供方管理；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lang w:eastAsia="zh-CN"/>
              </w:rPr>
              <w:t>生技</w:t>
            </w:r>
            <w:r>
              <w:rPr>
                <w:rFonts w:hint="eastAsia" w:ascii="宋体" w:hAnsi="宋体"/>
                <w:b/>
                <w:color w:val="000000" w:themeColor="text1"/>
                <w:sz w:val="20"/>
                <w:szCs w:val="20"/>
              </w:rPr>
              <w:t>部</w:t>
            </w:r>
          </w:p>
        </w:tc>
        <w:tc>
          <w:tcPr>
            <w:tcW w:w="6804" w:type="dxa"/>
          </w:tcPr>
          <w:p>
            <w:pPr>
              <w:jc w:val="left"/>
              <w:rPr>
                <w:rFonts w:ascii="宋体" w:hAnsi="宋体"/>
                <w:b/>
                <w:color w:val="000000" w:themeColor="text1"/>
                <w:spacing w:val="-20"/>
                <w:sz w:val="20"/>
                <w:szCs w:val="20"/>
                <w:u w:val="single"/>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left"/>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00" w:lineRule="exact"/>
              <w:rPr>
                <w:rFonts w:hint="eastAsia" w:ascii="Times New Roman" w:hAnsi="Times New Roman" w:eastAsia="宋体" w:cs="Times New Roman"/>
                <w:color w:val="333333"/>
              </w:rPr>
            </w:pPr>
            <w:r>
              <w:rPr>
                <w:rFonts w:hint="eastAsia" w:ascii="Times New Roman" w:hAnsi="Times New Roman" w:eastAsia="宋体" w:cs="Times New Roman"/>
                <w:color w:val="333333"/>
              </w:rPr>
              <w:t>遮阳产品（布艺窗帘、百叶、卷帘、柔纱帘）的设计、生产、销售；</w:t>
            </w:r>
          </w:p>
        </w:tc>
        <w:tc>
          <w:tcPr>
            <w:tcW w:w="2519" w:type="dxa"/>
          </w:tcPr>
          <w:p>
            <w:pPr>
              <w:rPr>
                <w:rFonts w:hint="eastAsia" w:eastAsia="宋体"/>
                <w:b/>
                <w:color w:val="000000" w:themeColor="text1"/>
                <w:sz w:val="20"/>
                <w:szCs w:val="20"/>
                <w:lang w:eastAsia="zh-CN"/>
              </w:rPr>
            </w:pPr>
            <w:r>
              <w:rPr>
                <w:rFonts w:hint="eastAsia"/>
                <w:b/>
                <w:color w:val="000000" w:themeColor="text1"/>
                <w:sz w:val="20"/>
                <w:szCs w:val="20"/>
                <w:lang w:eastAsia="zh-CN"/>
              </w:rPr>
              <w:t>产品</w:t>
            </w:r>
          </w:p>
        </w:tc>
        <w:tc>
          <w:tcPr>
            <w:tcW w:w="1843" w:type="dxa"/>
          </w:tcPr>
          <w:p>
            <w:pPr>
              <w:rPr>
                <w:b/>
                <w:color w:val="000000" w:themeColor="text1"/>
                <w:sz w:val="20"/>
                <w:szCs w:val="20"/>
              </w:rPr>
            </w:pPr>
          </w:p>
        </w:tc>
        <w:tc>
          <w:tcPr>
            <w:tcW w:w="3543" w:type="dxa"/>
          </w:tcPr>
          <w:p>
            <w:pPr>
              <w:spacing w:line="400" w:lineRule="exact"/>
              <w:rPr>
                <w:rFonts w:ascii="宋体" w:hAnsi="宋体"/>
                <w:szCs w:val="21"/>
              </w:rPr>
            </w:pPr>
            <w:r>
              <w:rPr>
                <w:rFonts w:hint="eastAsia"/>
                <w:color w:val="333333"/>
              </w:rPr>
              <w:t>国家纺织产品基本安全技术规范GB18401-2010、窗帘用经编面料FZ/T 72019-2013、硅藻土百叶窗帘和百叶窗用叶片DB22/T 2227-2014</w:t>
            </w:r>
            <w:r>
              <w:rPr>
                <w:rFonts w:hint="eastAsia" w:ascii="宋体" w:hAnsi="宋体"/>
                <w:szCs w:val="21"/>
              </w:rPr>
              <w:t>、产品质量法、与客户签订的合同及技术协议等。</w:t>
            </w:r>
          </w:p>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400" w:lineRule="exact"/>
              <w:rPr>
                <w:rFonts w:hint="eastAsia" w:ascii="Times New Roman" w:hAnsi="Times New Roman" w:eastAsia="宋体" w:cs="Times New Roman"/>
                <w:color w:val="333333"/>
              </w:rPr>
            </w:pPr>
            <w:r>
              <w:rPr>
                <w:rFonts w:hint="eastAsia" w:ascii="Times New Roman" w:hAnsi="Times New Roman" w:eastAsia="宋体" w:cs="Times New Roman"/>
                <w:color w:val="333333"/>
              </w:rPr>
              <w:t>软装饰品、电动窗帘、电动窗饰、家具、地毯、墙纸、装饰材料(不含危险化学品)的销售。</w:t>
            </w:r>
          </w:p>
        </w:tc>
        <w:tc>
          <w:tcPr>
            <w:tcW w:w="2519" w:type="dxa"/>
          </w:tcPr>
          <w:p>
            <w:pPr>
              <w:rPr>
                <w:b/>
                <w:color w:val="000000" w:themeColor="text1"/>
                <w:sz w:val="20"/>
                <w:szCs w:val="20"/>
              </w:rPr>
            </w:pPr>
            <w:r>
              <w:rPr>
                <w:rFonts w:hint="eastAsia"/>
                <w:b/>
                <w:color w:val="000000" w:themeColor="text1"/>
                <w:sz w:val="20"/>
                <w:szCs w:val="20"/>
              </w:rPr>
              <w:t>服务</w:t>
            </w:r>
          </w:p>
        </w:tc>
        <w:tc>
          <w:tcPr>
            <w:tcW w:w="1843" w:type="dxa"/>
          </w:tcPr>
          <w:p>
            <w:pPr>
              <w:rPr>
                <w:b/>
                <w:color w:val="000000" w:themeColor="text1"/>
                <w:sz w:val="20"/>
                <w:szCs w:val="20"/>
              </w:rPr>
            </w:pPr>
          </w:p>
        </w:tc>
        <w:tc>
          <w:tcPr>
            <w:tcW w:w="3543" w:type="dxa"/>
          </w:tcPr>
          <w:p>
            <w:pPr>
              <w:rPr>
                <w:b/>
                <w:color w:val="000000" w:themeColor="text1"/>
                <w:sz w:val="20"/>
                <w:szCs w:val="20"/>
              </w:rPr>
            </w:pPr>
            <w:r>
              <w:rPr>
                <w:rFonts w:hint="eastAsia" w:ascii="宋体" w:hAnsi="宋体"/>
                <w:szCs w:val="21"/>
              </w:rPr>
              <w:t>产品质量法、</w:t>
            </w:r>
            <w:r>
              <w:rPr>
                <w:rFonts w:hint="eastAsia" w:ascii="宋体" w:hAnsi="宋体"/>
                <w:szCs w:val="21"/>
                <w:lang w:eastAsia="zh-CN"/>
              </w:rPr>
              <w:t>合同法</w:t>
            </w:r>
            <w:r>
              <w:rPr>
                <w:rFonts w:hint="eastAsia" w:ascii="宋体" w:hAnsi="宋体"/>
                <w:szCs w:val="21"/>
              </w:rPr>
              <w:t>等。</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b/>
          <w:color w:val="000000" w:themeColor="text1"/>
          <w:spacing w:val="-10"/>
          <w:szCs w:val="21"/>
        </w:rPr>
        <w:t xml:space="preserve"> 体系运行时间</w:t>
      </w:r>
      <w:r>
        <w:rPr>
          <w:rFonts w:hint="eastAsia"/>
          <w:b/>
          <w:color w:val="000000" w:themeColor="text1"/>
          <w:spacing w:val="-10"/>
          <w:szCs w:val="21"/>
          <w:u w:val="single"/>
        </w:rPr>
        <w:t xml:space="preserve"> 2019 </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bookmarkStart w:id="19" w:name="OLE_LINK1"/>
      <w:r>
        <w:rPr>
          <w:rFonts w:hint="eastAsia"/>
          <w:b/>
          <w:color w:val="000000" w:themeColor="text1"/>
          <w:spacing w:val="-10"/>
          <w:szCs w:val="21"/>
          <w:lang w:val="en-US" w:eastAsia="zh-CN"/>
        </w:rPr>
        <w:t>3</w:t>
      </w:r>
      <w:r>
        <w:rPr>
          <w:rFonts w:hint="eastAsia"/>
          <w:b/>
          <w:color w:val="000000" w:themeColor="text1"/>
          <w:spacing w:val="-10"/>
          <w:szCs w:val="21"/>
        </w:rPr>
        <w:t>日</w:t>
      </w:r>
      <w:bookmarkEnd w:id="19"/>
      <w:r>
        <w:rPr>
          <w:rFonts w:hint="eastAsia"/>
          <w:b/>
          <w:color w:val="000000" w:themeColor="text1"/>
          <w:spacing w:val="-10"/>
          <w:szCs w:val="21"/>
        </w:rPr>
        <w:t>至</w:t>
      </w:r>
      <w:r>
        <w:rPr>
          <w:rFonts w:hint="eastAsia"/>
          <w:b/>
          <w:color w:val="000000" w:themeColor="text1"/>
          <w:spacing w:val="-10"/>
          <w:szCs w:val="21"/>
          <w:u w:val="single"/>
        </w:rPr>
        <w:t xml:space="preserve">  2020</w:t>
      </w:r>
      <w:r>
        <w:rPr>
          <w:rFonts w:hint="eastAsia"/>
          <w:b/>
          <w:color w:val="000000" w:themeColor="text1"/>
          <w:spacing w:val="-10"/>
          <w:szCs w:val="21"/>
        </w:rPr>
        <w:t>年</w:t>
      </w:r>
      <w:r>
        <w:rPr>
          <w:rFonts w:hint="eastAsia"/>
          <w:b/>
          <w:color w:val="000000" w:themeColor="text1"/>
          <w:spacing w:val="-10"/>
          <w:szCs w:val="21"/>
          <w:lang w:val="en-US" w:eastAsia="zh-CN"/>
        </w:rPr>
        <w:t>8</w:t>
      </w:r>
      <w:r>
        <w:rPr>
          <w:rFonts w:hint="eastAsia"/>
          <w:b/>
          <w:color w:val="000000" w:themeColor="text1"/>
          <w:spacing w:val="-10"/>
          <w:szCs w:val="21"/>
        </w:rPr>
        <w:t>月</w:t>
      </w:r>
      <w:r>
        <w:rPr>
          <w:rFonts w:hint="eastAsia"/>
          <w:b/>
          <w:color w:val="000000" w:themeColor="text1"/>
          <w:spacing w:val="-10"/>
          <w:szCs w:val="21"/>
          <w:lang w:val="en-US" w:eastAsia="zh-CN"/>
        </w:rPr>
        <w:t>6</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9" w:leftChars="-337" w:hanging="569" w:hangingChars="271"/>
        <w:rPr>
          <w:b/>
          <w:color w:val="000000" w:themeColor="text1"/>
          <w:spacing w:val="-10"/>
          <w:szCs w:val="21"/>
        </w:rPr>
      </w:pPr>
      <w:r>
        <w:rPr>
          <w:rFonts w:hint="eastAsia" w:ascii="宋体" w:hAnsi="宋体"/>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hint="eastAsia" w:ascii="宋体" w:hAnsi="宋体"/>
                <w:b/>
                <w:color w:val="000000" w:themeColor="text1"/>
                <w:sz w:val="20"/>
                <w:szCs w:val="20"/>
              </w:rPr>
              <w:t>质量/■环境/■职业健康安全方针（组织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jc w:val="left"/>
              <w:rPr>
                <w:rFonts w:hint="eastAsia" w:ascii="宋体" w:hAnsi="宋体" w:cs="宋体"/>
                <w:szCs w:val="2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r>
              <w:rPr>
                <w:rFonts w:hint="eastAsia" w:ascii="宋体" w:hAnsi="宋体" w:cs="宋体"/>
                <w:szCs w:val="21"/>
                <w:lang w:eastAsia="zh-CN"/>
              </w:rPr>
              <w:t>质量、环境、</w:t>
            </w:r>
            <w:r>
              <w:rPr>
                <w:rFonts w:hint="eastAsia" w:ascii="宋体" w:hAnsi="宋体" w:cs="宋体"/>
                <w:szCs w:val="21"/>
              </w:rPr>
              <w:t xml:space="preserve">职业健康安全管理方针： </w:t>
            </w:r>
          </w:p>
          <w:p>
            <w:pPr>
              <w:jc w:val="left"/>
              <w:rPr>
                <w:b/>
                <w:color w:val="000000" w:themeColor="text1"/>
              </w:rPr>
            </w:pPr>
            <w:r>
              <w:rPr>
                <w:rFonts w:hint="eastAsia" w:ascii="宋体" w:hAnsi="宋体" w:cs="宋体"/>
                <w:szCs w:val="21"/>
              </w:rPr>
              <w:t>“</w:t>
            </w:r>
            <w:r>
              <w:rPr>
                <w:rFonts w:hint="eastAsia" w:ascii="宋体" w:hAnsi="宋体" w:eastAsia="宋体" w:cs="宋体"/>
                <w:lang w:eastAsia="zh-CN"/>
              </w:rPr>
              <w:t>保证质量  及时交货  以客为尊，顾客满意</w:t>
            </w:r>
            <w:r>
              <w:rPr>
                <w:rFonts w:hint="eastAsia" w:ascii="宋体" w:hAnsi="宋体" w:cs="宋体"/>
                <w:lang w:eastAsia="zh-CN"/>
              </w:rPr>
              <w:t>；</w:t>
            </w:r>
            <w:r>
              <w:rPr>
                <w:rFonts w:hint="eastAsia" w:ascii="宋体" w:hAnsi="宋体" w:eastAsia="宋体" w:cs="宋体"/>
                <w:lang w:eastAsia="zh-CN"/>
              </w:rPr>
              <w:t>节能降耗，保护环境，以人为本，安全第一</w:t>
            </w:r>
            <w:r>
              <w:rPr>
                <w:rFonts w:hint="eastAsia" w:ascii="宋体" w:hAnsi="宋体" w:cs="宋体"/>
                <w:lang w:eastAsia="zh-CN"/>
              </w:rPr>
              <w:t>；</w:t>
            </w:r>
            <w:r>
              <w:rPr>
                <w:rFonts w:hint="eastAsia" w:ascii="宋体" w:hAnsi="宋体" w:eastAsia="宋体" w:cs="宋体"/>
                <w:lang w:eastAsia="zh-CN"/>
              </w:rPr>
              <w:t>预防为主，综合治理，规范管理，持续改进</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hint="eastAsia" w:ascii="宋体" w:hAnsi="宋体" w:eastAsia="宋体" w:cs="Times New Roman"/>
                <w:b/>
                <w:color w:val="000000" w:themeColor="text1"/>
                <w:sz w:val="20"/>
                <w:szCs w:val="20"/>
              </w:rPr>
            </w:pPr>
            <w:r>
              <w:rPr>
                <w:rFonts w:hint="eastAsia" w:ascii="宋体" w:hAnsi="宋体"/>
                <w:b/>
                <w:color w:val="000000" w:themeColor="text1"/>
                <w:sz w:val="20"/>
                <w:szCs w:val="20"/>
              </w:rPr>
              <w:t>质量管理体系过程有</w:t>
            </w:r>
            <w:r>
              <w:rPr>
                <w:rFonts w:hint="eastAsia" w:ascii="宋体" w:hAnsi="宋体" w:eastAsia="宋体" w:cs="Times New Roman"/>
                <w:b/>
                <w:color w:val="000000" w:themeColor="text1"/>
                <w:sz w:val="20"/>
                <w:szCs w:val="20"/>
              </w:rPr>
              <w:t>：</w:t>
            </w:r>
            <w:r>
              <w:rPr>
                <w:rFonts w:hint="eastAsia" w:ascii="宋体" w:hAnsi="宋体" w:eastAsia="宋体" w:cs="Times New Roman"/>
                <w:b/>
                <w:color w:val="000000" w:themeColor="text1"/>
                <w:sz w:val="20"/>
                <w:szCs w:val="20"/>
                <w:lang w:eastAsia="zh-CN"/>
              </w:rPr>
              <w:t>产品设计、</w:t>
            </w:r>
            <w:r>
              <w:rPr>
                <w:rFonts w:hint="eastAsia" w:ascii="宋体" w:hAnsi="宋体" w:eastAsia="宋体" w:cs="Times New Roman"/>
                <w:b/>
                <w:color w:val="000000" w:themeColor="text1"/>
                <w:sz w:val="20"/>
                <w:szCs w:val="20"/>
              </w:rPr>
              <w:t>合同评审、</w:t>
            </w:r>
            <w:r>
              <w:rPr>
                <w:rFonts w:hint="eastAsia" w:ascii="宋体" w:hAnsi="宋体" w:eastAsia="宋体" w:cs="Times New Roman"/>
                <w:b/>
                <w:color w:val="000000" w:themeColor="text1"/>
                <w:sz w:val="20"/>
                <w:szCs w:val="20"/>
                <w:lang w:eastAsia="zh-CN"/>
              </w:rPr>
              <w:t>加工制作、产品检验</w:t>
            </w:r>
            <w:r>
              <w:rPr>
                <w:rFonts w:hint="eastAsia" w:ascii="宋体" w:hAnsi="宋体" w:eastAsia="宋体" w:cs="Times New Roman"/>
                <w:b/>
                <w:color w:val="000000" w:themeColor="text1"/>
                <w:sz w:val="20"/>
                <w:szCs w:val="20"/>
              </w:rPr>
              <w:t>过程。</w:t>
            </w:r>
          </w:p>
          <w:p>
            <w:pPr>
              <w:tabs>
                <w:tab w:val="left" w:pos="540"/>
              </w:tabs>
              <w:spacing w:line="300" w:lineRule="exact"/>
              <w:ind w:left="201" w:hanging="201" w:hangingChars="100"/>
              <w:rPr>
                <w:rFonts w:hint="eastAsia" w:ascii="宋体" w:hAnsi="宋体" w:eastAsia="宋体" w:cs="Times New Roman"/>
                <w:b/>
                <w:color w:val="000000" w:themeColor="text1"/>
                <w:sz w:val="20"/>
                <w:szCs w:val="20"/>
              </w:rPr>
            </w:pPr>
            <w:r>
              <w:rPr>
                <w:rFonts w:hint="eastAsia" w:ascii="宋体" w:hAnsi="宋体" w:eastAsia="宋体" w:cs="Times New Roman"/>
                <w:b/>
                <w:color w:val="000000" w:themeColor="text1"/>
                <w:sz w:val="20"/>
                <w:szCs w:val="20"/>
              </w:rPr>
              <w:t>其中关键过程有：产品设计、销售。</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产品设计、</w:t>
            </w:r>
            <w:r>
              <w:rPr>
                <w:rFonts w:hint="eastAsia" w:ascii="宋体" w:hAnsi="宋体"/>
                <w:b/>
                <w:color w:val="000000" w:themeColor="text1"/>
                <w:sz w:val="20"/>
                <w:szCs w:val="20"/>
              </w:rPr>
              <w:t>销售过程</w:t>
            </w:r>
          </w:p>
          <w:p>
            <w:pPr>
              <w:tabs>
                <w:tab w:val="left" w:pos="540"/>
              </w:tabs>
              <w:spacing w:line="300" w:lineRule="exact"/>
              <w:ind w:left="201" w:hanging="201" w:hangingChars="100"/>
              <w:rPr>
                <w:rFonts w:ascii="宋体" w:hAnsi="宋体"/>
                <w:b/>
                <w:color w:val="000000" w:themeColor="text1"/>
                <w:szCs w:val="21"/>
              </w:rPr>
            </w:pPr>
            <w:r>
              <w:rPr>
                <w:b/>
                <w:color w:val="000000" w:themeColor="text1"/>
                <w:sz w:val="20"/>
                <w:szCs w:val="20"/>
              </w:rPr>
              <w:pict>
                <v:shape id="_x0000_s2050" o:spid="_x0000_s2050" o:spt="32" type="#_x0000_t32" style="position:absolute;left:0pt;margin-left:157.9pt;margin-top:12.75pt;height:0pt;width:261.75pt;z-index:251662336;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2051" o:spid="_x0000_s2051"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不适用条款是   ，不适用理由：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420" w:firstLineChars="200"/>
              <w:rPr>
                <w:rFonts w:ascii="宋体" w:hAnsi="宋体"/>
                <w:b/>
                <w:color w:val="000000" w:themeColor="text1"/>
                <w:spacing w:val="-8"/>
                <w:sz w:val="20"/>
                <w:szCs w:val="20"/>
              </w:rPr>
            </w:pPr>
            <w:r>
              <w:rPr>
                <w:rFonts w:hint="eastAsia" w:ascii="宋体" w:hAnsi="宋体"/>
                <w:color w:val="000000" w:themeColor="text1"/>
              </w:rPr>
              <w:t>组织建立了危险源识别、评价控制程序，识别评价了危险源、风险相关的过程，评价出了重要危险源</w:t>
            </w:r>
            <w:r>
              <w:rPr>
                <w:rFonts w:hint="eastAsia" w:ascii="宋体" w:hAnsi="宋体"/>
                <w:color w:val="000000" w:themeColor="text1"/>
                <w:lang w:eastAsia="zh-CN"/>
              </w:rPr>
              <w:t>（火灾、触电、意外伤害）</w:t>
            </w:r>
            <w:r>
              <w:rPr>
                <w:rFonts w:hint="eastAsia" w:ascii="宋体" w:hAnsi="宋体"/>
                <w:color w:val="000000" w:themeColor="text1"/>
              </w:rPr>
              <w:t>，与之相关的过程有安装，针对重要危险源制定了管理方案。控制措施实施有效。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2"/>
              </w:numPr>
              <w:tabs>
                <w:tab w:val="left" w:pos="540"/>
              </w:tabs>
              <w:spacing w:line="300" w:lineRule="exact"/>
              <w:ind w:firstLineChars="0"/>
              <w:rPr>
                <w:rFonts w:ascii="宋体" w:hAnsi="宋体"/>
                <w:b/>
                <w:color w:val="000000" w:themeColor="text1"/>
                <w:szCs w:val="21"/>
                <w:u w:val="single"/>
              </w:rPr>
            </w:pPr>
            <w:r>
              <w:rPr>
                <w:rFonts w:hint="eastAsia" w:ascii="宋体" w:hAnsi="宋体"/>
                <w:b/>
                <w:color w:val="000000" w:themeColor="text1"/>
                <w:szCs w:val="21"/>
              </w:rPr>
              <w:t>获取法律法规项，■法律法规获取充分，□法律法规获取有遗漏，缺少</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rPr>
                <w:szCs w:val="21"/>
              </w:rPr>
            </w:pPr>
            <w:r>
              <w:rPr>
                <w:rFonts w:hint="eastAsia"/>
                <w:szCs w:val="21"/>
              </w:rPr>
              <w:t>质量、环境、职业健康安全目标：</w:t>
            </w:r>
          </w:p>
          <w:p>
            <w:pPr>
              <w:spacing w:line="360" w:lineRule="auto"/>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rPr>
              <w:t>质量目标：</w:t>
            </w:r>
            <w:r>
              <w:rPr>
                <w:rFonts w:hint="eastAsia" w:ascii="宋体" w:hAnsi="宋体" w:cs="宋体"/>
                <w:szCs w:val="21"/>
                <w:lang w:val="en-US" w:eastAsia="zh-CN"/>
              </w:rPr>
              <w:t xml:space="preserve">                         实施情</w:t>
            </w:r>
            <w:r>
              <w:rPr>
                <w:rFonts w:hint="eastAsia" w:ascii="宋体" w:hAnsi="宋体" w:cs="宋体"/>
                <w:szCs w:val="21"/>
                <w:highlight w:val="none"/>
                <w:lang w:val="en-US" w:eastAsia="zh-CN"/>
              </w:rPr>
              <w:t>况（2020年1月-7月）</w:t>
            </w:r>
          </w:p>
          <w:p>
            <w:pPr>
              <w:spacing w:line="360" w:lineRule="auto"/>
              <w:ind w:left="210" w:leftChars="100"/>
              <w:rPr>
                <w:rFonts w:hint="default" w:ascii="宋体" w:hAnsi="宋体" w:eastAsia="宋体" w:cs="宋体"/>
                <w:highlight w:val="none"/>
                <w:lang w:val="en-US" w:eastAsia="zh-CN"/>
              </w:rPr>
            </w:pPr>
            <w:r>
              <w:rPr>
                <w:rFonts w:hint="eastAsia" w:ascii="宋体" w:hAnsi="宋体" w:cs="宋体"/>
                <w:highlight w:val="none"/>
                <w:lang w:val="en-US" w:eastAsia="zh-CN"/>
              </w:rPr>
              <w:t>1）</w:t>
            </w:r>
            <w:r>
              <w:rPr>
                <w:rFonts w:hint="eastAsia" w:ascii="宋体" w:hAnsi="宋体" w:eastAsia="宋体" w:cs="宋体"/>
                <w:highlight w:val="none"/>
                <w:lang w:eastAsia="zh-CN"/>
              </w:rPr>
              <w:t>产品一次交验合格率≥</w:t>
            </w:r>
            <w:r>
              <w:rPr>
                <w:rFonts w:ascii="宋体" w:hAnsi="宋体" w:eastAsia="宋体" w:cs="宋体"/>
                <w:highlight w:val="none"/>
                <w:lang w:eastAsia="zh-CN"/>
              </w:rPr>
              <w:t>9</w:t>
            </w:r>
            <w:r>
              <w:rPr>
                <w:rFonts w:hint="eastAsia" w:ascii="宋体" w:hAnsi="宋体" w:eastAsia="宋体" w:cs="宋体"/>
                <w:highlight w:val="none"/>
                <w:lang w:eastAsia="zh-CN"/>
              </w:rPr>
              <w:t>8</w:t>
            </w:r>
            <w:r>
              <w:rPr>
                <w:rFonts w:ascii="宋体" w:hAnsi="宋体" w:eastAsia="宋体" w:cs="宋体"/>
                <w:highlight w:val="none"/>
                <w:lang w:eastAsia="zh-CN"/>
              </w:rPr>
              <w:t>%</w:t>
            </w:r>
            <w:r>
              <w:rPr>
                <w:rFonts w:hint="eastAsia" w:ascii="宋体" w:hAnsi="宋体" w:cs="宋体"/>
                <w:highlight w:val="none"/>
                <w:lang w:val="en-US" w:eastAsia="zh-CN"/>
              </w:rPr>
              <w:t>；                 98%</w:t>
            </w:r>
          </w:p>
          <w:p>
            <w:pPr>
              <w:spacing w:line="360" w:lineRule="auto"/>
              <w:ind w:left="210" w:leftChars="100"/>
              <w:rPr>
                <w:rFonts w:hint="default" w:ascii="宋体" w:hAnsi="宋体" w:eastAsia="宋体" w:cs="宋体"/>
                <w:highlight w:val="none"/>
                <w:lang w:val="en-US" w:eastAsia="zh-CN"/>
              </w:rPr>
            </w:pPr>
            <w:r>
              <w:rPr>
                <w:rFonts w:hint="eastAsia" w:ascii="宋体" w:hAnsi="宋体" w:cs="宋体"/>
                <w:highlight w:val="none"/>
                <w:lang w:val="en-US" w:eastAsia="zh-CN"/>
              </w:rPr>
              <w:t>2）</w:t>
            </w:r>
            <w:r>
              <w:rPr>
                <w:rFonts w:hint="eastAsia" w:ascii="宋体" w:hAnsi="宋体" w:eastAsia="宋体" w:cs="宋体"/>
                <w:highlight w:val="none"/>
                <w:lang w:eastAsia="zh-CN"/>
              </w:rPr>
              <w:t>顾客满意度≥</w:t>
            </w:r>
            <w:r>
              <w:rPr>
                <w:rFonts w:ascii="宋体" w:hAnsi="宋体" w:eastAsia="宋体" w:cs="宋体"/>
                <w:highlight w:val="none"/>
                <w:lang w:eastAsia="zh-CN"/>
              </w:rPr>
              <w:t>9</w:t>
            </w:r>
            <w:r>
              <w:rPr>
                <w:rFonts w:hint="eastAsia" w:ascii="宋体" w:hAnsi="宋体" w:eastAsia="宋体" w:cs="宋体"/>
                <w:highlight w:val="none"/>
                <w:lang w:eastAsia="zh-CN"/>
              </w:rPr>
              <w:t>6</w:t>
            </w:r>
            <w:r>
              <w:rPr>
                <w:rFonts w:ascii="宋体" w:hAnsi="宋体" w:eastAsia="宋体" w:cs="宋体"/>
                <w:highlight w:val="none"/>
                <w:lang w:eastAsia="zh-CN"/>
              </w:rPr>
              <w:t>%</w:t>
            </w:r>
            <w:r>
              <w:rPr>
                <w:rFonts w:hint="eastAsia" w:ascii="宋体" w:hAnsi="宋体" w:cs="宋体"/>
                <w:highlight w:val="none"/>
                <w:lang w:val="en-US" w:eastAsia="zh-CN"/>
              </w:rPr>
              <w:t>；                         97%</w:t>
            </w:r>
          </w:p>
          <w:p>
            <w:pPr>
              <w:spacing w:line="360" w:lineRule="auto"/>
              <w:ind w:left="210" w:leftChars="100"/>
              <w:rPr>
                <w:rFonts w:hint="default" w:ascii="宋体" w:hAnsi="宋体" w:eastAsia="宋体" w:cs="宋体"/>
                <w:lang w:val="en-US" w:eastAsia="zh-CN"/>
              </w:rPr>
            </w:pPr>
            <w:r>
              <w:rPr>
                <w:rFonts w:hint="eastAsia" w:ascii="宋体" w:hAnsi="宋体" w:cs="宋体"/>
                <w:lang w:val="en-US" w:eastAsia="zh-CN"/>
              </w:rPr>
              <w:t>3）</w:t>
            </w:r>
            <w:r>
              <w:rPr>
                <w:rFonts w:hint="eastAsia" w:ascii="宋体" w:hAnsi="宋体" w:eastAsia="宋体" w:cs="宋体"/>
                <w:lang w:eastAsia="zh-CN"/>
              </w:rPr>
              <w:t>客户投诉处理率</w:t>
            </w:r>
            <w:r>
              <w:rPr>
                <w:rFonts w:ascii="宋体" w:hAnsi="宋体" w:eastAsia="宋体" w:cs="宋体"/>
                <w:lang w:eastAsia="zh-CN"/>
              </w:rPr>
              <w:t>100%</w:t>
            </w:r>
            <w:r>
              <w:rPr>
                <w:rFonts w:hint="eastAsia" w:ascii="宋体" w:hAnsi="宋体" w:cs="宋体"/>
                <w:lang w:val="en-US" w:eastAsia="zh-CN"/>
              </w:rPr>
              <w:t>；                      100%</w:t>
            </w:r>
          </w:p>
          <w:p>
            <w:pPr>
              <w:spacing w:line="360" w:lineRule="auto"/>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rPr>
              <w:t>环境目标 ：</w:t>
            </w:r>
            <w:r>
              <w:rPr>
                <w:rFonts w:hint="eastAsia" w:ascii="宋体" w:hAnsi="宋体" w:cs="宋体"/>
                <w:szCs w:val="21"/>
                <w:highlight w:val="none"/>
                <w:lang w:val="en-US" w:eastAsia="zh-CN"/>
              </w:rPr>
              <w:t xml:space="preserve">                      实施情况（2020年1月-7月）</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w:t>
            </w:r>
            <w:r>
              <w:rPr>
                <w:rFonts w:hint="eastAsia" w:ascii="宋体" w:hAnsi="宋体" w:eastAsia="宋体" w:cs="宋体"/>
                <w:highlight w:val="none"/>
                <w:lang w:eastAsia="zh-CN"/>
              </w:rPr>
              <w:t>固体分类收集</w:t>
            </w:r>
            <w:r>
              <w:rPr>
                <w:rFonts w:ascii="宋体" w:hAnsi="宋体" w:eastAsia="宋体" w:cs="宋体"/>
                <w:highlight w:val="none"/>
                <w:lang w:eastAsia="zh-CN"/>
              </w:rPr>
              <w:t>,</w:t>
            </w:r>
            <w:r>
              <w:rPr>
                <w:rFonts w:hint="eastAsia" w:ascii="宋体" w:hAnsi="宋体" w:eastAsia="宋体" w:cs="宋体"/>
                <w:highlight w:val="none"/>
                <w:lang w:eastAsia="zh-CN"/>
              </w:rPr>
              <w:t>集中处理</w:t>
            </w:r>
            <w:r>
              <w:rPr>
                <w:rFonts w:ascii="宋体" w:hAnsi="宋体" w:eastAsia="宋体" w:cs="宋体"/>
                <w:highlight w:val="none"/>
                <w:lang w:eastAsia="zh-CN"/>
              </w:rPr>
              <w:t>100%</w:t>
            </w:r>
            <w:r>
              <w:rPr>
                <w:rFonts w:hint="eastAsia" w:ascii="宋体" w:hAnsi="宋体" w:cs="宋体"/>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highlight w:val="none"/>
                <w:lang w:val="en-US" w:eastAsia="zh-CN"/>
              </w:rPr>
              <w:t>100%</w:t>
            </w:r>
          </w:p>
          <w:p>
            <w:pPr>
              <w:spacing w:line="360" w:lineRule="auto"/>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rPr>
              <w:t xml:space="preserve">2、火灾事故为零。 </w:t>
            </w:r>
            <w:r>
              <w:rPr>
                <w:rFonts w:hint="eastAsia" w:ascii="宋体" w:hAnsi="宋体" w:cs="宋体"/>
                <w:szCs w:val="21"/>
                <w:highlight w:val="none"/>
                <w:lang w:val="en-US" w:eastAsia="zh-CN"/>
              </w:rPr>
              <w:t xml:space="preserve">                    未发生火灾事故</w:t>
            </w:r>
          </w:p>
          <w:p>
            <w:pPr>
              <w:spacing w:line="360" w:lineRule="auto"/>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rPr>
              <w:t>职业健康安全目标 ：</w:t>
            </w:r>
            <w:r>
              <w:rPr>
                <w:rFonts w:hint="eastAsia" w:ascii="宋体" w:hAnsi="宋体" w:cs="宋体"/>
                <w:szCs w:val="21"/>
                <w:highlight w:val="none"/>
                <w:lang w:val="en-US" w:eastAsia="zh-CN"/>
              </w:rPr>
              <w:t xml:space="preserve">              实施情况（2020年4月-7月）</w:t>
            </w:r>
          </w:p>
          <w:p>
            <w:pPr>
              <w:spacing w:line="360" w:lineRule="auto"/>
              <w:ind w:firstLine="420" w:firstLineChars="200"/>
              <w:jc w:val="left"/>
              <w:rPr>
                <w:rFonts w:hint="default" w:ascii="宋体" w:hAnsi="宋体" w:eastAsia="宋体"/>
                <w:bCs/>
                <w:szCs w:val="21"/>
                <w:highlight w:val="none"/>
                <w:lang w:val="en-US" w:eastAsia="zh-CN"/>
              </w:rPr>
            </w:pPr>
            <w:r>
              <w:rPr>
                <w:rFonts w:hint="eastAsia" w:ascii="宋体" w:hAnsi="宋体"/>
                <w:bCs/>
                <w:szCs w:val="21"/>
                <w:highlight w:val="none"/>
              </w:rPr>
              <w:t xml:space="preserve">1、火灾事故为零； </w:t>
            </w:r>
            <w:r>
              <w:rPr>
                <w:rFonts w:hint="eastAsia" w:ascii="宋体" w:hAnsi="宋体"/>
                <w:bCs/>
                <w:szCs w:val="21"/>
                <w:highlight w:val="none"/>
                <w:lang w:val="en-US" w:eastAsia="zh-CN"/>
              </w:rPr>
              <w:t xml:space="preserve">                   </w:t>
            </w:r>
            <w:r>
              <w:rPr>
                <w:rFonts w:hint="eastAsia" w:ascii="宋体" w:hAnsi="宋体" w:cs="宋体"/>
                <w:szCs w:val="21"/>
                <w:highlight w:val="none"/>
                <w:lang w:val="en-US" w:eastAsia="zh-CN"/>
              </w:rPr>
              <w:t>未发生火灾事故</w:t>
            </w:r>
          </w:p>
          <w:p>
            <w:pPr>
              <w:spacing w:line="360" w:lineRule="auto"/>
              <w:ind w:firstLine="420" w:firstLineChars="200"/>
              <w:jc w:val="left"/>
              <w:rPr>
                <w:rFonts w:ascii="宋体" w:hAnsi="宋体"/>
                <w:b/>
                <w:bCs/>
                <w:sz w:val="23"/>
                <w:highlight w:val="none"/>
              </w:rPr>
            </w:pPr>
            <w:r>
              <w:rPr>
                <w:rFonts w:hint="eastAsia" w:ascii="宋体" w:hAnsi="宋体"/>
                <w:bCs/>
                <w:szCs w:val="21"/>
                <w:highlight w:val="none"/>
              </w:rPr>
              <w:t>2、</w:t>
            </w:r>
            <w:r>
              <w:rPr>
                <w:rFonts w:hint="eastAsia" w:ascii="宋体" w:hAnsi="宋体" w:cs="宋体"/>
                <w:color w:val="000000" w:themeColor="text1"/>
                <w:szCs w:val="21"/>
                <w:highlight w:val="none"/>
                <w:lang w:val="en-US" w:eastAsia="zh-CN"/>
              </w:rPr>
              <w:t>重大责任伤亡事故为零</w:t>
            </w:r>
            <w:r>
              <w:rPr>
                <w:rFonts w:hint="eastAsia" w:ascii="宋体" w:hAnsi="宋体"/>
                <w:bCs/>
                <w:szCs w:val="21"/>
                <w:highlight w:val="none"/>
              </w:rPr>
              <w:t>。</w:t>
            </w:r>
            <w:r>
              <w:rPr>
                <w:rFonts w:hint="eastAsia" w:ascii="宋体" w:hAnsi="宋体"/>
                <w:bCs/>
                <w:szCs w:val="21"/>
                <w:highlight w:val="none"/>
                <w:lang w:val="en-US" w:eastAsia="zh-CN"/>
              </w:rPr>
              <w:t xml:space="preserve">            </w:t>
            </w:r>
            <w:r>
              <w:rPr>
                <w:rFonts w:hint="eastAsia" w:ascii="宋体" w:hAnsi="宋体" w:cs="宋体"/>
                <w:szCs w:val="21"/>
                <w:highlight w:val="none"/>
                <w:lang w:val="en-US" w:eastAsia="zh-CN"/>
              </w:rPr>
              <w:t>未发生</w:t>
            </w:r>
            <w:r>
              <w:rPr>
                <w:rFonts w:hint="eastAsia" w:ascii="宋体" w:hAnsi="宋体" w:cs="宋体"/>
                <w:color w:val="000000" w:themeColor="text1"/>
                <w:szCs w:val="21"/>
                <w:highlight w:val="none"/>
                <w:lang w:val="en-US" w:eastAsia="zh-CN"/>
              </w:rPr>
              <w:t>重大责任</w:t>
            </w:r>
            <w:r>
              <w:rPr>
                <w:rFonts w:hint="eastAsia" w:ascii="宋体" w:hAnsi="宋体" w:cs="宋体"/>
                <w:szCs w:val="21"/>
                <w:highlight w:val="none"/>
                <w:lang w:val="en-US" w:eastAsia="zh-CN"/>
              </w:rPr>
              <w:t>伤亡事故</w:t>
            </w:r>
          </w:p>
          <w:p>
            <w:pPr>
              <w:spacing w:line="300" w:lineRule="exact"/>
              <w:ind w:firstLine="422" w:firstLineChars="200"/>
              <w:rPr>
                <w:rFonts w:ascii="宋体" w:hAnsi="宋体"/>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环境和职业健康安全</w:t>
            </w:r>
            <w:r>
              <w:rPr>
                <w:rFonts w:hint="eastAsia" w:ascii="宋体" w:hAnsi="宋体" w:cs="宋体"/>
                <w:color w:val="000000" w:themeColor="text1"/>
              </w:rPr>
              <w:t>管理体系，体系文件对管理体系各过程进行了识别确定、明确了各要素间的相互关系及其管控要求。公司体系文件于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Arial"/>
                <w:color w:val="000000" w:themeColor="text1"/>
              </w:rPr>
              <w:t xml:space="preserve"> </w:t>
            </w:r>
            <w:r>
              <w:rPr>
                <w:rFonts w:hint="eastAsia" w:ascii="宋体" w:hAnsi="宋体" w:cs="宋体"/>
                <w:color w:val="000000" w:themeColor="text1"/>
              </w:rPr>
              <w:t>年4月</w:t>
            </w:r>
            <w:r>
              <w:rPr>
                <w:rFonts w:hint="eastAsia" w:ascii="宋体" w:hAnsi="宋体" w:cs="宋体"/>
                <w:color w:val="000000" w:themeColor="text1"/>
                <w:lang w:val="en-US" w:eastAsia="zh-CN"/>
              </w:rPr>
              <w:t>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人力资源管理</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ind w:firstLine="210" w:firstLineChars="100"/>
              <w:rPr>
                <w:rFonts w:ascii="宋体" w:hAnsi="宋体"/>
                <w:b/>
                <w:color w:val="000000" w:themeColor="text1"/>
                <w:sz w:val="20"/>
                <w:szCs w:val="20"/>
              </w:rPr>
            </w:pPr>
            <w:r>
              <w:rPr>
                <w:rFonts w:hint="eastAsia" w:ascii="宋体" w:hAnsi="宋体"/>
                <w:szCs w:val="21"/>
                <w:highlight w:val="none"/>
              </w:rPr>
              <w:t>厂房面</w:t>
            </w:r>
            <w:r>
              <w:rPr>
                <w:rFonts w:hint="eastAsia" w:ascii="宋体" w:hAnsi="宋体" w:eastAsia="宋体" w:cs="宋体"/>
                <w:szCs w:val="21"/>
              </w:rPr>
              <w:t>积500平方米左右，车间、库房分开，办公场所面积100平方米。主要生产设备电脑、打印机和缝纫机、绞边机、锁边机、熨烫设备、蒸汽发生器、裁剪台等，可以满足遮阳产品（布艺窗帘、百叶、卷帘、柔纱帘）的设计、生产、销售；软装饰品、电动窗帘、电动窗饰、家具、地毯、墙纸、装饰材料(不含危险化学品)的销售需要。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lang w:eastAsia="zh-CN"/>
              </w:rPr>
              <w:t>生产车间和</w:t>
            </w:r>
            <w:r>
              <w:rPr>
                <w:rFonts w:hint="eastAsia" w:ascii="宋体" w:hAnsi="宋体" w:cs="宋体"/>
                <w:szCs w:val="21"/>
              </w:rPr>
              <w:t>办公场所和内设备布置合理，通道畅通，照明设施齐全，均配备了消防设施等设施。办公室明亮，培训场所光线较充足。每月由行政部对工作环境进行定期检查。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400" w:lineRule="atLeast"/>
              <w:rPr>
                <w:rFonts w:hint="eastAsia" w:ascii="宋体" w:hAnsi="宋体" w:eastAsia="宋体" w:cs="Times New Roman"/>
                <w:szCs w:val="21"/>
                <w:highlight w:val="none"/>
              </w:rPr>
            </w:pPr>
            <w:r>
              <w:rPr>
                <w:rFonts w:hint="eastAsia" w:ascii="宋体" w:hAnsi="宋体" w:eastAsia="宋体" w:cs="Times New Roman"/>
                <w:szCs w:val="21"/>
                <w:highlight w:val="none"/>
              </w:rPr>
              <w:t>生产车间及检验部门均按策划的要求配置了</w:t>
            </w:r>
            <w:r>
              <w:rPr>
                <w:rFonts w:hint="eastAsia" w:ascii="宋体" w:hAnsi="宋体" w:eastAsia="宋体" w:cs="Times New Roman"/>
                <w:szCs w:val="21"/>
                <w:highlight w:val="none"/>
                <w:lang w:eastAsia="zh-CN"/>
              </w:rPr>
              <w:t>钢卷尺、</w:t>
            </w:r>
            <w:r>
              <w:rPr>
                <w:rFonts w:hint="eastAsia" w:ascii="宋体" w:hAnsi="宋体" w:eastAsia="宋体" w:cs="Times New Roman"/>
                <w:szCs w:val="21"/>
                <w:highlight w:val="none"/>
              </w:rPr>
              <w:t>直尺等检测设备，能保证遮阳产品（布艺窗帘、百叶、卷帘、柔纱帘）的设计、生产要求</w:t>
            </w:r>
            <w:r>
              <w:rPr>
                <w:rFonts w:hint="eastAsia" w:ascii="宋体" w:hAnsi="宋体" w:eastAsia="宋体" w:cs="Times New Roman"/>
                <w:szCs w:val="21"/>
                <w:highlight w:val="none"/>
                <w:lang w:eastAsia="zh-CN"/>
              </w:rPr>
              <w:t>。钢卷尺、</w:t>
            </w:r>
            <w:r>
              <w:rPr>
                <w:rFonts w:hint="eastAsia" w:ascii="宋体" w:hAnsi="宋体" w:eastAsia="宋体" w:cs="Times New Roman"/>
                <w:szCs w:val="21"/>
                <w:highlight w:val="none"/>
              </w:rPr>
              <w:t>直尺采用委外送检</w:t>
            </w:r>
            <w:r>
              <w:rPr>
                <w:rFonts w:hint="eastAsia" w:ascii="宋体" w:hAnsi="宋体" w:eastAsia="宋体" w:cs="Times New Roman"/>
                <w:szCs w:val="21"/>
                <w:highlight w:val="none"/>
                <w:lang w:eastAsia="zh-CN"/>
              </w:rPr>
              <w:t>，未</w:t>
            </w:r>
            <w:r>
              <w:rPr>
                <w:rFonts w:hint="eastAsia" w:ascii="宋体" w:hAnsi="宋体" w:eastAsia="宋体" w:cs="Times New Roman"/>
                <w:szCs w:val="21"/>
                <w:highlight w:val="none"/>
              </w:rPr>
              <w:t>能提供</w:t>
            </w:r>
            <w:r>
              <w:rPr>
                <w:rFonts w:hint="eastAsia" w:ascii="宋体" w:hAnsi="宋体" w:eastAsia="宋体" w:cs="Times New Roman"/>
                <w:szCs w:val="21"/>
                <w:highlight w:val="none"/>
                <w:lang w:eastAsia="zh-CN"/>
              </w:rPr>
              <w:t>钢卷尺、直尺</w:t>
            </w:r>
            <w:r>
              <w:rPr>
                <w:rFonts w:hint="eastAsia" w:ascii="宋体" w:hAnsi="宋体" w:eastAsia="宋体" w:cs="Times New Roman"/>
                <w:szCs w:val="21"/>
                <w:highlight w:val="none"/>
              </w:rPr>
              <w:t>的有效检定或校准证</w:t>
            </w:r>
            <w:r>
              <w:rPr>
                <w:rFonts w:hint="eastAsia" w:ascii="宋体" w:hAnsi="宋体" w:eastAsia="宋体" w:cs="Times New Roman"/>
                <w:szCs w:val="21"/>
                <w:highlight w:val="none"/>
                <w:lang w:eastAsia="zh-CN"/>
              </w:rPr>
              <w:t>书</w:t>
            </w:r>
            <w:r>
              <w:rPr>
                <w:rFonts w:hint="eastAsia" w:ascii="宋体" w:hAnsi="宋体" w:eastAsia="宋体" w:cs="Times New Roman"/>
                <w:szCs w:val="21"/>
                <w:highlight w:val="none"/>
              </w:rPr>
              <w:t>。</w:t>
            </w:r>
            <w:r>
              <w:rPr>
                <w:rFonts w:hint="eastAsia" w:ascii="宋体" w:hAnsi="宋体" w:eastAsia="宋体" w:cs="Times New Roman"/>
                <w:szCs w:val="21"/>
                <w:highlight w:val="none"/>
                <w:lang w:eastAsia="zh-CN"/>
              </w:rPr>
              <w:t>需要改进。</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环保设施：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sz w:val="20"/>
                <w:szCs w:val="20"/>
              </w:rPr>
            </w:pPr>
            <w:r>
              <w:rPr>
                <w:rFonts w:hint="eastAsia" w:ascii="宋体" w:hAnsi="宋体"/>
                <w:b/>
                <w:sz w:val="20"/>
                <w:szCs w:val="20"/>
              </w:rPr>
              <w:t>职业健康安全设施：</w:t>
            </w:r>
          </w:p>
          <w:p>
            <w:pPr>
              <w:spacing w:line="240" w:lineRule="exact"/>
              <w:rPr>
                <w:rFonts w:ascii="宋体" w:hAnsi="宋体"/>
                <w:sz w:val="20"/>
                <w:szCs w:val="20"/>
              </w:rPr>
            </w:pPr>
            <w:r>
              <w:rPr>
                <w:rFonts w:hint="eastAsia" w:ascii="宋体" w:hAnsi="宋体"/>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外部信息的接收、成文并答复的情况（E、S填写）：对会议通知和规定等登记处理</w:t>
            </w:r>
          </w:p>
          <w:p>
            <w:pPr>
              <w:spacing w:line="240" w:lineRule="exact"/>
              <w:rPr>
                <w:rFonts w:ascii="楷体_GB2312" w:eastAsia="楷体_GB2312"/>
                <w:b/>
                <w:color w:val="000000" w:themeColor="text1"/>
                <w:sz w:val="20"/>
                <w:szCs w:val="20"/>
              </w:rPr>
            </w:pPr>
          </w:p>
          <w:p>
            <w:pPr>
              <w:spacing w:line="240" w:lineRule="exact"/>
              <w:rPr>
                <w:szCs w:val="21"/>
              </w:rPr>
            </w:pPr>
            <w:r>
              <w:rPr>
                <w:rFonts w:hint="eastAsia" w:ascii="楷体_GB2312" w:eastAsia="楷体_GB2312"/>
                <w:b/>
                <w:color w:val="000000" w:themeColor="text1"/>
                <w:sz w:val="20"/>
                <w:szCs w:val="20"/>
              </w:rPr>
              <w:t>重要环境因素信息对外交流情况（EMS填写）：</w:t>
            </w:r>
            <w:r>
              <w:rPr>
                <w:rFonts w:hint="eastAsia"/>
                <w:szCs w:val="21"/>
              </w:rPr>
              <w:t>主要通过网络、交流及公开信、合同等方式进行，并达成一致性意见实施有效控制</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r>
              <w:rPr>
                <w:rFonts w:hint="eastAsia" w:ascii="宋体" w:hAnsi="宋体" w:cs="Arial"/>
                <w:szCs w:val="21"/>
              </w:rPr>
              <w:t>与安全健康管理有关的法律法规，包括《劳动合同法》、《工伤保险条例》、《职业病防治法》等关于员工权益、保险等内容</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rPr>
                <w:rFonts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300" w:lineRule="exact"/>
              <w:ind w:firstLine="197" w:firstLineChars="98"/>
              <w:rPr>
                <w:rFonts w:hint="default" w:eastAsia="宋体"/>
                <w:b/>
                <w:color w:val="000000" w:themeColor="text1"/>
                <w:sz w:val="20"/>
                <w:szCs w:val="20"/>
                <w:lang w:val="en-US" w:eastAsia="zh-CN"/>
              </w:rPr>
            </w:pPr>
            <w:r>
              <w:rPr>
                <w:rFonts w:hint="eastAsia"/>
                <w:b/>
                <w:color w:val="000000" w:themeColor="text1"/>
                <w:sz w:val="20"/>
                <w:szCs w:val="20"/>
                <w:lang w:eastAsia="zh-CN"/>
              </w:rPr>
              <w:t>提供有：</w:t>
            </w:r>
            <w:r>
              <w:rPr>
                <w:rFonts w:hint="eastAsia" w:ascii="宋体" w:hAnsi="宋体"/>
                <w:szCs w:val="21"/>
                <w:lang w:eastAsia="zh-CN"/>
              </w:rPr>
              <w:t>医用</w:t>
            </w:r>
            <w:r>
              <w:rPr>
                <w:rFonts w:hint="eastAsia" w:ascii="宋体" w:hAnsi="宋体"/>
                <w:szCs w:val="21"/>
              </w:rPr>
              <w:t>帘面料、</w:t>
            </w:r>
            <w:r>
              <w:rPr>
                <w:rFonts w:hint="eastAsia" w:ascii="宋体" w:hAnsi="宋体"/>
                <w:szCs w:val="21"/>
                <w:lang w:eastAsia="zh-CN"/>
              </w:rPr>
              <w:t>铝合金卷管（上梁）</w:t>
            </w:r>
            <w:r>
              <w:rPr>
                <w:rFonts w:hint="eastAsia" w:ascii="宋体" w:hAnsi="宋体"/>
                <w:szCs w:val="21"/>
              </w:rPr>
              <w:t>委托检验报告</w:t>
            </w:r>
            <w:r>
              <w:rPr>
                <w:rFonts w:hint="eastAsia" w:ascii="宋体" w:hAnsi="宋体"/>
                <w:szCs w:val="21"/>
                <w:lang w:eastAsia="zh-CN"/>
              </w:rPr>
              <w:t>，见附件。</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tabs>
                <w:tab w:val="left" w:pos="2552"/>
              </w:tabs>
              <w:spacing w:line="360" w:lineRule="exact"/>
              <w:ind w:firstLine="315" w:firstLineChars="150"/>
              <w:rPr>
                <w:b/>
                <w:color w:val="000000" w:themeColor="text1"/>
                <w:sz w:val="20"/>
                <w:szCs w:val="20"/>
              </w:rPr>
            </w:pPr>
            <w:r>
              <w:rPr>
                <w:rFonts w:hint="eastAsia" w:asciiTheme="minorEastAsia" w:hAnsiTheme="minorEastAsia" w:eastAsiaTheme="minorEastAsia"/>
                <w:bCs/>
                <w:iCs/>
              </w:rPr>
              <w:t>组织重要环境因素为固废排放和潜在火灾，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rPr>
            </w:pPr>
            <w:r>
              <w:rPr>
                <w:rFonts w:hint="eastAsia" w:asciiTheme="minorEastAsia" w:hAnsiTheme="minorEastAsia" w:eastAsiaTheme="minorEastAsia"/>
                <w:bCs/>
                <w:iCs/>
              </w:rPr>
              <w:t>组织建立了危险源识别、评价控制程序，识别评价了危险源、风险相关的过程，评价出了重要危险源，与之相关的过程有服务、信息处理过程，针对不可接受风险制定了管理方案。控制措施实施有效。</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Cs/>
                <w:iCs/>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sz w:val="20"/>
                <w:szCs w:val="20"/>
              </w:rPr>
              <w:t>（适用时）</w:t>
            </w:r>
          </w:p>
          <w:p>
            <w:pPr>
              <w:spacing w:line="240" w:lineRule="exact"/>
              <w:rPr>
                <w:sz w:val="20"/>
                <w:szCs w:val="20"/>
              </w:rPr>
            </w:pPr>
            <w:r>
              <w:rPr>
                <w:rFonts w:hint="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月-2020年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color w:val="000000"/>
                <w:szCs w:val="21"/>
              </w:rPr>
              <w:t>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rPr>
              <w:t>2020年</w:t>
            </w:r>
            <w:r>
              <w:rPr>
                <w:rFonts w:hint="eastAsia" w:ascii="宋体" w:hAnsi="宋体" w:cs="宋体"/>
                <w:szCs w:val="21"/>
                <w:lang w:val="en-US" w:eastAsia="zh-CN"/>
              </w:rPr>
              <w:t>6</w:t>
            </w:r>
            <w:r>
              <w:rPr>
                <w:rFonts w:hint="eastAsia" w:ascii="宋体" w:hAnsi="宋体" w:cs="宋体"/>
                <w:szCs w:val="21"/>
              </w:rPr>
              <w:t>月实施，满意度评价9</w:t>
            </w:r>
            <w:r>
              <w:rPr>
                <w:rFonts w:hint="eastAsia" w:ascii="宋体" w:hAnsi="宋体" w:cs="宋体"/>
                <w:szCs w:val="21"/>
                <w:lang w:val="en-US" w:eastAsia="zh-CN"/>
              </w:rPr>
              <w:t>8</w:t>
            </w:r>
            <w:r>
              <w:rPr>
                <w:rFonts w:hint="eastAsia" w:ascii="宋体" w:hAnsi="宋体" w:cs="宋体"/>
                <w:szCs w:val="21"/>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FF0000"/>
                <w:sz w:val="20"/>
                <w:szCs w:val="20"/>
              </w:rPr>
            </w:pPr>
            <w:r>
              <w:rPr>
                <w:rFonts w:hint="eastAsia" w:ascii="宋体" w:hAnsi="宋体"/>
                <w:szCs w:val="21"/>
              </w:rPr>
              <w:t>建立有《内部审核控制程序》，规定了内审频次一年一次，内审时间：2020年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日，拟定了审核实施表，明确了内审范围，内审人员经培训合格上岗，能力满足要求，未出现审核本部门情况，内审不符合项1项，</w:t>
            </w:r>
            <w:r>
              <w:rPr>
                <w:rFonts w:hint="eastAsia" w:ascii="宋体" w:hAnsi="宋体"/>
                <w:szCs w:val="21"/>
                <w:highlight w:val="none"/>
              </w:rPr>
              <w:t>涉及</w:t>
            </w:r>
            <w:r>
              <w:rPr>
                <w:rFonts w:hint="eastAsia" w:ascii="宋体" w:hAnsi="宋体"/>
                <w:szCs w:val="21"/>
                <w:highlight w:val="none"/>
                <w:lang w:eastAsia="zh-CN"/>
              </w:rPr>
              <w:t>生技</w:t>
            </w:r>
            <w:r>
              <w:rPr>
                <w:rFonts w:hint="eastAsia" w:ascii="宋体" w:hAnsi="宋体"/>
                <w:szCs w:val="21"/>
                <w:highlight w:val="none"/>
              </w:rPr>
              <w:t>部</w:t>
            </w:r>
            <w:r>
              <w:rPr>
                <w:rFonts w:hint="eastAsia" w:ascii="宋体" w:hAnsi="宋体"/>
                <w:szCs w:val="21"/>
                <w:highlight w:val="none"/>
                <w:lang w:val="en-US" w:eastAsia="zh-CN"/>
              </w:rPr>
              <w:t>E/S8.2</w:t>
            </w:r>
            <w:r>
              <w:rPr>
                <w:rFonts w:hint="eastAsia" w:ascii="宋体" w:hAnsi="宋体"/>
                <w:szCs w:val="21"/>
                <w:highlight w:val="none"/>
              </w:rPr>
              <w:t>条款生产现场有灭火器过期，未及时更换</w:t>
            </w:r>
            <w:r>
              <w:rPr>
                <w:rFonts w:hint="eastAsia" w:ascii="宋体" w:hAnsi="宋体"/>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szCs w:val="21"/>
              </w:rPr>
              <w:t>2020年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13</w:t>
            </w:r>
            <w:r>
              <w:rPr>
                <w:rFonts w:hint="eastAsia" w:ascii="宋体" w:hAnsi="宋体"/>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color w:val="000000" w:themeColor="text1"/>
                <w:sz w:val="20"/>
                <w:szCs w:val="20"/>
              </w:rPr>
            </w:pPr>
            <w:r>
              <w:rPr>
                <w:rFonts w:hint="eastAsia"/>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sz w:val="20"/>
                <w:szCs w:val="20"/>
              </w:rPr>
            </w:pPr>
            <w:r>
              <w:rPr>
                <w:rFonts w:hint="eastAsia"/>
                <w:b/>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sz w:val="20"/>
                <w:szCs w:val="20"/>
              </w:rPr>
            </w:pPr>
            <w:r>
              <w:rPr>
                <w:rFonts w:hint="eastAsia"/>
                <w:b/>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上次不符合</w:t>
            </w:r>
            <w:r>
              <w:rPr>
                <w:rFonts w:hint="eastAsia"/>
                <w:b/>
                <w:color w:val="000000" w:themeColor="text1"/>
                <w:szCs w:val="21"/>
                <w:lang w:val="en-US" w:eastAsia="zh-CN"/>
              </w:rPr>
              <w:t>E8.2</w:t>
            </w:r>
            <w:r>
              <w:rPr>
                <w:rFonts w:hint="eastAsia"/>
                <w:b/>
                <w:color w:val="000000" w:themeColor="text1"/>
                <w:szCs w:val="21"/>
              </w:rPr>
              <w:t>本次审核得到改进</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574" w:leftChars="-373" w:hanging="209" w:hangingChars="99"/>
        <w:rPr>
          <w:b/>
          <w:color w:val="000000" w:themeColor="text1"/>
        </w:rPr>
      </w:pPr>
      <w:r>
        <w:rPr>
          <w:rFonts w:hint="eastAsia"/>
          <w:b/>
          <w:color w:val="000000" w:themeColor="text1"/>
        </w:rPr>
        <w:t>1. 本次审核共开具不符合项报告1项；其中</w:t>
      </w:r>
      <w:r>
        <w:rPr>
          <w:b/>
          <w:color w:val="000000" w:themeColor="text1"/>
        </w:rPr>
        <w:pict>
          <v:line id="直接连接符 1" o:spid="_x0000_s2052" o:spt="20" style="position:absolute;left:0pt;margin-left:210pt;margin-top:16.2pt;height:0pt;width:0pt;z-index:251660288;mso-width-relative:page;mso-height-relative:page;" coordsize="21600,21600" o:allowincell="f">
            <v:path arrowok="t"/>
            <v:fill focussize="0,0"/>
            <v:stroke/>
            <v:imagedata o:title=""/>
            <o:lock v:ext="edit"/>
          </v:line>
        </w:pict>
      </w:r>
      <w:r>
        <w:rPr>
          <w:rFonts w:hint="eastAsia"/>
          <w:b/>
          <w:color w:val="000000" w:themeColor="text1"/>
        </w:rPr>
        <w:t>严重不符合0项，一般不符合1项，</w:t>
      </w:r>
      <w:r>
        <w:rPr>
          <w:rFonts w:hint="eastAsia"/>
          <w:b/>
        </w:rPr>
        <w:t>分</w:t>
      </w:r>
      <w:r>
        <w:rPr>
          <w:rFonts w:hint="eastAsia"/>
          <w:b/>
          <w:color w:val="000000" w:themeColor="text1"/>
        </w:rPr>
        <w:t>布在部门</w:t>
      </w:r>
      <w:r>
        <w:rPr>
          <w:rFonts w:hint="eastAsia"/>
          <w:b/>
          <w:color w:val="000000" w:themeColor="text1"/>
          <w:lang w:eastAsia="zh-CN"/>
        </w:rPr>
        <w:t>生技</w:t>
      </w:r>
      <w:r>
        <w:rPr>
          <w:rFonts w:hint="eastAsia"/>
          <w:b/>
          <w:color w:val="000000" w:themeColor="text1"/>
        </w:rPr>
        <w:t>部条款</w:t>
      </w:r>
      <w:r>
        <w:rPr>
          <w:rFonts w:hint="eastAsia"/>
          <w:b/>
          <w:color w:val="000000" w:themeColor="text1"/>
          <w:lang w:val="en-US" w:eastAsia="zh-CN"/>
        </w:rPr>
        <w:t>Q7.1.5</w:t>
      </w:r>
      <w:r>
        <w:rPr>
          <w:rFonts w:hint="eastAsia"/>
          <w:b/>
          <w:color w:val="000000" w:themeColor="text1"/>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 w:leftChars="-337" w:hanging="707" w:hangingChars="271"/>
        <w:rPr>
          <w:rFonts w:ascii="宋体" w:hAnsi="宋体"/>
          <w:b/>
          <w:color w:val="000000" w:themeColor="text1"/>
          <w:szCs w:val="21"/>
        </w:rPr>
      </w:pPr>
      <w:r>
        <w:rPr>
          <w:rFonts w:hint="eastAsia"/>
          <w:b/>
          <w:sz w:val="26"/>
          <w:szCs w:val="26"/>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1. ■</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pacing w:val="-10"/>
                <w:sz w:val="22"/>
                <w:szCs w:val="22"/>
              </w:rPr>
              <w:t>GJB   ■</w:t>
            </w:r>
            <w:r>
              <w:rPr>
                <w:rFonts w:hint="eastAsia"/>
                <w:b/>
                <w:color w:val="000000" w:themeColor="text1"/>
                <w:sz w:val="22"/>
                <w:szCs w:val="22"/>
              </w:rPr>
              <w:t>EMS ■OHSMS的适宜性、充分性、运行有效性，自我完善机制等。管理体系满足适用要求和实现预期结果的能力。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（组织实施“过程控制”，满足标准要求和目标，向顾客提供稳定、合格产品，满足适用的质量/环境/职业健康安全法规要求，防止污染、重大事故和持续改进的情况以及对周边环境产生的影响，措施的有效性）</w:t>
            </w:r>
          </w:p>
          <w:p>
            <w:pPr>
              <w:spacing w:line="280" w:lineRule="exact"/>
              <w:ind w:left="221" w:hanging="221" w:hangingChars="100"/>
              <w:rPr>
                <w:b/>
                <w:color w:val="000000" w:themeColor="text1"/>
                <w:sz w:val="22"/>
                <w:szCs w:val="22"/>
              </w:rPr>
            </w:pP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□GJB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sz w:val="26"/>
                <w:szCs w:val="26"/>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400" w:lineRule="exact"/>
              <w:jc w:val="left"/>
              <w:rPr>
                <w:rFonts w:hint="eastAsia" w:ascii="宋体" w:hAnsi="宋体"/>
                <w:sz w:val="21"/>
                <w:szCs w:val="21"/>
              </w:rPr>
            </w:pPr>
            <w:r>
              <w:rPr>
                <w:rFonts w:hint="eastAsia" w:ascii="宋体" w:hAnsi="宋体"/>
                <w:sz w:val="21"/>
                <w:szCs w:val="21"/>
              </w:rPr>
              <w:t>QMS: 遮阳产品（布艺窗帘、百叶、卷帘、柔纱帘）的设计、生产、销售；软装饰品、电动窗帘、电动窗饰、家具、地毯、墙纸、装饰材料(不含危险化学品)的销售。</w:t>
            </w:r>
          </w:p>
          <w:p>
            <w:pPr>
              <w:spacing w:line="400" w:lineRule="exact"/>
              <w:jc w:val="left"/>
              <w:rPr>
                <w:rFonts w:ascii="宋体" w:hAnsi="宋体"/>
                <w:sz w:val="21"/>
                <w:szCs w:val="21"/>
              </w:rPr>
            </w:pPr>
            <w:r>
              <w:rPr>
                <w:rFonts w:hint="eastAsia" w:ascii="宋体" w:hAnsi="宋体"/>
                <w:sz w:val="21"/>
                <w:szCs w:val="21"/>
              </w:rPr>
              <w:t>EMS:</w:t>
            </w:r>
            <w:r>
              <w:rPr>
                <w:rFonts w:hint="eastAsia" w:ascii="宋体" w:hAnsi="宋体"/>
                <w:szCs w:val="21"/>
              </w:rPr>
              <w:t xml:space="preserve"> </w:t>
            </w:r>
            <w:r>
              <w:rPr>
                <w:rFonts w:hint="eastAsia" w:ascii="宋体" w:hAnsi="宋体"/>
                <w:sz w:val="21"/>
                <w:szCs w:val="21"/>
              </w:rPr>
              <w:t>遮阳产品（布艺窗帘、百叶、卷帘、柔纱帘）的设计、生产、销售；软装饰品、电动窗帘、电动窗饰、家具、地毯、墙纸、装饰材料(不含危险化学品)的销售</w:t>
            </w:r>
            <w:r>
              <w:rPr>
                <w:rFonts w:hint="eastAsia" w:ascii="宋体"/>
                <w:szCs w:val="21"/>
              </w:rPr>
              <w:t>及相关环境管理活动</w:t>
            </w:r>
            <w:r>
              <w:rPr>
                <w:rFonts w:hint="eastAsia"/>
                <w:szCs w:val="21"/>
              </w:rPr>
              <w:t>。</w:t>
            </w:r>
            <w:r>
              <w:rPr>
                <w:rFonts w:hint="eastAsia" w:ascii="宋体" w:hAnsi="宋体"/>
                <w:sz w:val="21"/>
                <w:szCs w:val="21"/>
              </w:rPr>
              <w:t> </w:t>
            </w:r>
          </w:p>
          <w:p>
            <w:pPr>
              <w:spacing w:line="400" w:lineRule="exact"/>
              <w:jc w:val="left"/>
              <w:rPr>
                <w:rFonts w:hint="eastAsia" w:ascii="宋体" w:hAnsi="宋体"/>
                <w:sz w:val="21"/>
                <w:szCs w:val="21"/>
              </w:rPr>
            </w:pPr>
            <w:r>
              <w:rPr>
                <w:rFonts w:hint="eastAsia" w:ascii="宋体" w:hAnsi="宋体"/>
                <w:sz w:val="21"/>
                <w:szCs w:val="21"/>
              </w:rPr>
              <w:t>OHSMS: 遮阳产品（布艺窗帘、百叶、卷帘、柔纱帘）的设计、生产、销售；软装饰品、电动窗帘、电动窗饰、家具、地毯、墙纸、装饰材料(不含危险化学品)的销售所涉及的相关职业健康安全管理活动。</w:t>
            </w:r>
          </w:p>
          <w:p>
            <w:pPr>
              <w:spacing w:line="400" w:lineRule="exact"/>
              <w:jc w:val="lef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rPr>
              <w:t>□推荐认证注册(□QMS  □EMS   □OHSMS)</w:t>
            </w:r>
          </w:p>
          <w:p>
            <w:pPr>
              <w:rPr>
                <w:b/>
                <w:color w:val="000000" w:themeColor="text1"/>
              </w:rPr>
            </w:pPr>
            <w:r>
              <w:rPr>
                <w:rFonts w:hint="eastAsia"/>
                <w:b/>
                <w:color w:val="000000" w:themeColor="text1"/>
              </w:rPr>
              <w:t>■在完成纠正措施后推荐认证注册( □QMS     □EMS   ■OHSMS)</w:t>
            </w:r>
          </w:p>
          <w:p>
            <w:pPr>
              <w:rPr>
                <w:b/>
                <w:color w:val="000000" w:themeColor="text1"/>
              </w:rPr>
            </w:pPr>
            <w:r>
              <w:rPr>
                <w:rFonts w:hint="eastAsia"/>
                <w:b/>
                <w:color w:val="000000" w:themeColor="text1"/>
              </w:rPr>
              <w:t>□推荐保持认证注册(</w:t>
            </w:r>
            <w:r>
              <w:rPr>
                <w:rFonts w:hint="eastAsia"/>
                <w:b/>
                <w:color w:val="000000" w:themeColor="text1"/>
              </w:rPr>
              <w:sym w:font="Wingdings 2" w:char="00A3"/>
            </w:r>
            <w:r>
              <w:rPr>
                <w:rFonts w:hint="eastAsia"/>
                <w:b/>
                <w:color w:val="000000" w:themeColor="text1"/>
              </w:rPr>
              <w:t>QMS   □EMS   □OHSMS)，换发证书</w:t>
            </w:r>
          </w:p>
          <w:p>
            <w:pPr>
              <w:rPr>
                <w:b/>
                <w:color w:val="000000" w:themeColor="text1"/>
              </w:rPr>
            </w:pPr>
            <w:r>
              <w:rPr>
                <w:rFonts w:hint="eastAsia"/>
                <w:b/>
                <w:color w:val="000000" w:themeColor="text1"/>
              </w:rPr>
              <w:t xml:space="preserve">■(在完成纠正措施后推荐保持认证注册(■QMS  ■EMS   </w:t>
            </w:r>
            <w:r>
              <w:rPr>
                <w:rFonts w:hint="eastAsia"/>
                <w:b/>
                <w:color w:val="000000" w:themeColor="text1"/>
              </w:rPr>
              <w:sym w:font="Wingdings 2" w:char="00A3"/>
            </w:r>
            <w:r>
              <w:rPr>
                <w:rFonts w:hint="eastAsia"/>
                <w:b/>
                <w:color w:val="000000" w:themeColor="text1"/>
              </w:rPr>
              <w:t>OHSMS)</w:t>
            </w:r>
          </w:p>
          <w:p>
            <w:pPr>
              <w:rPr>
                <w:b/>
                <w:color w:val="000000" w:themeColor="text1"/>
              </w:rPr>
            </w:pPr>
            <w:r>
              <w:rPr>
                <w:rFonts w:hint="eastAsia"/>
                <w:b/>
                <w:color w:val="000000" w:themeColor="text1"/>
              </w:rPr>
              <w:t>□推荐扩大范围(□QMS  □EMS   □OHSMS)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一般不符合报告在30天/严重不符合在</w:t>
      </w:r>
      <w:r>
        <w:rPr>
          <w:rFonts w:hint="eastAsia"/>
          <w:b/>
          <w:color w:val="000000" w:themeColor="text1"/>
          <w:lang w:val="en-US" w:eastAsia="zh-CN"/>
        </w:rPr>
        <w:t>60天</w:t>
      </w:r>
      <w:r>
        <w:rPr>
          <w:rFonts w:hint="eastAsia"/>
          <w:b/>
          <w:color w:val="000000" w:themeColor="text1"/>
        </w:rPr>
        <w:t>天针对不符合原因制定并实施纠正措施。验证方式见不符合项报告。</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：无</w:t>
      </w:r>
    </w:p>
    <w:p>
      <w:pPr>
        <w:spacing w:beforeLines="50"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Lines="50" w:line="360" w:lineRule="auto"/>
        <w:ind w:firstLine="527" w:firstLineChars="250"/>
        <w:rPr>
          <w:b/>
          <w:color w:val="000000" w:themeColor="text1"/>
        </w:rPr>
      </w:pP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    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8</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6</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w:t>
      </w:r>
      <w:r>
        <w:rPr>
          <w:rFonts w:hint="eastAsia"/>
          <w:b/>
          <w:color w:val="000000" w:themeColor="text1"/>
          <w:szCs w:val="21"/>
          <w:lang w:val="en-US" w:eastAsia="zh-CN"/>
        </w:rPr>
        <w:t>0</w:t>
      </w:r>
      <w:r>
        <w:rPr>
          <w:rFonts w:hint="eastAsia"/>
          <w:b/>
          <w:color w:val="000000" w:themeColor="text1"/>
          <w:szCs w:val="21"/>
        </w:rPr>
        <w:t xml:space="preserve"> )个严重不符合，</w:t>
      </w:r>
      <w:r>
        <w:rPr>
          <w:rFonts w:hint="eastAsia"/>
          <w:b/>
          <w:color w:val="000000" w:themeColor="text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bCs/>
          <w:color w:val="000000" w:themeColor="text1"/>
          <w:szCs w:val="21"/>
          <w:lang w:eastAsia="zh-CN"/>
        </w:rPr>
        <w:t>□</w:t>
      </w:r>
      <w:r>
        <w:rPr>
          <w:rFonts w:hint="eastAsia"/>
          <w:b/>
          <w:color w:val="000000" w:themeColor="text1"/>
          <w:szCs w:val="21"/>
        </w:rPr>
        <w:t xml:space="preserve">EMS( </w:t>
      </w:r>
      <w:r>
        <w:rPr>
          <w:rFonts w:hint="eastAsia"/>
          <w:b/>
          <w:color w:val="000000" w:themeColor="text1"/>
          <w:szCs w:val="21"/>
          <w:lang w:val="en-US" w:eastAsia="zh-CN"/>
        </w:rPr>
        <w:t xml:space="preserve"> </w:t>
      </w:r>
      <w:r>
        <w:rPr>
          <w:rFonts w:hint="eastAsia"/>
          <w:b/>
          <w:color w:val="000000" w:themeColor="text1"/>
          <w:szCs w:val="21"/>
        </w:rPr>
        <w:t xml:space="preserve"> )个一般不符合，(  )个严重不符合，</w:t>
      </w:r>
      <w:r>
        <w:rPr>
          <w:rFonts w:hint="eastAsia"/>
          <w:b/>
          <w:color w:val="000000" w:themeColor="text1"/>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firstLine="422" w:firstLineChars="200"/>
        <w:rPr>
          <w:b/>
          <w:color w:val="000000" w:themeColor="text1"/>
          <w:szCs w:val="21"/>
        </w:rPr>
      </w:pP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bookmarkStart w:id="21" w:name="_GoBack"/>
      <w:bookmarkEnd w:id="21"/>
    </w:p>
    <w:p>
      <w:pPr>
        <w:ind w:firstLine="843" w:firstLineChars="400"/>
        <w:rPr>
          <w:b/>
          <w:color w:val="000000" w:themeColor="text1"/>
          <w:szCs w:val="21"/>
        </w:rPr>
      </w:pPr>
      <w:r>
        <w:rPr>
          <w:rFonts w:hint="eastAsia"/>
          <w:b/>
          <w:color w:val="000000" w:themeColor="text1"/>
          <w:szCs w:val="21"/>
        </w:rPr>
        <w:t>推荐注册</w:t>
      </w:r>
      <w:r>
        <w:rPr>
          <w:rFonts w:hint="eastAsia"/>
          <w:b/>
          <w:color w:val="000000" w:themeColor="text1"/>
          <w:szCs w:val="21"/>
          <w:lang w:eastAsia="zh-CN"/>
        </w:rPr>
        <w:t>（</w:t>
      </w:r>
      <w:r>
        <w:rPr>
          <w:rFonts w:hint="eastAsia"/>
          <w:b/>
          <w:color w:val="000000" w:themeColor="text1"/>
        </w:rPr>
        <w:t>■OHSMS</w:t>
      </w:r>
      <w:r>
        <w:rPr>
          <w:rFonts w:hint="eastAsia"/>
          <w:b/>
          <w:color w:val="000000" w:themeColor="text1"/>
          <w:lang w:eastAsia="zh-CN"/>
        </w:rPr>
        <w:t>），</w:t>
      </w:r>
      <w:r>
        <w:rPr>
          <w:rFonts w:hint="eastAsia"/>
          <w:b/>
          <w:color w:val="000000" w:themeColor="text1"/>
        </w:rPr>
        <w:t>保持认证注册(■QMS  ■EMS</w:t>
      </w:r>
      <w:r>
        <w:rPr>
          <w:rFonts w:hint="eastAsia"/>
          <w:b/>
          <w:color w:val="000000" w:themeColor="text1"/>
          <w:lang w:eastAsia="zh-CN"/>
        </w:rPr>
        <w:t>）</w:t>
      </w:r>
      <w:r>
        <w:rPr>
          <w:rFonts w:hint="eastAsia"/>
          <w:b/>
          <w:color w:val="000000" w:themeColor="text1"/>
        </w:rPr>
        <w:t xml:space="preserve">  </w:t>
      </w:r>
      <w:r>
        <w:rPr>
          <w:rFonts w:hint="eastAsia"/>
          <w:b/>
          <w:color w:val="000000" w:themeColor="text1"/>
          <w:szCs w:val="21"/>
        </w:rPr>
        <w:sym w:font="Wingdings 2" w:char="00A3"/>
      </w:r>
      <w:r>
        <w:rPr>
          <w:rFonts w:hint="eastAsia"/>
          <w:b/>
          <w:color w:val="000000" w:themeColor="text1"/>
          <w:szCs w:val="21"/>
        </w:rPr>
        <w:t>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组长签字:                               日期:       年    月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     年  月   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     年  月  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0"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0"/>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A400CF2"/>
    <w:rsid w:val="371B70CA"/>
    <w:rsid w:val="39FF7E50"/>
    <w:rsid w:val="416B2899"/>
    <w:rsid w:val="637A1F95"/>
    <w:rsid w:val="65D1705A"/>
    <w:rsid w:val="7CB908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pPr>
      <w:spacing w:after="120" w:afterLines="0"/>
    </w:pPr>
    <w:rPr>
      <w:kern w:val="2"/>
      <w:sz w:val="21"/>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TotalTime>
  <ScaleCrop>false</ScaleCrop>
  <LinksUpToDate>false</LinksUpToDate>
  <CharactersWithSpaces>5143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Dell</cp:lastModifiedBy>
  <cp:lastPrinted>2019-05-13T03:19:00Z</cp:lastPrinted>
  <dcterms:modified xsi:type="dcterms:W3CDTF">2020-08-06T07:00:15Z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