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20871-2025-EO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787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烟台坤铎钢结构有限公司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姜海军、潘婷</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059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烟台坤铎钢结构有限公司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2022-N1EMS-4073544</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姜海军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2023-N1OHSMS-4073544</w:t>
            </w:r>
          </w:p>
        </w:tc>
        <w:tc>
          <w:tcPr>
            <w:tcW w:w="3145" w:type="dxa"/>
            <w:vAlign w:val="center"/>
          </w:tcPr>
          <w:p w14:paraId="0773CEA1">
            <w:pPr>
              <w:spacing w:line="360" w:lineRule="exact"/>
              <w:jc w:val="center"/>
            </w:pPr>
            <w:r>
              <w:t>17.06.01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潘婷</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2025-N1EMS-1332754</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潘婷</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2025-N1OHSMS-1332754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2025年06月25日上午至2025年06月26日下午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E:钢格栅板及配套件的生产所涉及场所的相关环境管理活动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O:钢格栅板及配套件的生产所涉及场所的相关职业健康安全管理活动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中国（山东）自由贸易试验区烟台片区长江路77号608号</w:t>
      </w:r>
    </w:p>
    <w:p w14:paraId="5FB2C4BD">
      <w:pPr>
        <w:spacing w:line="360" w:lineRule="auto"/>
        <w:ind w:firstLine="420" w:firstLineChars="200"/>
      </w:pPr>
      <w:r>
        <w:rPr>
          <w:rFonts w:hint="eastAsia"/>
        </w:rPr>
        <w:t>办公地址：</w:t>
      </w:r>
      <w:r>
        <w:rPr>
          <w:rFonts w:hint="eastAsia"/>
        </w:rPr>
        <w:t>山东省烟台市芝罘区冰轮路45号院内</w:t>
      </w:r>
    </w:p>
    <w:p w14:paraId="3E2A92FF">
      <w:pPr>
        <w:spacing w:line="360" w:lineRule="auto"/>
        <w:ind w:firstLine="420" w:firstLineChars="200"/>
      </w:pPr>
      <w:r>
        <w:rPr>
          <w:rFonts w:hint="eastAsia"/>
        </w:rPr>
        <w:t>经营地址：</w:t>
      </w:r>
      <w:bookmarkStart w:id="14" w:name="生产地址"/>
      <w:bookmarkEnd w:id="14"/>
      <w:r>
        <w:rPr>
          <w:rFonts w:hint="eastAsia"/>
        </w:rPr>
        <w:t>山东省烟台市芝罘区冰轮路45号院内</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08:00至2025年06月23日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烟台坤铎钢结构有限公司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姜海军、潘婷</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162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