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0111-2020-E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河北铭宇通信器材有限公司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default" w:ascii="Times New Roman" w:hAnsi="Times New Roman" w:eastAsia="楷体_GB2312" w:cs="Times New Roman"/>
          <w:b w:val="0"/>
          <w:bCs/>
          <w:sz w:val="24"/>
          <w:szCs w:val="24"/>
        </w:rPr>
        <w:t>Hebei Mingyu Communication Equipment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任丘市麻家坞镇南马庄村</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062550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r>
        <w:rPr>
          <w:rFonts w:hint="default" w:ascii="Times New Roman" w:hAnsi="Times New Roman" w:eastAsia="楷体_GB2312" w:cs="Times New Roman"/>
          <w:b w:val="0"/>
          <w:bCs/>
          <w:sz w:val="24"/>
          <w:szCs w:val="24"/>
        </w:rPr>
        <w:t>Nanmazhuang Village, Majiawu Town, Renqiu City</w:t>
      </w:r>
      <w:r>
        <w:rPr>
          <w:rFonts w:hint="default" w:ascii="Times New Roman" w:hAnsi="Times New Roman" w:eastAsia="楷体_GB2312" w:cs="Times New Roman"/>
          <w:b w:val="0"/>
          <w:bCs/>
          <w:sz w:val="24"/>
          <w:szCs w:val="24"/>
          <w:lang w:val="en-US" w:eastAsia="zh-CN"/>
        </w:rPr>
        <w:t>,Hebei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任丘市麻家坞镇南马庄村</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062550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r>
        <w:rPr>
          <w:rFonts w:hint="default" w:ascii="Times New Roman" w:hAnsi="Times New Roman" w:eastAsia="楷体_GB2312" w:cs="Times New Roman"/>
          <w:b w:val="0"/>
          <w:bCs/>
          <w:sz w:val="24"/>
          <w:szCs w:val="24"/>
        </w:rPr>
        <w:t>Nanmazhuang Village, Majiawu Town, Renqiu City</w:t>
      </w:r>
      <w:r>
        <w:rPr>
          <w:rFonts w:hint="default" w:ascii="Times New Roman" w:hAnsi="Times New Roman" w:eastAsia="楷体_GB2312" w:cs="Times New Roman"/>
          <w:b w:val="0"/>
          <w:bCs/>
          <w:sz w:val="24"/>
          <w:szCs w:val="24"/>
          <w:lang w:val="en-US" w:eastAsia="zh-CN"/>
        </w:rPr>
        <w:t>,Hebei Province</w:t>
      </w:r>
    </w:p>
    <w:p>
      <w:pPr>
        <w:pStyle w:val="2"/>
        <w:spacing w:line="400" w:lineRule="exact"/>
        <w:ind w:firstLine="0"/>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91130982MA07K0JR4J</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13832770866</w:t>
      </w:r>
      <w:bookmarkEnd w:id="9"/>
    </w:p>
    <w:p>
      <w:pPr>
        <w:pStyle w:val="2"/>
        <w:spacing w:before="120" w:beforeLines="50" w:line="240" w:lineRule="exact"/>
        <w:ind w:firstLine="0"/>
        <w:rPr>
          <w:b w:val="0"/>
          <w:bCs/>
          <w:color w:val="000000" w:themeColor="text1"/>
          <w:sz w:val="22"/>
          <w:szCs w:val="22"/>
          <w:u w:val="single"/>
        </w:rPr>
      </w:pPr>
      <w:r>
        <w:rPr>
          <w:rFonts w:hint="eastAsia"/>
          <w:b w:val="0"/>
          <w:bCs/>
          <w:color w:val="000000" w:themeColor="text1"/>
          <w:sz w:val="22"/>
          <w:szCs w:val="22"/>
        </w:rPr>
        <w:t>法人代表：管代/联系人(职务)：</w:t>
      </w:r>
      <w:bookmarkStart w:id="10" w:name="管理者代表"/>
      <w:r>
        <w:rPr>
          <w:rFonts w:hint="eastAsia"/>
          <w:b w:val="0"/>
          <w:bCs/>
          <w:color w:val="000000" w:themeColor="text1"/>
          <w:sz w:val="22"/>
          <w:szCs w:val="22"/>
        </w:rPr>
        <w:t>耿照华</w:t>
      </w:r>
      <w:bookmarkEnd w:id="10"/>
      <w:r>
        <w:rPr>
          <w:rFonts w:hint="eastAsia"/>
          <w:b w:val="0"/>
          <w:bCs/>
          <w:color w:val="000000" w:themeColor="text1"/>
          <w:sz w:val="22"/>
          <w:szCs w:val="22"/>
        </w:rPr>
        <w:t>组织人数：</w:t>
      </w:r>
      <w:bookmarkStart w:id="11" w:name="体系人数"/>
      <w:r>
        <w:rPr>
          <w:b w:val="0"/>
          <w:bCs/>
          <w:color w:val="000000" w:themeColor="text1"/>
          <w:sz w:val="22"/>
          <w:szCs w:val="22"/>
          <w:u w:val="single"/>
        </w:rPr>
        <w:t>25</w:t>
      </w:r>
      <w:bookmarkEnd w:id="11"/>
    </w:p>
    <w:p>
      <w:pPr>
        <w:pStyle w:val="2"/>
        <w:spacing w:line="240" w:lineRule="auto"/>
        <w:ind w:firstLine="0"/>
        <w:rPr>
          <w:rFonts w:ascii="宋体" w:hAnsi="宋体"/>
          <w:b w:val="0"/>
          <w:bCs/>
          <w:color w:val="000000" w:themeColor="text1"/>
          <w:sz w:val="22"/>
          <w:szCs w:val="22"/>
          <w:u w:val="single"/>
        </w:rPr>
      </w:pPr>
      <w:r>
        <w:rPr>
          <w:rFonts w:hint="eastAsia"/>
          <w:b w:val="0"/>
          <w:bCs/>
          <w:color w:val="000000" w:themeColor="text1"/>
          <w:sz w:val="22"/>
          <w:szCs w:val="22"/>
        </w:rPr>
        <w:t>认证标准：</w:t>
      </w:r>
      <w:bookmarkStart w:id="12" w:name="Q勾选15"/>
      <w:r>
        <w:rPr>
          <w:rFonts w:hint="eastAsia" w:ascii="宋体" w:hAnsi="宋体"/>
          <w:b w:val="0"/>
          <w:bCs/>
          <w:color w:val="000000" w:themeColor="text1"/>
          <w:sz w:val="22"/>
          <w:szCs w:val="22"/>
          <w:u w:val="single"/>
        </w:rPr>
        <w:t>□</w:t>
      </w:r>
      <w:bookmarkEnd w:id="12"/>
      <w:r>
        <w:rPr>
          <w:rFonts w:hint="eastAsia" w:ascii="宋体" w:hAnsi="宋体"/>
          <w:b w:val="0"/>
          <w:bCs/>
          <w:color w:val="000000" w:themeColor="text1"/>
          <w:sz w:val="22"/>
          <w:szCs w:val="22"/>
          <w:u w:val="single"/>
        </w:rPr>
        <w:t xml:space="preserve"> GB/T 19001-2016 idt ISO 9001:2015标准 (不适用：条款)</w:t>
      </w:r>
    </w:p>
    <w:p>
      <w:pPr>
        <w:pStyle w:val="2"/>
        <w:spacing w:line="240" w:lineRule="auto"/>
        <w:ind w:firstLine="1073" w:firstLineChars="488"/>
        <w:rPr>
          <w:rFonts w:ascii="宋体" w:hAnsi="宋体"/>
          <w:b w:val="0"/>
          <w:bCs/>
          <w:color w:val="000000" w:themeColor="text1"/>
          <w:sz w:val="22"/>
          <w:szCs w:val="22"/>
          <w:u w:val="single"/>
        </w:rPr>
      </w:pPr>
      <w:bookmarkStart w:id="13" w:name="QJ勾选"/>
      <w:r>
        <w:rPr>
          <w:rFonts w:hint="eastAsia" w:ascii="宋体" w:hAnsi="宋体"/>
          <w:b w:val="0"/>
          <w:bCs/>
          <w:color w:val="000000" w:themeColor="text1"/>
          <w:sz w:val="22"/>
          <w:szCs w:val="22"/>
          <w:u w:val="single"/>
        </w:rPr>
        <w:t>□</w:t>
      </w:r>
      <w:bookmarkEnd w:id="13"/>
      <w:r>
        <w:rPr>
          <w:rFonts w:hint="eastAsia" w:ascii="宋体" w:hAnsi="宋体"/>
          <w:b w:val="0"/>
          <w:bCs/>
          <w:color w:val="000000" w:themeColor="text1"/>
          <w:sz w:val="22"/>
          <w:szCs w:val="22"/>
          <w:u w:val="single"/>
        </w:rPr>
        <w:t xml:space="preserve"> GB/T 50430-2017 (不适用：  条款)；</w:t>
      </w:r>
    </w:p>
    <w:p>
      <w:pPr>
        <w:pStyle w:val="2"/>
        <w:spacing w:line="240" w:lineRule="auto"/>
        <w:ind w:firstLine="1073" w:firstLineChars="488"/>
        <w:rPr>
          <w:rFonts w:ascii="宋体" w:hAnsi="宋体"/>
          <w:b w:val="0"/>
          <w:bCs/>
          <w:color w:val="000000" w:themeColor="text1"/>
          <w:sz w:val="22"/>
          <w:szCs w:val="22"/>
          <w:u w:val="single"/>
        </w:rPr>
      </w:pPr>
      <w:bookmarkStart w:id="14" w:name="E勾选"/>
      <w:r>
        <w:rPr>
          <w:rFonts w:hint="eastAsia" w:ascii="宋体" w:hAnsi="宋体"/>
          <w:b w:val="0"/>
          <w:bCs/>
          <w:color w:val="000000" w:themeColor="text1"/>
          <w:sz w:val="22"/>
          <w:szCs w:val="22"/>
          <w:u w:val="single"/>
        </w:rPr>
        <w:t>■</w:t>
      </w:r>
      <w:bookmarkEnd w:id="14"/>
      <w:r>
        <w:rPr>
          <w:rFonts w:hint="eastAsia" w:ascii="宋体" w:hAnsi="宋体"/>
          <w:b w:val="0"/>
          <w:bCs/>
          <w:color w:val="000000" w:themeColor="text1"/>
          <w:sz w:val="22"/>
          <w:szCs w:val="22"/>
          <w:u w:val="single"/>
        </w:rPr>
        <w:t xml:space="preserve"> GB/T 24001-2016 idt ISO 14001:2015标准；</w:t>
      </w:r>
    </w:p>
    <w:p>
      <w:pPr>
        <w:pStyle w:val="2"/>
        <w:spacing w:line="240" w:lineRule="auto"/>
        <w:ind w:firstLine="1073" w:firstLineChars="488"/>
        <w:rPr>
          <w:rFonts w:ascii="宋体" w:hAnsi="宋体"/>
          <w:b w:val="0"/>
          <w:bCs/>
          <w:color w:val="000000" w:themeColor="text1"/>
          <w:sz w:val="22"/>
          <w:szCs w:val="22"/>
          <w:u w:val="single"/>
        </w:rPr>
      </w:pPr>
      <w:bookmarkStart w:id="15" w:name="S勾选"/>
      <w:r>
        <w:rPr>
          <w:rFonts w:hint="eastAsia" w:ascii="宋体" w:hAnsi="宋体"/>
          <w:b w:val="0"/>
          <w:bCs/>
          <w:color w:val="000000" w:themeColor="text1"/>
          <w:sz w:val="22"/>
          <w:szCs w:val="22"/>
          <w:u w:val="single"/>
        </w:rPr>
        <w:t>□</w:t>
      </w:r>
      <w:bookmarkEnd w:id="15"/>
      <w:r>
        <w:rPr>
          <w:rFonts w:hint="eastAsia" w:ascii="宋体" w:hAnsi="宋体"/>
          <w:b w:val="0"/>
          <w:bCs/>
          <w:color w:val="000000" w:themeColor="text1"/>
          <w:sz w:val="22"/>
          <w:szCs w:val="22"/>
          <w:u w:val="single"/>
        </w:rPr>
        <w:t xml:space="preserve"> GB/T </w:t>
      </w:r>
      <w:r>
        <w:rPr>
          <w:rFonts w:hint="eastAsia" w:ascii="宋体" w:hAnsi="宋体"/>
          <w:b w:val="0"/>
          <w:bCs/>
          <w:color w:val="000000" w:themeColor="text1"/>
          <w:sz w:val="22"/>
          <w:szCs w:val="22"/>
          <w:u w:val="single"/>
          <w:lang w:val="en-US" w:eastAsia="zh-CN"/>
        </w:rPr>
        <w:t>45</w:t>
      </w:r>
      <w:r>
        <w:rPr>
          <w:rFonts w:hint="eastAsia" w:ascii="宋体" w:hAnsi="宋体"/>
          <w:b w:val="0"/>
          <w:bCs/>
          <w:color w:val="000000" w:themeColor="text1"/>
          <w:sz w:val="22"/>
          <w:szCs w:val="22"/>
          <w:u w:val="single"/>
        </w:rPr>
        <w:t>001-20</w:t>
      </w:r>
      <w:r>
        <w:rPr>
          <w:rFonts w:hint="eastAsia" w:ascii="宋体" w:hAnsi="宋体"/>
          <w:b w:val="0"/>
          <w:bCs/>
          <w:color w:val="000000" w:themeColor="text1"/>
          <w:sz w:val="22"/>
          <w:szCs w:val="22"/>
          <w:u w:val="single"/>
          <w:lang w:val="en-US" w:eastAsia="zh-CN"/>
        </w:rPr>
        <w:t>20</w:t>
      </w:r>
      <w:r>
        <w:rPr>
          <w:rFonts w:hint="eastAsia" w:ascii="宋体" w:hAnsi="宋体"/>
          <w:b w:val="0"/>
          <w:bCs/>
          <w:color w:val="000000" w:themeColor="text1"/>
          <w:sz w:val="22"/>
          <w:szCs w:val="22"/>
          <w:u w:val="single"/>
        </w:rPr>
        <w:t xml:space="preserve"> idt ISO45001:2018标准；</w:t>
      </w:r>
    </w:p>
    <w:p>
      <w:pPr>
        <w:pStyle w:val="2"/>
        <w:spacing w:line="400" w:lineRule="exact"/>
        <w:ind w:firstLine="0"/>
        <w:rPr>
          <w:b w:val="0"/>
          <w:bCs/>
          <w:color w:val="000000" w:themeColor="text1"/>
          <w:spacing w:val="-2"/>
          <w:sz w:val="14"/>
          <w:szCs w:val="14"/>
        </w:rPr>
      </w:pPr>
      <w:r>
        <w:rPr>
          <w:rFonts w:hint="eastAsia"/>
          <w:b w:val="0"/>
          <w:bCs/>
          <w:color w:val="000000" w:themeColor="text1"/>
          <w:spacing w:val="-2"/>
          <w:sz w:val="22"/>
          <w:szCs w:val="22"/>
        </w:rPr>
        <w:t>认证类型：</w:t>
      </w:r>
      <w:bookmarkStart w:id="16" w:name="审核类型"/>
      <w:r>
        <w:rPr>
          <w:rFonts w:hint="eastAsia"/>
          <w:b w:val="0"/>
          <w:bCs/>
          <w:color w:val="000000" w:themeColor="text1"/>
          <w:spacing w:val="-2"/>
          <w:sz w:val="22"/>
          <w:szCs w:val="22"/>
          <w:lang w:val="en-US" w:eastAsia="zh-CN"/>
        </w:rPr>
        <w:t>现场</w:t>
      </w:r>
      <w:r>
        <w:rPr>
          <w:rFonts w:hint="eastAsia"/>
          <w:b w:val="0"/>
          <w:bCs/>
          <w:color w:val="000000" w:themeColor="text1"/>
          <w:spacing w:val="-2"/>
          <w:sz w:val="22"/>
          <w:szCs w:val="22"/>
        </w:rPr>
        <w:t>补充</w:t>
      </w:r>
      <w:bookmarkEnd w:id="16"/>
    </w:p>
    <w:p>
      <w:pPr>
        <w:pStyle w:val="2"/>
        <w:spacing w:line="360" w:lineRule="exact"/>
        <w:ind w:firstLine="0"/>
        <w:rPr>
          <w:b w:val="0"/>
          <w:bCs/>
          <w:color w:val="000000" w:themeColor="text1"/>
          <w:sz w:val="22"/>
          <w:szCs w:val="22"/>
        </w:rPr>
      </w:pPr>
      <w:r>
        <w:rPr>
          <w:rFonts w:hint="eastAsia"/>
          <w:b w:val="0"/>
          <w:bCs/>
          <w:color w:val="000000" w:themeColor="text1"/>
          <w:sz w:val="22"/>
          <w:szCs w:val="22"/>
        </w:rPr>
        <w:t>变更内容：□组织名称变更□地址变更</w:t>
      </w:r>
      <w:r>
        <w:rPr>
          <w:rFonts w:hint="eastAsia" w:ascii="宋体" w:hAnsi="宋体"/>
          <w:b w:val="0"/>
          <w:bCs/>
          <w:color w:val="000000" w:themeColor="text1"/>
          <w:sz w:val="22"/>
          <w:szCs w:val="22"/>
          <w:u w:val="single"/>
        </w:rPr>
        <w:t>■</w:t>
      </w:r>
      <w:r>
        <w:rPr>
          <w:rFonts w:hint="eastAsia"/>
          <w:b w:val="0"/>
          <w:bCs/>
          <w:color w:val="000000" w:themeColor="text1"/>
          <w:sz w:val="22"/>
          <w:szCs w:val="22"/>
        </w:rPr>
        <w:t>认证范围变更（</w:t>
      </w:r>
      <w:r>
        <w:rPr>
          <w:rFonts w:hint="eastAsia" w:ascii="宋体" w:hAnsi="宋体"/>
          <w:b w:val="0"/>
          <w:bCs/>
          <w:color w:val="000000" w:themeColor="text1"/>
          <w:sz w:val="22"/>
          <w:szCs w:val="22"/>
          <w:u w:val="single"/>
        </w:rPr>
        <w:t>■</w:t>
      </w:r>
      <w:r>
        <w:rPr>
          <w:rFonts w:hint="eastAsia"/>
          <w:b w:val="0"/>
          <w:bCs/>
          <w:color w:val="000000" w:themeColor="text1"/>
          <w:sz w:val="22"/>
          <w:szCs w:val="22"/>
        </w:rPr>
        <w:t>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7" w:name="审核范围"/>
      <w:r>
        <w:rPr>
          <w:rFonts w:hint="eastAsia"/>
          <w:b w:val="0"/>
          <w:bCs/>
          <w:color w:val="000000" w:themeColor="text1"/>
          <w:sz w:val="22"/>
          <w:szCs w:val="22"/>
          <w:lang w:val="en-US" w:eastAsia="zh-CN"/>
        </w:rPr>
        <w:t>EMS：</w:t>
      </w:r>
      <w:r>
        <w:rPr>
          <w:rFonts w:hint="eastAsia"/>
          <w:b w:val="0"/>
          <w:bCs/>
          <w:color w:val="000000" w:themeColor="text1"/>
          <w:sz w:val="22"/>
          <w:szCs w:val="22"/>
        </w:rPr>
        <w:t>通信光缆、塑料通信器材、钢绞线、通信铁件、电话线、通信箱体、线路铁件（电力铁附件）、线路警示牌、标识牌、通信井具、电力铁件</w:t>
      </w:r>
      <w:r>
        <w:rPr>
          <w:rFonts w:hint="eastAsia"/>
          <w:b w:val="0"/>
          <w:bCs/>
          <w:color w:val="000000" w:themeColor="text1"/>
          <w:sz w:val="22"/>
          <w:szCs w:val="22"/>
          <w:lang w:eastAsia="zh-CN"/>
        </w:rPr>
        <w:t>、</w:t>
      </w:r>
      <w:r>
        <w:rPr>
          <w:rFonts w:hint="eastAsia" w:ascii="宋体" w:hAnsi="宋体"/>
          <w:b w:val="0"/>
          <w:bCs/>
          <w:color w:val="FF0000"/>
          <w:sz w:val="21"/>
          <w:szCs w:val="21"/>
          <w:lang w:eastAsia="zh-CN"/>
        </w:rPr>
        <w:t>电力管材（PE管材、PVC管材、MPP管材）、走线架</w:t>
      </w:r>
      <w:r>
        <w:rPr>
          <w:rFonts w:hint="eastAsia"/>
          <w:b w:val="0"/>
          <w:bCs/>
          <w:color w:val="000000" w:themeColor="text1"/>
          <w:sz w:val="22"/>
          <w:szCs w:val="22"/>
        </w:rPr>
        <w:t>的销售及其相关的环境管理活动</w:t>
      </w:r>
      <w:bookmarkEnd w:id="17"/>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Sales of communication optical cable, plastic communication equipment, steel strand, communication iron parts, telephone lines, communication boxes, line iron parts (power iron accessories), line warning signs, signboards, communication well tools，  power iron parts, Power pipe (PE pipe, PVC pipe, MPP pipe) and cable rack</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1</w:t>
      </w:r>
      <w:r>
        <w:rPr>
          <w:rFonts w:hint="eastAsia"/>
          <w:b/>
          <w:color w:val="000000" w:themeColor="text1"/>
          <w:sz w:val="22"/>
          <w:szCs w:val="22"/>
        </w:rPr>
        <w:t>张</w:t>
      </w:r>
      <w:bookmarkStart w:id="18" w:name="_GoBack"/>
      <w:bookmarkEnd w:id="18"/>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备注：</w:t>
      </w:r>
      <w:r>
        <w:rPr>
          <w:rFonts w:hint="eastAsia"/>
          <w:b/>
          <w:color w:val="FF0000"/>
          <w:sz w:val="22"/>
          <w:szCs w:val="22"/>
          <w:lang w:val="en-US" w:eastAsia="zh-CN"/>
        </w:rPr>
        <w:t>共需要2张中文证书，1张英文证书.</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w:t>
                </w:r>
                <w:r>
                  <w:rPr>
                    <w:rFonts w:hint="eastAsia"/>
                    <w:sz w:val="18"/>
                    <w:szCs w:val="18"/>
                    <w:lang w:eastAsia="zh-CN"/>
                  </w:rPr>
                  <w:t>）</w:t>
                </w:r>
                <w:r>
                  <w:rPr>
                    <w:rFonts w:hint="eastAsia"/>
                    <w:sz w:val="18"/>
                    <w:szCs w:val="18"/>
                  </w:rPr>
                  <w:t>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78134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2020-08-06T01:49:33Z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