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0118-2019-QO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3"/>
        <w:spacing w:line="0" w:lineRule="atLeast"/>
        <w:ind w:firstLine="480"/>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3"/>
        <w:keepNext w:val="0"/>
        <w:keepLines w:val="0"/>
        <w:pageBreakBefore w:val="0"/>
        <w:widowControl w:val="0"/>
        <w:kinsoku/>
        <w:wordWrap/>
        <w:overflowPunct/>
        <w:topLinePunct w:val="0"/>
        <w:autoSpaceDE/>
        <w:autoSpaceDN/>
        <w:bidi w:val="0"/>
        <w:adjustRightInd/>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河北铭宇通信器材有限公司</w:t>
      </w:r>
      <w:bookmarkEnd w:id="1"/>
    </w:p>
    <w:p>
      <w:pPr>
        <w:pStyle w:val="3"/>
        <w:keepNext w:val="0"/>
        <w:keepLines w:val="0"/>
        <w:pageBreakBefore w:val="0"/>
        <w:widowControl w:val="0"/>
        <w:kinsoku/>
        <w:wordWrap/>
        <w:overflowPunct/>
        <w:topLinePunct w:val="0"/>
        <w:autoSpaceDE/>
        <w:autoSpaceDN/>
        <w:bidi w:val="0"/>
        <w:adjustRightInd/>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default" w:ascii="Times New Roman" w:hAnsi="Times New Roman" w:eastAsia="楷体_GB2312" w:cs="Times New Roman"/>
          <w:b w:val="0"/>
          <w:bCs/>
          <w:sz w:val="24"/>
          <w:szCs w:val="24"/>
        </w:rPr>
        <w:t>Hebei Mingyu Communication Equipment Co., Ltd.</w:t>
      </w:r>
    </w:p>
    <w:p>
      <w:pPr>
        <w:pStyle w:val="3"/>
        <w:keepNext w:val="0"/>
        <w:keepLines w:val="0"/>
        <w:pageBreakBefore w:val="0"/>
        <w:widowControl w:val="0"/>
        <w:kinsoku/>
        <w:wordWrap/>
        <w:overflowPunct/>
        <w:topLinePunct w:val="0"/>
        <w:autoSpaceDE/>
        <w:autoSpaceDN/>
        <w:bidi w:val="0"/>
        <w:adjustRightInd/>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w:t>
      </w:r>
      <w:r>
        <w:rPr>
          <w:rFonts w:hint="eastAsia"/>
          <w:b w:val="0"/>
          <w:bCs/>
          <w:color w:val="000000" w:themeColor="text1"/>
          <w:sz w:val="22"/>
          <w:szCs w:val="22"/>
          <w:lang w:val="en-US" w:eastAsia="zh-CN"/>
        </w:rPr>
        <w:t>/</w:t>
      </w:r>
      <w:r>
        <w:rPr>
          <w:rFonts w:hint="eastAsia"/>
          <w:b w:val="0"/>
          <w:bCs/>
          <w:color w:val="000000" w:themeColor="text1"/>
          <w:sz w:val="22"/>
          <w:szCs w:val="22"/>
        </w:rPr>
        <w:t>经营地址(中文)：</w:t>
      </w:r>
      <w:bookmarkStart w:id="3" w:name="注册地址"/>
      <w:r>
        <w:rPr>
          <w:rFonts w:hint="eastAsia"/>
          <w:b w:val="0"/>
          <w:bCs/>
          <w:color w:val="000000" w:themeColor="text1"/>
          <w:sz w:val="22"/>
          <w:szCs w:val="22"/>
        </w:rPr>
        <w:t>任丘市麻家坞镇南马庄村</w:t>
      </w:r>
      <w:bookmarkEnd w:id="3"/>
      <w:r>
        <w:rPr>
          <w:rFonts w:hint="eastAsia"/>
          <w:b w:val="0"/>
          <w:bCs/>
          <w:color w:val="000000" w:themeColor="text1"/>
          <w:sz w:val="22"/>
          <w:szCs w:val="22"/>
          <w:lang w:val="en-US" w:eastAsia="zh-CN"/>
        </w:rPr>
        <w:t xml:space="preserve">  </w:t>
      </w:r>
      <w:r>
        <w:rPr>
          <w:rFonts w:hint="eastAsia"/>
          <w:b w:val="0"/>
          <w:bCs/>
          <w:color w:val="000000" w:themeColor="text1"/>
          <w:sz w:val="22"/>
          <w:szCs w:val="22"/>
        </w:rPr>
        <w:t>邮编</w:t>
      </w:r>
      <w:r>
        <w:rPr>
          <w:rFonts w:hint="eastAsia" w:ascii="宋体" w:hAnsi="宋体"/>
          <w:b w:val="0"/>
          <w:bCs/>
          <w:color w:val="000000" w:themeColor="text1"/>
          <w:sz w:val="22"/>
          <w:szCs w:val="22"/>
        </w:rPr>
        <w:t>:</w:t>
      </w:r>
      <w:bookmarkStart w:id="4" w:name="注册邮编"/>
      <w:r>
        <w:rPr>
          <w:b w:val="0"/>
          <w:bCs/>
          <w:color w:val="000000" w:themeColor="text1"/>
          <w:sz w:val="22"/>
          <w:szCs w:val="22"/>
          <w:u w:val="single"/>
        </w:rPr>
        <w:t>062550</w:t>
      </w:r>
      <w:bookmarkEnd w:id="4"/>
    </w:p>
    <w:p>
      <w:pPr>
        <w:pStyle w:val="3"/>
        <w:keepNext w:val="0"/>
        <w:keepLines w:val="0"/>
        <w:pageBreakBefore w:val="0"/>
        <w:widowControl w:val="0"/>
        <w:kinsoku/>
        <w:wordWrap/>
        <w:overflowPunct/>
        <w:topLinePunct w:val="0"/>
        <w:autoSpaceDE/>
        <w:autoSpaceDN/>
        <w:bidi w:val="0"/>
        <w:adjustRightInd/>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r>
        <w:rPr>
          <w:rFonts w:hint="default" w:ascii="Times New Roman" w:hAnsi="Times New Roman" w:eastAsia="楷体_GB2312" w:cs="Times New Roman"/>
          <w:b w:val="0"/>
          <w:bCs/>
          <w:sz w:val="24"/>
          <w:szCs w:val="24"/>
        </w:rPr>
        <w:t>Nanmazhuang Village, Majiawu Town, Renqiu City</w:t>
      </w:r>
      <w:r>
        <w:rPr>
          <w:rFonts w:hint="default" w:ascii="Times New Roman" w:hAnsi="Times New Roman" w:eastAsia="楷体_GB2312" w:cs="Times New Roman"/>
          <w:b w:val="0"/>
          <w:bCs/>
          <w:sz w:val="24"/>
          <w:szCs w:val="24"/>
          <w:lang w:val="en-US" w:eastAsia="zh-CN"/>
        </w:rPr>
        <w:t>,Hebei Province</w:t>
      </w:r>
    </w:p>
    <w:p>
      <w:pPr>
        <w:pStyle w:val="3"/>
        <w:keepNext w:val="0"/>
        <w:keepLines w:val="0"/>
        <w:pageBreakBefore w:val="0"/>
        <w:widowControl w:val="0"/>
        <w:kinsoku/>
        <w:wordWrap/>
        <w:overflowPunct/>
        <w:topLinePunct w:val="0"/>
        <w:autoSpaceDE/>
        <w:autoSpaceDN/>
        <w:bidi w:val="0"/>
        <w:adjustRightInd/>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5" w:name="机构代码"/>
      <w:r>
        <w:rPr>
          <w:rFonts w:hint="eastAsia"/>
          <w:b w:val="0"/>
          <w:bCs/>
          <w:color w:val="000000" w:themeColor="text1"/>
          <w:sz w:val="22"/>
          <w:szCs w:val="22"/>
        </w:rPr>
        <w:t>91130982MA07K0JR4J</w:t>
      </w:r>
      <w:bookmarkEnd w:id="5"/>
      <w:r>
        <w:rPr>
          <w:rFonts w:hint="eastAsia"/>
          <w:b w:val="0"/>
          <w:bCs/>
          <w:color w:val="000000" w:themeColor="text1"/>
          <w:sz w:val="22"/>
          <w:szCs w:val="22"/>
        </w:rPr>
        <w:t>传真：</w:t>
      </w:r>
      <w:bookmarkStart w:id="6" w:name="联系人传真"/>
      <w:bookmarkEnd w:id="6"/>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7" w:name="联系人电话"/>
      <w:r>
        <w:rPr>
          <w:b w:val="0"/>
          <w:bCs/>
          <w:color w:val="000000" w:themeColor="text1"/>
          <w:sz w:val="22"/>
          <w:szCs w:val="22"/>
          <w:u w:val="single"/>
        </w:rPr>
        <w:t>13832770866</w:t>
      </w:r>
      <w:bookmarkEnd w:id="7"/>
    </w:p>
    <w:p>
      <w:pPr>
        <w:pStyle w:val="3"/>
        <w:keepNext w:val="0"/>
        <w:keepLines w:val="0"/>
        <w:pageBreakBefore w:val="0"/>
        <w:widowControl w:val="0"/>
        <w:kinsoku/>
        <w:wordWrap/>
        <w:overflowPunct/>
        <w:topLinePunct w:val="0"/>
        <w:autoSpaceDE/>
        <w:autoSpaceDN/>
        <w:bidi w:val="0"/>
        <w:adjustRightInd/>
        <w:spacing w:before="120" w:beforeLines="50" w:line="360" w:lineRule="exact"/>
        <w:ind w:firstLine="0"/>
        <w:textAlignment w:val="auto"/>
        <w:rPr>
          <w:b w:val="0"/>
          <w:bCs/>
          <w:color w:val="000000" w:themeColor="text1"/>
          <w:sz w:val="22"/>
          <w:szCs w:val="22"/>
          <w:u w:val="single"/>
        </w:rPr>
      </w:pPr>
      <w:r>
        <w:rPr>
          <w:rFonts w:hint="eastAsia"/>
          <w:b w:val="0"/>
          <w:bCs/>
          <w:color w:val="000000" w:themeColor="text1"/>
          <w:sz w:val="22"/>
          <w:szCs w:val="22"/>
        </w:rPr>
        <w:t>法人代表：管代/联系人(职务)：</w:t>
      </w:r>
      <w:bookmarkStart w:id="8" w:name="管理者代表"/>
      <w:r>
        <w:rPr>
          <w:rFonts w:hint="eastAsia"/>
          <w:b w:val="0"/>
          <w:bCs/>
          <w:color w:val="000000" w:themeColor="text1"/>
          <w:sz w:val="22"/>
          <w:szCs w:val="22"/>
        </w:rPr>
        <w:t>耿照华</w:t>
      </w:r>
      <w:bookmarkEnd w:id="8"/>
      <w:r>
        <w:rPr>
          <w:rFonts w:hint="eastAsia"/>
          <w:b w:val="0"/>
          <w:bCs/>
          <w:color w:val="000000" w:themeColor="text1"/>
          <w:sz w:val="22"/>
          <w:szCs w:val="22"/>
        </w:rPr>
        <w:t>组织人数：</w:t>
      </w:r>
      <w:bookmarkStart w:id="9" w:name="体系人数"/>
      <w:r>
        <w:rPr>
          <w:b w:val="0"/>
          <w:bCs/>
          <w:color w:val="000000" w:themeColor="text1"/>
          <w:sz w:val="22"/>
          <w:szCs w:val="22"/>
          <w:u w:val="single"/>
        </w:rPr>
        <w:t>Q:25,O:25</w:t>
      </w:r>
      <w:bookmarkEnd w:id="9"/>
    </w:p>
    <w:p>
      <w:pPr>
        <w:pStyle w:val="3"/>
        <w:keepNext w:val="0"/>
        <w:keepLines w:val="0"/>
        <w:pageBreakBefore w:val="0"/>
        <w:widowControl w:val="0"/>
        <w:kinsoku/>
        <w:wordWrap/>
        <w:overflowPunct/>
        <w:topLinePunct w:val="0"/>
        <w:autoSpaceDE/>
        <w:autoSpaceDN/>
        <w:bidi w:val="0"/>
        <w:adjustRightInd/>
        <w:spacing w:line="360" w:lineRule="exact"/>
        <w:ind w:firstLine="0"/>
        <w:textAlignment w:val="auto"/>
        <w:rPr>
          <w:rFonts w:ascii="宋体" w:hAnsi="宋体"/>
          <w:b w:val="0"/>
          <w:bCs/>
          <w:color w:val="000000" w:themeColor="text1"/>
          <w:sz w:val="22"/>
          <w:szCs w:val="22"/>
          <w:u w:val="single"/>
        </w:rPr>
      </w:pPr>
      <w:r>
        <w:rPr>
          <w:rFonts w:hint="eastAsia"/>
          <w:b w:val="0"/>
          <w:bCs/>
          <w:color w:val="000000" w:themeColor="text1"/>
          <w:sz w:val="22"/>
          <w:szCs w:val="22"/>
        </w:rPr>
        <w:t>认证标准：</w:t>
      </w:r>
      <w:bookmarkStart w:id="10" w:name="Q勾选15"/>
      <w:r>
        <w:rPr>
          <w:rFonts w:hint="eastAsia" w:ascii="宋体" w:hAnsi="宋体"/>
          <w:b w:val="0"/>
          <w:bCs/>
          <w:color w:val="000000" w:themeColor="text1"/>
          <w:sz w:val="22"/>
          <w:szCs w:val="22"/>
          <w:u w:val="single"/>
        </w:rPr>
        <w:t>■</w:t>
      </w:r>
      <w:bookmarkEnd w:id="10"/>
      <w:r>
        <w:rPr>
          <w:rFonts w:hint="eastAsia" w:ascii="宋体" w:hAnsi="宋体"/>
          <w:b w:val="0"/>
          <w:bCs/>
          <w:color w:val="000000" w:themeColor="text1"/>
          <w:sz w:val="22"/>
          <w:szCs w:val="22"/>
          <w:u w:val="single"/>
        </w:rPr>
        <w:t xml:space="preserve"> GB/T 19001-2016 idt ISO 9001:2015标准 (不适用：</w:t>
      </w:r>
      <w:r>
        <w:rPr>
          <w:rFonts w:hint="eastAsia" w:ascii="宋体" w:hAnsi="宋体"/>
          <w:b w:val="0"/>
          <w:bCs/>
          <w:color w:val="000000" w:themeColor="text1"/>
          <w:sz w:val="22"/>
          <w:szCs w:val="22"/>
          <w:u w:val="single"/>
          <w:lang w:val="en-US" w:eastAsia="zh-CN"/>
        </w:rPr>
        <w:t>8.3</w:t>
      </w:r>
      <w:r>
        <w:rPr>
          <w:rFonts w:hint="eastAsia" w:ascii="宋体" w:hAnsi="宋体"/>
          <w:b w:val="0"/>
          <w:bCs/>
          <w:color w:val="000000" w:themeColor="text1"/>
          <w:sz w:val="22"/>
          <w:szCs w:val="22"/>
          <w:u w:val="single"/>
        </w:rPr>
        <w:t>条款)</w:t>
      </w:r>
    </w:p>
    <w:p>
      <w:pPr>
        <w:pStyle w:val="3"/>
        <w:keepNext w:val="0"/>
        <w:keepLines w:val="0"/>
        <w:pageBreakBefore w:val="0"/>
        <w:widowControl w:val="0"/>
        <w:kinsoku/>
        <w:wordWrap/>
        <w:overflowPunct/>
        <w:topLinePunct w:val="0"/>
        <w:autoSpaceDE/>
        <w:autoSpaceDN/>
        <w:bidi w:val="0"/>
        <w:adjustRightInd/>
        <w:spacing w:line="360" w:lineRule="exact"/>
        <w:ind w:firstLine="1073" w:firstLineChars="488"/>
        <w:textAlignment w:val="auto"/>
        <w:rPr>
          <w:rFonts w:ascii="宋体" w:hAnsi="宋体"/>
          <w:b w:val="0"/>
          <w:bCs/>
          <w:color w:val="000000" w:themeColor="text1"/>
          <w:sz w:val="22"/>
          <w:szCs w:val="22"/>
          <w:u w:val="single"/>
        </w:rPr>
      </w:pPr>
      <w:bookmarkStart w:id="11" w:name="QJ勾选"/>
      <w:r>
        <w:rPr>
          <w:rFonts w:hint="eastAsia" w:ascii="宋体" w:hAnsi="宋体"/>
          <w:b w:val="0"/>
          <w:bCs/>
          <w:color w:val="000000" w:themeColor="text1"/>
          <w:sz w:val="22"/>
          <w:szCs w:val="22"/>
          <w:u w:val="single"/>
        </w:rPr>
        <w:t>□</w:t>
      </w:r>
      <w:bookmarkEnd w:id="11"/>
      <w:r>
        <w:rPr>
          <w:rFonts w:hint="eastAsia" w:ascii="宋体" w:hAnsi="宋体"/>
          <w:b w:val="0"/>
          <w:bCs/>
          <w:color w:val="000000" w:themeColor="text1"/>
          <w:sz w:val="22"/>
          <w:szCs w:val="22"/>
          <w:u w:val="single"/>
        </w:rPr>
        <w:t xml:space="preserve"> GB/T 50430-2017 (不适用：  条款)；</w:t>
      </w:r>
    </w:p>
    <w:p>
      <w:pPr>
        <w:pStyle w:val="3"/>
        <w:keepNext w:val="0"/>
        <w:keepLines w:val="0"/>
        <w:pageBreakBefore w:val="0"/>
        <w:widowControl w:val="0"/>
        <w:kinsoku/>
        <w:wordWrap/>
        <w:overflowPunct/>
        <w:topLinePunct w:val="0"/>
        <w:autoSpaceDE/>
        <w:autoSpaceDN/>
        <w:bidi w:val="0"/>
        <w:adjustRightInd/>
        <w:spacing w:line="360" w:lineRule="exact"/>
        <w:ind w:firstLine="1073" w:firstLineChars="488"/>
        <w:textAlignment w:val="auto"/>
        <w:rPr>
          <w:rFonts w:ascii="宋体" w:hAnsi="宋体"/>
          <w:b w:val="0"/>
          <w:bCs/>
          <w:color w:val="000000" w:themeColor="text1"/>
          <w:sz w:val="22"/>
          <w:szCs w:val="22"/>
          <w:u w:val="single"/>
        </w:rPr>
      </w:pPr>
      <w:bookmarkStart w:id="12" w:name="E勾选"/>
      <w:r>
        <w:rPr>
          <w:rFonts w:hint="eastAsia" w:ascii="宋体" w:hAnsi="宋体"/>
          <w:b w:val="0"/>
          <w:bCs/>
          <w:color w:val="000000" w:themeColor="text1"/>
          <w:sz w:val="22"/>
          <w:szCs w:val="22"/>
          <w:u w:val="single"/>
        </w:rPr>
        <w:t>□</w:t>
      </w:r>
      <w:bookmarkEnd w:id="12"/>
      <w:r>
        <w:rPr>
          <w:rFonts w:hint="eastAsia" w:ascii="宋体" w:hAnsi="宋体"/>
          <w:b w:val="0"/>
          <w:bCs/>
          <w:color w:val="000000" w:themeColor="text1"/>
          <w:sz w:val="22"/>
          <w:szCs w:val="22"/>
          <w:u w:val="single"/>
        </w:rPr>
        <w:t xml:space="preserve"> GB/T 24001-2016 idt ISO 14001:2015标准；</w:t>
      </w:r>
    </w:p>
    <w:p>
      <w:pPr>
        <w:pStyle w:val="3"/>
        <w:keepNext w:val="0"/>
        <w:keepLines w:val="0"/>
        <w:pageBreakBefore w:val="0"/>
        <w:widowControl w:val="0"/>
        <w:kinsoku/>
        <w:wordWrap/>
        <w:overflowPunct/>
        <w:topLinePunct w:val="0"/>
        <w:autoSpaceDE/>
        <w:autoSpaceDN/>
        <w:bidi w:val="0"/>
        <w:adjustRightInd/>
        <w:spacing w:line="360" w:lineRule="exact"/>
        <w:ind w:firstLine="1073" w:firstLineChars="488"/>
        <w:textAlignment w:val="auto"/>
        <w:rPr>
          <w:rFonts w:ascii="宋体" w:hAnsi="宋体"/>
          <w:b w:val="0"/>
          <w:bCs/>
          <w:color w:val="000000" w:themeColor="text1"/>
          <w:sz w:val="22"/>
          <w:szCs w:val="22"/>
          <w:u w:val="single"/>
        </w:rPr>
      </w:pPr>
      <w:bookmarkStart w:id="13" w:name="S勾选"/>
      <w:r>
        <w:rPr>
          <w:rFonts w:hint="eastAsia" w:ascii="宋体" w:hAnsi="宋体"/>
          <w:b w:val="0"/>
          <w:bCs/>
          <w:color w:val="000000" w:themeColor="text1"/>
          <w:sz w:val="22"/>
          <w:szCs w:val="22"/>
          <w:u w:val="single"/>
        </w:rPr>
        <w:t>■</w:t>
      </w:r>
      <w:bookmarkEnd w:id="13"/>
      <w:r>
        <w:rPr>
          <w:rFonts w:hint="eastAsia" w:ascii="宋体" w:hAnsi="宋体"/>
          <w:b w:val="0"/>
          <w:bCs/>
          <w:color w:val="000000" w:themeColor="text1"/>
          <w:sz w:val="22"/>
          <w:szCs w:val="22"/>
          <w:u w:val="single"/>
        </w:rPr>
        <w:t xml:space="preserve"> GB/T </w:t>
      </w:r>
      <w:r>
        <w:rPr>
          <w:rFonts w:hint="eastAsia" w:ascii="宋体" w:hAnsi="宋体"/>
          <w:b w:val="0"/>
          <w:bCs/>
          <w:color w:val="000000" w:themeColor="text1"/>
          <w:sz w:val="22"/>
          <w:szCs w:val="22"/>
          <w:u w:val="single"/>
          <w:lang w:val="en-US" w:eastAsia="zh-CN"/>
        </w:rPr>
        <w:t>45</w:t>
      </w:r>
      <w:r>
        <w:rPr>
          <w:rFonts w:hint="eastAsia" w:ascii="宋体" w:hAnsi="宋体"/>
          <w:b w:val="0"/>
          <w:bCs/>
          <w:color w:val="000000" w:themeColor="text1"/>
          <w:sz w:val="22"/>
          <w:szCs w:val="22"/>
          <w:u w:val="single"/>
        </w:rPr>
        <w:t>001-20</w:t>
      </w:r>
      <w:r>
        <w:rPr>
          <w:rFonts w:hint="eastAsia" w:ascii="宋体" w:hAnsi="宋体"/>
          <w:b w:val="0"/>
          <w:bCs/>
          <w:color w:val="000000" w:themeColor="text1"/>
          <w:sz w:val="22"/>
          <w:szCs w:val="22"/>
          <w:u w:val="single"/>
          <w:lang w:val="en-US" w:eastAsia="zh-CN"/>
        </w:rPr>
        <w:t>20</w:t>
      </w:r>
      <w:r>
        <w:rPr>
          <w:rFonts w:hint="eastAsia" w:ascii="宋体" w:hAnsi="宋体"/>
          <w:b w:val="0"/>
          <w:bCs/>
          <w:color w:val="000000" w:themeColor="text1"/>
          <w:sz w:val="22"/>
          <w:szCs w:val="22"/>
          <w:u w:val="single"/>
        </w:rPr>
        <w:t xml:space="preserve"> idt ISO45001:2018</w:t>
      </w:r>
      <w:r>
        <w:rPr>
          <w:rFonts w:hint="eastAsia" w:ascii="宋体" w:hAnsi="宋体"/>
          <w:b w:val="0"/>
          <w:bCs/>
          <w:color w:val="000000" w:themeColor="text1"/>
          <w:sz w:val="22"/>
          <w:szCs w:val="22"/>
          <w:u w:val="single"/>
          <w:lang w:val="en-US" w:eastAsia="zh-CN"/>
        </w:rPr>
        <w:t>标准</w:t>
      </w:r>
      <w:r>
        <w:rPr>
          <w:rFonts w:hint="eastAsia" w:ascii="宋体" w:hAnsi="宋体"/>
          <w:b w:val="0"/>
          <w:bCs/>
          <w:color w:val="000000" w:themeColor="text1"/>
          <w:sz w:val="22"/>
          <w:szCs w:val="22"/>
          <w:u w:val="single"/>
        </w:rPr>
        <w:t>；</w:t>
      </w:r>
    </w:p>
    <w:p>
      <w:pPr>
        <w:pStyle w:val="3"/>
        <w:keepNext w:val="0"/>
        <w:keepLines w:val="0"/>
        <w:pageBreakBefore w:val="0"/>
        <w:widowControl w:val="0"/>
        <w:kinsoku/>
        <w:wordWrap/>
        <w:overflowPunct/>
        <w:topLinePunct w:val="0"/>
        <w:autoSpaceDE/>
        <w:autoSpaceDN/>
        <w:bidi w:val="0"/>
        <w:adjustRightInd/>
        <w:spacing w:line="360" w:lineRule="exact"/>
        <w:ind w:firstLine="0"/>
        <w:textAlignment w:val="auto"/>
        <w:rPr>
          <w:rFonts w:hint="default" w:eastAsia="宋体"/>
          <w:b w:val="0"/>
          <w:bCs/>
          <w:color w:val="000000" w:themeColor="text1"/>
          <w:spacing w:val="-2"/>
          <w:sz w:val="14"/>
          <w:szCs w:val="14"/>
          <w:lang w:val="en-US" w:eastAsia="zh-CN"/>
        </w:rPr>
      </w:pP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Q:监查1,O:监查1</w:t>
      </w:r>
      <w:bookmarkEnd w:id="14"/>
      <w:r>
        <w:rPr>
          <w:rFonts w:hint="eastAsia"/>
          <w:b w:val="0"/>
          <w:bCs/>
          <w:color w:val="000000" w:themeColor="text1"/>
          <w:spacing w:val="-2"/>
          <w:sz w:val="22"/>
          <w:szCs w:val="22"/>
          <w:lang w:val="en-US" w:eastAsia="zh-CN"/>
        </w:rPr>
        <w:t>(现场补充</w:t>
      </w:r>
      <w:bookmarkStart w:id="15" w:name="_GoBack"/>
      <w:bookmarkEnd w:id="15"/>
      <w:r>
        <w:rPr>
          <w:rFonts w:hint="eastAsia"/>
          <w:b w:val="0"/>
          <w:bCs/>
          <w:color w:val="000000" w:themeColor="text1"/>
          <w:spacing w:val="-2"/>
          <w:sz w:val="22"/>
          <w:szCs w:val="22"/>
          <w:lang w:val="en-US" w:eastAsia="zh-CN"/>
        </w:rPr>
        <w:t>)</w:t>
      </w:r>
    </w:p>
    <w:p>
      <w:pPr>
        <w:pStyle w:val="3"/>
        <w:spacing w:line="240" w:lineRule="auto"/>
        <w:ind w:firstLine="0"/>
        <w:rPr>
          <w:rFonts w:hint="eastAsia"/>
          <w:b w:val="0"/>
          <w:bCs/>
          <w:color w:val="000000" w:themeColor="text1"/>
          <w:sz w:val="22"/>
          <w:szCs w:val="22"/>
        </w:rPr>
      </w:pPr>
      <w:r>
        <w:rPr>
          <w:rFonts w:hint="eastAsia"/>
          <w:b w:val="0"/>
          <w:bCs/>
          <w:color w:val="000000" w:themeColor="text1"/>
          <w:sz w:val="22"/>
          <w:szCs w:val="22"/>
        </w:rPr>
        <w:t>变更内容：□组织名称变更□地址变更</w:t>
      </w:r>
      <w:r>
        <w:rPr>
          <w:rFonts w:hint="eastAsia"/>
          <w:b w:val="0"/>
          <w:bCs/>
          <w:color w:val="000000" w:themeColor="text1"/>
          <w:sz w:val="22"/>
          <w:szCs w:val="22"/>
          <w:lang w:eastAsia="zh-CN"/>
        </w:rPr>
        <w:t>☑</w:t>
      </w:r>
      <w:r>
        <w:rPr>
          <w:rFonts w:hint="eastAsia"/>
          <w:b w:val="0"/>
          <w:bCs/>
          <w:color w:val="000000" w:themeColor="text1"/>
          <w:sz w:val="22"/>
          <w:szCs w:val="22"/>
        </w:rPr>
        <w:t>认证范围变更（</w:t>
      </w:r>
      <w:r>
        <w:rPr>
          <w:rFonts w:hint="eastAsia"/>
          <w:b w:val="0"/>
          <w:bCs/>
          <w:color w:val="000000" w:themeColor="text1"/>
          <w:sz w:val="22"/>
          <w:szCs w:val="22"/>
          <w:lang w:eastAsia="zh-CN"/>
        </w:rPr>
        <w:t>☑</w:t>
      </w:r>
      <w:r>
        <w:rPr>
          <w:rFonts w:hint="eastAsia"/>
          <w:b w:val="0"/>
          <w:bCs/>
          <w:color w:val="000000" w:themeColor="text1"/>
          <w:sz w:val="22"/>
          <w:szCs w:val="22"/>
        </w:rPr>
        <w:t>扩大□缩小）</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楷体_GB2312" w:hAnsi="宋体" w:eastAsia="楷体_GB2312"/>
          <w:b w:val="0"/>
          <w:bCs/>
          <w:sz w:val="24"/>
          <w:szCs w:val="24"/>
        </w:rPr>
      </w:pPr>
      <w:r>
        <w:rPr>
          <w:rFonts w:hint="eastAsia"/>
          <w:b w:val="0"/>
          <w:bCs/>
          <w:color w:val="000000" w:themeColor="text1"/>
          <w:sz w:val="22"/>
          <w:szCs w:val="22"/>
          <w:lang w:eastAsia="zh-CN"/>
        </w:rPr>
        <w:t>☑</w:t>
      </w:r>
      <w:r>
        <w:rPr>
          <w:rFonts w:hint="eastAsia"/>
          <w:b w:val="0"/>
          <w:bCs/>
          <w:color w:val="000000" w:themeColor="text1"/>
          <w:sz w:val="22"/>
          <w:szCs w:val="22"/>
        </w:rPr>
        <w:t>QMS覆盖范围（中文）：</w:t>
      </w:r>
      <w:r>
        <w:rPr>
          <w:rFonts w:hint="eastAsia" w:ascii="宋体" w:hAnsi="宋体"/>
          <w:b w:val="0"/>
          <w:bCs/>
          <w:sz w:val="21"/>
          <w:szCs w:val="21"/>
        </w:rPr>
        <w:t>通信光缆、塑料通信器材、钢绞线、通信铁件、电话线、通信箱体、</w:t>
      </w:r>
      <w:r>
        <w:rPr>
          <w:rFonts w:hint="eastAsia" w:ascii="宋体" w:hAnsi="宋体"/>
          <w:b w:val="0"/>
          <w:bCs/>
          <w:color w:val="FF0000"/>
          <w:sz w:val="21"/>
          <w:szCs w:val="21"/>
        </w:rPr>
        <w:t>线路铁件（电力铁附件）、线路警示牌</w:t>
      </w:r>
      <w:r>
        <w:rPr>
          <w:rFonts w:hint="eastAsia" w:ascii="宋体" w:hAnsi="宋体"/>
          <w:b w:val="0"/>
          <w:bCs/>
          <w:color w:val="FF0000"/>
          <w:sz w:val="21"/>
          <w:szCs w:val="21"/>
          <w:lang w:eastAsia="zh-CN"/>
        </w:rPr>
        <w:t>、通信井具、</w:t>
      </w:r>
      <w:r>
        <w:rPr>
          <w:b w:val="0"/>
          <w:bCs/>
          <w:color w:val="0000FF"/>
          <w:sz w:val="20"/>
        </w:rPr>
        <w:t>电力管材（PE管材、PVC管材、MPP管材）、走线架</w:t>
      </w:r>
      <w:r>
        <w:rPr>
          <w:rFonts w:hint="eastAsia"/>
          <w:b w:val="0"/>
          <w:bCs/>
          <w:sz w:val="21"/>
          <w:szCs w:val="21"/>
        </w:rPr>
        <w:t>的生产和销售</w:t>
      </w:r>
    </w:p>
    <w:p>
      <w:pPr>
        <w:keepNext w:val="0"/>
        <w:keepLines w:val="0"/>
        <w:pageBreakBefore w:val="0"/>
        <w:widowControl w:val="0"/>
        <w:kinsoku/>
        <w:wordWrap/>
        <w:overflowPunct/>
        <w:topLinePunct w:val="0"/>
        <w:autoSpaceDE/>
        <w:autoSpaceDN/>
        <w:bidi w:val="0"/>
        <w:adjustRightInd/>
        <w:spacing w:line="360" w:lineRule="exact"/>
        <w:textAlignment w:val="auto"/>
        <w:rPr>
          <w:b w:val="0"/>
          <w:bCs/>
          <w:color w:val="000000" w:themeColor="text1"/>
          <w:sz w:val="22"/>
          <w:szCs w:val="22"/>
          <w:u w:val="single"/>
        </w:rPr>
      </w:pPr>
      <w:r>
        <w:rPr>
          <w:rFonts w:hint="eastAsia" w:ascii="楷体_GB2312" w:hAnsi="宋体" w:eastAsia="楷体_GB2312"/>
          <w:b w:val="0"/>
          <w:bCs/>
          <w:sz w:val="24"/>
          <w:szCs w:val="24"/>
        </w:rPr>
        <w:t>英文：</w:t>
      </w:r>
      <w:r>
        <w:rPr>
          <w:rFonts w:hint="default" w:ascii="Times New Roman" w:hAnsi="Times New Roman" w:eastAsia="楷体_GB2312" w:cs="Times New Roman"/>
          <w:b w:val="0"/>
          <w:bCs/>
          <w:sz w:val="24"/>
          <w:szCs w:val="24"/>
        </w:rPr>
        <w:t>Production and Sale of Communication Optical Cable, Plastic Communication Equipment, Steel Strand, Communication Iron, Telephone Line, Communication BoxLine, Iron Parts (Power Iron Accessories)</w:t>
      </w:r>
      <w:r>
        <w:rPr>
          <w:rFonts w:hint="eastAsia" w:eastAsia="楷体_GB2312" w:cs="Times New Roman"/>
          <w:b w:val="0"/>
          <w:bCs/>
          <w:sz w:val="24"/>
          <w:szCs w:val="24"/>
          <w:lang w:val="en-US" w:eastAsia="zh-CN"/>
        </w:rPr>
        <w:t xml:space="preserve"> , </w:t>
      </w:r>
      <w:r>
        <w:rPr>
          <w:rFonts w:hint="default" w:ascii="Times New Roman" w:hAnsi="Times New Roman" w:eastAsia="楷体_GB2312" w:cs="Times New Roman"/>
          <w:b w:val="0"/>
          <w:bCs/>
          <w:sz w:val="24"/>
          <w:szCs w:val="24"/>
        </w:rPr>
        <w:t>Line Warning Board</w:t>
      </w:r>
      <w:r>
        <w:rPr>
          <w:rFonts w:hint="eastAsia" w:eastAsia="楷体_GB2312" w:cs="Times New Roman"/>
          <w:b w:val="0"/>
          <w:bCs/>
          <w:sz w:val="24"/>
          <w:szCs w:val="24"/>
          <w:lang w:val="en-US" w:eastAsia="zh-CN"/>
        </w:rPr>
        <w:t xml:space="preserve">, </w:t>
      </w:r>
      <w:r>
        <w:rPr>
          <w:rFonts w:hint="default" w:ascii="Times New Roman" w:hAnsi="Times New Roman" w:eastAsia="楷体_GB2312" w:cs="Times New Roman"/>
          <w:b w:val="0"/>
          <w:bCs/>
          <w:sz w:val="24"/>
          <w:szCs w:val="24"/>
        </w:rPr>
        <w:t>Communication well tool</w:t>
      </w:r>
      <w:r>
        <w:rPr>
          <w:rFonts w:hint="eastAsia" w:eastAsia="楷体_GB2312" w:cs="Times New Roman"/>
          <w:b w:val="0"/>
          <w:bCs/>
          <w:sz w:val="24"/>
          <w:szCs w:val="24"/>
          <w:lang w:val="en-US" w:eastAsia="zh-CN"/>
        </w:rPr>
        <w:t xml:space="preserve">, </w:t>
      </w:r>
      <w:r>
        <w:rPr>
          <w:rFonts w:hint="default" w:ascii="Times New Roman" w:hAnsi="Times New Roman" w:eastAsia="楷体_GB2312" w:cs="Times New Roman"/>
          <w:b w:val="0"/>
          <w:bCs/>
          <w:sz w:val="24"/>
          <w:szCs w:val="24"/>
        </w:rPr>
        <w:t>Power pipe (PE pipe, PVC pipe, MPP pipe)</w:t>
      </w:r>
      <w:r>
        <w:rPr>
          <w:rFonts w:hint="eastAsia" w:ascii="Times New Roman" w:hAnsi="Times New Roman" w:eastAsia="楷体_GB2312" w:cs="Times New Roman"/>
          <w:b w:val="0"/>
          <w:bCs/>
          <w:sz w:val="24"/>
          <w:szCs w:val="24"/>
          <w:lang w:val="en-US" w:eastAsia="zh-CN"/>
        </w:rPr>
        <w:t xml:space="preserve"> </w:t>
      </w:r>
      <w:r>
        <w:rPr>
          <w:rFonts w:hint="default" w:ascii="Times New Roman" w:hAnsi="Times New Roman" w:eastAsia="楷体_GB2312" w:cs="Times New Roman"/>
          <w:b w:val="0"/>
          <w:bCs/>
          <w:sz w:val="24"/>
          <w:szCs w:val="24"/>
        </w:rPr>
        <w:t>and</w:t>
      </w:r>
      <w:r>
        <w:rPr>
          <w:rFonts w:hint="eastAsia" w:ascii="Times New Roman" w:hAnsi="Times New Roman" w:eastAsia="楷体_GB2312" w:cs="Times New Roman"/>
          <w:b w:val="0"/>
          <w:bCs/>
          <w:sz w:val="24"/>
          <w:szCs w:val="24"/>
          <w:lang w:val="en-US" w:eastAsia="zh-CN"/>
        </w:rPr>
        <w:t xml:space="preserve"> C</w:t>
      </w:r>
      <w:r>
        <w:rPr>
          <w:rFonts w:hint="default" w:ascii="Times New Roman" w:hAnsi="Times New Roman" w:eastAsia="楷体_GB2312" w:cs="Times New Roman"/>
          <w:b w:val="0"/>
          <w:bCs/>
          <w:sz w:val="24"/>
          <w:szCs w:val="24"/>
        </w:rPr>
        <w:t>able rack</w:t>
      </w:r>
    </w:p>
    <w:p>
      <w:pPr>
        <w:pStyle w:val="2"/>
        <w:keepNext w:val="0"/>
        <w:keepLines w:val="0"/>
        <w:pageBreakBefore w:val="0"/>
        <w:widowControl w:val="0"/>
        <w:kinsoku/>
        <w:wordWrap/>
        <w:overflowPunct/>
        <w:topLinePunct w:val="0"/>
        <w:autoSpaceDE/>
        <w:autoSpaceDN/>
        <w:bidi w:val="0"/>
        <w:adjustRightInd/>
        <w:spacing w:line="360" w:lineRule="exact"/>
        <w:textAlignment w:val="auto"/>
        <w:rPr>
          <w:rFonts w:hint="default" w:ascii="Times New Roman" w:hAnsi="Times New Roman" w:eastAsia="宋体" w:cs="Times New Roman"/>
          <w:b w:val="0"/>
          <w:bCs/>
          <w:kern w:val="2"/>
          <w:sz w:val="21"/>
          <w:szCs w:val="21"/>
          <w:lang w:val="en-US" w:eastAsia="zh-CN" w:bidi="ar-SA"/>
        </w:rPr>
      </w:pPr>
      <w:r>
        <w:rPr>
          <w:rFonts w:hint="eastAsia"/>
          <w:b w:val="0"/>
          <w:bCs/>
          <w:color w:val="000000" w:themeColor="text1"/>
          <w:sz w:val="22"/>
          <w:szCs w:val="22"/>
          <w:lang w:eastAsia="zh-CN"/>
        </w:rPr>
        <w:t>☑</w:t>
      </w:r>
      <w:r>
        <w:rPr>
          <w:rFonts w:hint="eastAsia"/>
          <w:b w:val="0"/>
          <w:bCs/>
          <w:color w:val="000000" w:themeColor="text1"/>
          <w:sz w:val="22"/>
          <w:szCs w:val="22"/>
        </w:rPr>
        <w:t>OHSMS覆盖范围（中文）</w:t>
      </w:r>
      <w:r>
        <w:rPr>
          <w:rFonts w:hint="eastAsia"/>
          <w:b w:val="0"/>
          <w:bCs/>
          <w:color w:val="000000" w:themeColor="text1"/>
          <w:sz w:val="22"/>
          <w:szCs w:val="22"/>
          <w:lang w:eastAsia="zh-CN"/>
        </w:rPr>
        <w:t>：</w:t>
      </w:r>
      <w:r>
        <w:rPr>
          <w:rFonts w:hint="eastAsia" w:ascii="宋体" w:hAnsi="宋体" w:eastAsia="宋体" w:cs="宋体"/>
          <w:b w:val="0"/>
          <w:bCs/>
          <w:sz w:val="21"/>
          <w:szCs w:val="21"/>
        </w:rPr>
        <w:t>通信光缆、塑料通信器材、钢绞线、通信铁件、电话线、通信箱体、</w:t>
      </w:r>
      <w:r>
        <w:rPr>
          <w:rFonts w:hint="eastAsia" w:ascii="宋体" w:hAnsi="宋体" w:eastAsia="宋体" w:cs="宋体"/>
          <w:b w:val="0"/>
          <w:bCs/>
          <w:color w:val="FF0000"/>
          <w:sz w:val="21"/>
          <w:szCs w:val="21"/>
        </w:rPr>
        <w:t>线路铁件（电力铁附件）、线路警示牌</w:t>
      </w:r>
      <w:r>
        <w:rPr>
          <w:rFonts w:hint="eastAsia" w:ascii="宋体" w:hAnsi="宋体" w:eastAsia="宋体" w:cs="宋体"/>
          <w:b w:val="0"/>
          <w:bCs/>
          <w:color w:val="FF0000"/>
          <w:sz w:val="21"/>
          <w:szCs w:val="21"/>
          <w:lang w:eastAsia="zh-CN"/>
        </w:rPr>
        <w:t>、通信井具、</w:t>
      </w:r>
      <w:r>
        <w:rPr>
          <w:rFonts w:ascii="Times New Roman" w:hAnsi="Times New Roman" w:eastAsia="宋体" w:cs="Times New Roman"/>
          <w:b w:val="0"/>
          <w:bCs/>
          <w:color w:val="0000FF"/>
          <w:kern w:val="2"/>
          <w:sz w:val="20"/>
          <w:szCs w:val="22"/>
          <w:lang w:val="en-US" w:eastAsia="zh-CN" w:bidi="ar-SA"/>
        </w:rPr>
        <w:t>电力管材（PE管材、PVC管材、MPP管材）、走线架</w:t>
      </w:r>
      <w:r>
        <w:rPr>
          <w:rFonts w:hint="eastAsia" w:ascii="宋体" w:hAnsi="宋体" w:eastAsia="宋体" w:cs="宋体"/>
          <w:b w:val="0"/>
          <w:bCs/>
          <w:kern w:val="2"/>
          <w:sz w:val="21"/>
          <w:szCs w:val="21"/>
          <w:lang w:val="en-US" w:eastAsia="zh-CN" w:bidi="ar-SA"/>
        </w:rPr>
        <w:t>的生产和销售所涉及场所的相关职业健康安全管理活动</w:t>
      </w:r>
    </w:p>
    <w:p>
      <w:pPr>
        <w:pStyle w:val="3"/>
        <w:keepNext w:val="0"/>
        <w:keepLines w:val="0"/>
        <w:pageBreakBefore w:val="0"/>
        <w:widowControl w:val="0"/>
        <w:kinsoku/>
        <w:wordWrap/>
        <w:overflowPunct/>
        <w:topLinePunct w:val="0"/>
        <w:autoSpaceDE/>
        <w:autoSpaceDN/>
        <w:bidi w:val="0"/>
        <w:adjustRightInd/>
        <w:spacing w:line="360" w:lineRule="exact"/>
        <w:ind w:firstLine="0"/>
        <w:textAlignment w:val="auto"/>
        <w:rPr>
          <w:rFonts w:hint="eastAsia" w:eastAsia="楷体_GB2312"/>
          <w:b w:val="0"/>
          <w:bCs/>
          <w:color w:val="000000" w:themeColor="text1"/>
          <w:sz w:val="22"/>
          <w:szCs w:val="22"/>
          <w:u w:val="single"/>
          <w:lang w:val="en-US" w:eastAsia="zh-CN"/>
        </w:rPr>
      </w:pPr>
      <w:r>
        <w:rPr>
          <w:rFonts w:hint="default" w:ascii="Times New Roman" w:hAnsi="Times New Roman" w:cs="Times New Roman"/>
          <w:b w:val="0"/>
          <w:bCs/>
          <w:sz w:val="24"/>
          <w:szCs w:val="24"/>
        </w:rPr>
        <w:t>英文：</w:t>
      </w:r>
      <w:r>
        <w:rPr>
          <w:rFonts w:hint="default" w:ascii="Times New Roman" w:hAnsi="Times New Roman" w:eastAsia="楷体_GB2312" w:cs="Times New Roman"/>
          <w:b w:val="0"/>
          <w:bCs/>
          <w:kern w:val="2"/>
          <w:sz w:val="24"/>
          <w:szCs w:val="24"/>
          <w:lang w:val="en-US" w:eastAsia="zh-CN" w:bidi="ar-SA"/>
        </w:rPr>
        <w:t>The Relative Occupational Health Safety Management Activities about</w:t>
      </w:r>
      <w:r>
        <w:rPr>
          <w:rFonts w:hint="default" w:ascii="Times New Roman" w:hAnsi="Times New Roman" w:cs="Times New Roman"/>
          <w:b w:val="0"/>
          <w:bCs/>
          <w:kern w:val="2"/>
          <w:sz w:val="24"/>
          <w:szCs w:val="24"/>
          <w:lang w:val="en-US" w:eastAsia="zh-CN" w:bidi="ar-SA"/>
        </w:rPr>
        <w:t xml:space="preserve"> </w:t>
      </w:r>
      <w:r>
        <w:rPr>
          <w:rFonts w:hint="default" w:ascii="Times New Roman" w:hAnsi="Times New Roman" w:eastAsia="楷体_GB2312" w:cs="Times New Roman"/>
          <w:b w:val="0"/>
          <w:bCs/>
          <w:kern w:val="2"/>
          <w:sz w:val="24"/>
          <w:szCs w:val="24"/>
          <w:lang w:val="en-US" w:eastAsia="zh-CN" w:bidi="ar-SA"/>
        </w:rPr>
        <w:t>Production and Sale of Communication Optical Cable, Plastic Communication Equipment, Steel Strand, Communication Iron, Telephone Line</w:t>
      </w:r>
      <w:r>
        <w:rPr>
          <w:rFonts w:hint="default" w:ascii="Times New Roman" w:hAnsi="Times New Roman" w:eastAsia="楷体_GB2312" w:cs="Times New Roman"/>
          <w:b w:val="0"/>
          <w:bCs/>
          <w:sz w:val="24"/>
          <w:szCs w:val="24"/>
        </w:rPr>
        <w:t>, Communication BoxLine, Iron Parts (Power Iron Accessories)</w:t>
      </w:r>
      <w:r>
        <w:rPr>
          <w:rFonts w:hint="eastAsia" w:eastAsia="楷体_GB2312" w:cs="Times New Roman"/>
          <w:b w:val="0"/>
          <w:bCs/>
          <w:sz w:val="24"/>
          <w:szCs w:val="24"/>
          <w:lang w:val="en-US" w:eastAsia="zh-CN"/>
        </w:rPr>
        <w:t xml:space="preserve">, </w:t>
      </w:r>
      <w:r>
        <w:rPr>
          <w:rFonts w:hint="default" w:ascii="Times New Roman" w:hAnsi="Times New Roman" w:eastAsia="楷体_GB2312" w:cs="Times New Roman"/>
          <w:b w:val="0"/>
          <w:bCs/>
          <w:sz w:val="24"/>
          <w:szCs w:val="24"/>
        </w:rPr>
        <w:t>Line Warning Board</w:t>
      </w:r>
      <w:r>
        <w:rPr>
          <w:rFonts w:hint="eastAsia" w:eastAsia="楷体_GB2312" w:cs="Times New Roman"/>
          <w:b w:val="0"/>
          <w:bCs/>
          <w:sz w:val="24"/>
          <w:szCs w:val="24"/>
          <w:lang w:val="en-US" w:eastAsia="zh-CN"/>
        </w:rPr>
        <w:t xml:space="preserve">, </w:t>
      </w:r>
      <w:r>
        <w:rPr>
          <w:rFonts w:hint="default" w:ascii="Times New Roman" w:hAnsi="Times New Roman" w:eastAsia="楷体_GB2312" w:cs="Times New Roman"/>
          <w:b w:val="0"/>
          <w:bCs/>
          <w:sz w:val="24"/>
          <w:szCs w:val="24"/>
        </w:rPr>
        <w:t>Communication well tool</w:t>
      </w:r>
      <w:r>
        <w:rPr>
          <w:rFonts w:hint="eastAsia" w:eastAsia="楷体_GB2312" w:cs="Times New Roman"/>
          <w:b w:val="0"/>
          <w:bCs/>
          <w:sz w:val="24"/>
          <w:szCs w:val="24"/>
          <w:lang w:val="en-US" w:eastAsia="zh-CN"/>
        </w:rPr>
        <w:t xml:space="preserve">, </w:t>
      </w:r>
      <w:r>
        <w:rPr>
          <w:rFonts w:hint="default" w:ascii="Times New Roman" w:hAnsi="Times New Roman" w:eastAsia="楷体_GB2312" w:cs="Times New Roman"/>
          <w:b w:val="0"/>
          <w:bCs/>
          <w:sz w:val="24"/>
          <w:szCs w:val="24"/>
        </w:rPr>
        <w:t>Power pipe (PE pipe, PVC pipe, MPP pipe)</w:t>
      </w:r>
      <w:r>
        <w:rPr>
          <w:rFonts w:hint="eastAsia" w:ascii="Times New Roman" w:hAnsi="Times New Roman" w:eastAsia="楷体_GB2312" w:cs="Times New Roman"/>
          <w:b w:val="0"/>
          <w:bCs/>
          <w:sz w:val="24"/>
          <w:szCs w:val="24"/>
          <w:lang w:val="en-US" w:eastAsia="zh-CN"/>
        </w:rPr>
        <w:t xml:space="preserve"> </w:t>
      </w:r>
      <w:r>
        <w:rPr>
          <w:rFonts w:hint="default" w:ascii="Times New Roman" w:hAnsi="Times New Roman" w:eastAsia="楷体_GB2312" w:cs="Times New Roman"/>
          <w:b w:val="0"/>
          <w:bCs/>
          <w:sz w:val="24"/>
          <w:szCs w:val="24"/>
        </w:rPr>
        <w:t>and</w:t>
      </w:r>
      <w:r>
        <w:rPr>
          <w:rFonts w:hint="eastAsia" w:ascii="Times New Roman" w:hAnsi="Times New Roman" w:eastAsia="楷体_GB2312" w:cs="Times New Roman"/>
          <w:b w:val="0"/>
          <w:bCs/>
          <w:sz w:val="24"/>
          <w:szCs w:val="24"/>
          <w:lang w:val="en-US" w:eastAsia="zh-CN"/>
        </w:rPr>
        <w:t xml:space="preserve"> C</w:t>
      </w:r>
      <w:r>
        <w:rPr>
          <w:rFonts w:hint="default" w:ascii="Times New Roman" w:hAnsi="Times New Roman" w:eastAsia="楷体_GB2312" w:cs="Times New Roman"/>
          <w:b w:val="0"/>
          <w:bCs/>
          <w:sz w:val="24"/>
          <w:szCs w:val="24"/>
        </w:rPr>
        <w:t>able rack</w:t>
      </w:r>
    </w:p>
    <w:p>
      <w:pPr>
        <w:pStyle w:val="3"/>
        <w:spacing w:line="240" w:lineRule="auto"/>
        <w:ind w:firstLine="0"/>
        <w:rPr>
          <w:b w:val="0"/>
          <w:bCs/>
          <w:color w:val="000000" w:themeColor="text1"/>
          <w:sz w:val="22"/>
          <w:szCs w:val="22"/>
          <w:u w:val="single"/>
        </w:rPr>
      </w:pPr>
    </w:p>
    <w:p>
      <w:pPr>
        <w:pStyle w:val="3"/>
        <w:keepNext w:val="0"/>
        <w:keepLines w:val="0"/>
        <w:pageBreakBefore w:val="0"/>
        <w:widowControl w:val="0"/>
        <w:kinsoku/>
        <w:wordWrap/>
        <w:overflowPunct/>
        <w:topLinePunct w:val="0"/>
        <w:autoSpaceDE/>
        <w:autoSpaceDN/>
        <w:bidi w:val="0"/>
        <w:adjustRightInd/>
        <w:spacing w:line="360" w:lineRule="exact"/>
        <w:ind w:firstLine="0"/>
        <w:textAlignment w:val="auto"/>
        <w:rPr>
          <w:b w:val="0"/>
          <w:bCs/>
          <w:color w:val="000000" w:themeColor="text1"/>
          <w:sz w:val="22"/>
          <w:szCs w:val="22"/>
          <w:highlight w:val="yellow"/>
        </w:rPr>
      </w:pPr>
      <w:r>
        <w:rPr>
          <w:rFonts w:hint="eastAsia"/>
          <w:b w:val="0"/>
          <w:bCs/>
          <w:color w:val="000000" w:themeColor="text1"/>
          <w:sz w:val="22"/>
          <w:szCs w:val="22"/>
          <w:highlight w:val="yellow"/>
        </w:rPr>
        <w:t>需加印证书数量：中文证书</w:t>
      </w:r>
      <w:r>
        <w:rPr>
          <w:rFonts w:hint="eastAsia"/>
          <w:b w:val="0"/>
          <w:bCs/>
          <w:color w:val="000000" w:themeColor="text1"/>
          <w:sz w:val="22"/>
          <w:szCs w:val="22"/>
          <w:highlight w:val="yellow"/>
          <w:lang w:val="en-US" w:eastAsia="zh-CN"/>
        </w:rPr>
        <w:t>2</w:t>
      </w:r>
      <w:r>
        <w:rPr>
          <w:rFonts w:hint="eastAsia"/>
          <w:b w:val="0"/>
          <w:bCs/>
          <w:color w:val="000000" w:themeColor="text1"/>
          <w:sz w:val="22"/>
          <w:szCs w:val="22"/>
          <w:highlight w:val="yellow"/>
        </w:rPr>
        <w:t>张；英文证书</w:t>
      </w:r>
      <w:r>
        <w:rPr>
          <w:rFonts w:hint="eastAsia"/>
          <w:b w:val="0"/>
          <w:bCs/>
          <w:color w:val="000000" w:themeColor="text1"/>
          <w:sz w:val="22"/>
          <w:szCs w:val="22"/>
          <w:highlight w:val="yellow"/>
          <w:lang w:val="en-US" w:eastAsia="zh-CN"/>
        </w:rPr>
        <w:t>0</w:t>
      </w:r>
      <w:r>
        <w:rPr>
          <w:rFonts w:hint="eastAsia"/>
          <w:b w:val="0"/>
          <w:bCs/>
          <w:color w:val="000000" w:themeColor="text1"/>
          <w:sz w:val="22"/>
          <w:szCs w:val="22"/>
          <w:highlight w:val="yellow"/>
        </w:rPr>
        <w:t>张。</w:t>
      </w:r>
    </w:p>
    <w:p>
      <w:pPr>
        <w:pStyle w:val="3"/>
        <w:keepNext w:val="0"/>
        <w:keepLines w:val="0"/>
        <w:pageBreakBefore w:val="0"/>
        <w:widowControl w:val="0"/>
        <w:kinsoku/>
        <w:wordWrap/>
        <w:overflowPunct/>
        <w:topLinePunct w:val="0"/>
        <w:autoSpaceDE/>
        <w:autoSpaceDN/>
        <w:bidi w:val="0"/>
        <w:adjustRightInd/>
        <w:spacing w:line="360" w:lineRule="exact"/>
        <w:ind w:firstLine="0"/>
        <w:textAlignment w:val="auto"/>
        <w:rPr>
          <w:rFonts w:hint="default" w:ascii="宋体" w:hAnsi="宋体" w:eastAsia="宋体" w:cs="宋体"/>
          <w:b w:val="0"/>
          <w:bCs/>
          <w:color w:val="FF0000"/>
          <w:kern w:val="2"/>
          <w:sz w:val="21"/>
          <w:szCs w:val="21"/>
          <w:highlight w:val="yellow"/>
          <w:lang w:val="en-US" w:eastAsia="zh-CN" w:bidi="ar-SA"/>
        </w:rPr>
      </w:pPr>
      <w:r>
        <w:rPr>
          <w:rFonts w:hint="eastAsia" w:ascii="宋体" w:hAnsi="宋体" w:eastAsia="宋体" w:cs="宋体"/>
          <w:b w:val="0"/>
          <w:bCs/>
          <w:color w:val="FF0000"/>
          <w:kern w:val="2"/>
          <w:sz w:val="21"/>
          <w:szCs w:val="21"/>
          <w:highlight w:val="yellow"/>
          <w:lang w:val="en-US" w:eastAsia="zh-CN" w:bidi="ar-SA"/>
        </w:rPr>
        <w:t>备注：共需要中文证书</w:t>
      </w:r>
      <w:r>
        <w:rPr>
          <w:rFonts w:hint="eastAsia" w:ascii="宋体" w:hAnsi="宋体" w:cs="宋体"/>
          <w:b w:val="0"/>
          <w:bCs/>
          <w:color w:val="FF0000"/>
          <w:kern w:val="2"/>
          <w:sz w:val="21"/>
          <w:szCs w:val="21"/>
          <w:highlight w:val="yellow"/>
          <w:lang w:val="en-US" w:eastAsia="zh-CN" w:bidi="ar-SA"/>
        </w:rPr>
        <w:t>4</w:t>
      </w:r>
      <w:r>
        <w:rPr>
          <w:rFonts w:hint="eastAsia" w:ascii="宋体" w:hAnsi="宋体" w:eastAsia="宋体" w:cs="宋体"/>
          <w:b w:val="0"/>
          <w:bCs/>
          <w:color w:val="FF0000"/>
          <w:kern w:val="2"/>
          <w:sz w:val="21"/>
          <w:szCs w:val="21"/>
          <w:highlight w:val="yellow"/>
          <w:lang w:val="en-US" w:eastAsia="zh-CN" w:bidi="ar-SA"/>
        </w:rPr>
        <w:t>张；英文证书</w:t>
      </w:r>
      <w:r>
        <w:rPr>
          <w:rFonts w:hint="eastAsia" w:ascii="宋体" w:hAnsi="宋体" w:cs="宋体"/>
          <w:b w:val="0"/>
          <w:bCs/>
          <w:color w:val="FF0000"/>
          <w:kern w:val="2"/>
          <w:sz w:val="21"/>
          <w:szCs w:val="21"/>
          <w:highlight w:val="yellow"/>
          <w:lang w:val="en-US" w:eastAsia="zh-CN" w:bidi="ar-SA"/>
        </w:rPr>
        <w:t>2</w:t>
      </w:r>
      <w:r>
        <w:rPr>
          <w:rFonts w:hint="eastAsia" w:ascii="宋体" w:hAnsi="宋体" w:eastAsia="宋体" w:cs="宋体"/>
          <w:b w:val="0"/>
          <w:bCs/>
          <w:color w:val="FF0000"/>
          <w:kern w:val="2"/>
          <w:sz w:val="21"/>
          <w:szCs w:val="21"/>
          <w:highlight w:val="yellow"/>
          <w:lang w:val="en-US" w:eastAsia="zh-CN" w:bidi="ar-SA"/>
        </w:rPr>
        <w:t>张</w:t>
      </w:r>
    </w:p>
    <w:p>
      <w:pPr>
        <w:pStyle w:val="3"/>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3"/>
        <w:spacing w:line="0" w:lineRule="atLeast"/>
        <w:ind w:firstLine="0"/>
        <w:rPr>
          <w:b/>
          <w:color w:val="000000" w:themeColor="text1"/>
          <w:sz w:val="18"/>
          <w:szCs w:val="18"/>
        </w:rPr>
      </w:pPr>
      <w:r>
        <w:rPr>
          <w:b/>
          <w:color w:val="000000" w:themeColor="text1"/>
          <w:sz w:val="18"/>
          <w:szCs w:val="18"/>
        </w:rPr>
        <w:t>注：</w:t>
      </w:r>
    </w:p>
    <w:p>
      <w:pPr>
        <w:pStyle w:val="3"/>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1"/>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72C6E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spacing w:line="480" w:lineRule="auto"/>
    </w:pPr>
    <w:rPr>
      <w:rFonts w:ascii="楷体_GB2312" w:eastAsia="楷体_GB2312"/>
      <w:sz w:val="28"/>
    </w:rPr>
  </w:style>
  <w:style w:type="paragraph" w:styleId="3">
    <w:name w:val="Body Text Indent"/>
    <w:basedOn w:val="1"/>
    <w:link w:val="8"/>
    <w:uiPriority w:val="0"/>
    <w:pPr>
      <w:snapToGrid w:val="0"/>
      <w:spacing w:line="336" w:lineRule="auto"/>
      <w:ind w:firstLine="630"/>
    </w:pPr>
    <w:rPr>
      <w:sz w:val="3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正文文本缩进 字符"/>
    <w:basedOn w:val="7"/>
    <w:link w:val="3"/>
    <w:qFormat/>
    <w:uiPriority w:val="0"/>
    <w:rPr>
      <w:rFonts w:ascii="Times New Roman" w:hAnsi="Times New Roman" w:eastAsia="宋体" w:cs="Times New Roman"/>
      <w:sz w:val="32"/>
      <w:szCs w:val="20"/>
    </w:rPr>
  </w:style>
  <w:style w:type="character" w:customStyle="1" w:styleId="9">
    <w:name w:val="页眉 字符"/>
    <w:basedOn w:val="7"/>
    <w:link w:val="5"/>
    <w:qFormat/>
    <w:uiPriority w:val="99"/>
    <w:rPr>
      <w:rFonts w:ascii="Times New Roman" w:hAnsi="Times New Roman" w:eastAsia="宋体" w:cs="Times New Roman"/>
      <w:sz w:val="18"/>
      <w:szCs w:val="18"/>
    </w:rPr>
  </w:style>
  <w:style w:type="character" w:customStyle="1" w:styleId="10">
    <w:name w:val="页脚 字符"/>
    <w:basedOn w:val="7"/>
    <w:link w:val="4"/>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1</TotalTime>
  <ScaleCrop>false</ScaleCrop>
  <LinksUpToDate>false</LinksUpToDate>
  <CharactersWithSpaces>816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dcterms:modified xsi:type="dcterms:W3CDTF">2020-08-06T00:32:29Z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