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江西潘峰家居有限公司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0302-2019-QEO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潘峰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0797- 6636168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Q：软体家具（弹簧软体床垫、软体床、软体沙发）的生产</w:t>
            </w:r>
          </w:p>
          <w:p w:rsidR="004A38E5">
            <w:r>
              <w:t>E：软体家具（弹簧软体床垫、软体床、软体沙发）的生产及其相关场所涉及的环境管理活动</w:t>
            </w:r>
          </w:p>
          <w:p w:rsidR="004A38E5">
            <w:r>
              <w:t>O：软体家具（弹簧软体床垫、软体床、软体沙发）的生产及其相关场所涉及的职业安全管理活动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Q：23.01.03;23.01.04</w:t>
            </w:r>
          </w:p>
          <w:p w:rsidR="004A38E5">
            <w:r>
              <w:t>E：23.01.03;23.01.04</w:t>
            </w:r>
          </w:p>
          <w:p w:rsidR="004A38E5">
            <w:r>
              <w:t>O：23.01.03;23.01.04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2019年09月10日 下午至2019年09月11日 下午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Q:23.01.03,23.01.04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E:23.01.03,23.01.04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O:23.01.03,23.01.04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