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0152-2018-2020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原油体积计量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±0.2%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Q/SY1755.1《勘探与生产业务计量器具配备规范第1部分原油》标准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根据：Q/SY1755.1《勘探与生产业务计量器具配备规范第1部分原油》标准的规定，</w:t>
            </w:r>
            <w:r>
              <w:rPr>
                <w:rFonts w:hint="eastAsia"/>
                <w:lang w:val="en-US" w:eastAsia="zh-CN"/>
              </w:rPr>
              <w:t>原油体积计量的计量要求为：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测量范围：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最大允许误差：</w:t>
            </w:r>
            <w:r>
              <w:rPr>
                <w:rFonts w:hint="eastAsia"/>
              </w:rPr>
              <w:t>±0.2%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刮板流量计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LB-100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0.2级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LL002237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1. 测量设备的测量范围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满足计量要求的测量范围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2. 测量设备最大允许误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0.2级</w:t>
            </w:r>
            <w:r>
              <w:rPr>
                <w:rFonts w:hint="default" w:ascii="Times New Roman" w:hAnsi="Times New Roman" w:cs="Times New Roman"/>
                <w:szCs w:val="21"/>
              </w:rPr>
              <w:t>，满足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计量</w:t>
            </w:r>
            <w:r>
              <w:rPr>
                <w:rFonts w:hint="eastAsia"/>
              </w:rPr>
              <w:t>±0.2%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的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59" w:leftChars="171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该测量过程被测参数要求识别代表了“顾客”的要求，计量要求导出方法正确，测量设备的配备满足计量要求，测量设备经过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cs="Times New Roman"/>
                <w:szCs w:val="21"/>
              </w:rPr>
              <w:t>，测量设备验证方法正确。</w:t>
            </w:r>
          </w:p>
          <w:p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A628D"/>
    <w:rsid w:val="1654148F"/>
    <w:rsid w:val="1D7C713F"/>
    <w:rsid w:val="21A51F55"/>
    <w:rsid w:val="3BA47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65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2020-08-20T10:10:28Z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