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0377-2020-QEO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安平县广通五金网业有限公司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val="0"/>
                <w:bCs w:val="0"/>
                <w:color w:val="000000"/>
                <w:sz w:val="21"/>
                <w:szCs w:val="21"/>
              </w:rPr>
            </w:pPr>
            <w:r>
              <w:rPr>
                <w:rFonts w:hint="eastAsia"/>
                <w:b w:val="0"/>
                <w:bCs w:val="0"/>
                <w:color w:val="000000"/>
                <w:sz w:val="21"/>
                <w:szCs w:val="21"/>
              </w:rPr>
              <w:t>2019-N1QMS-3022240</w:t>
            </w:r>
          </w:p>
          <w:p>
            <w:pPr>
              <w:spacing w:line="240" w:lineRule="exact"/>
              <w:jc w:val="center"/>
              <w:rPr>
                <w:rFonts w:hint="eastAsia"/>
                <w:b w:val="0"/>
                <w:bCs w:val="0"/>
                <w:color w:val="000000"/>
                <w:sz w:val="21"/>
                <w:szCs w:val="21"/>
              </w:rPr>
            </w:pPr>
            <w:r>
              <w:rPr>
                <w:rFonts w:hint="eastAsia"/>
                <w:b w:val="0"/>
                <w:bCs w:val="0"/>
                <w:color w:val="000000"/>
                <w:sz w:val="21"/>
                <w:szCs w:val="21"/>
              </w:rPr>
              <w:t>2020-N1EMS-3022240</w:t>
            </w:r>
          </w:p>
          <w:p>
            <w:pPr>
              <w:spacing w:line="240" w:lineRule="exact"/>
              <w:jc w:val="center"/>
              <w:rPr>
                <w:b/>
                <w:color w:val="000000"/>
                <w:sz w:val="20"/>
                <w:szCs w:val="20"/>
              </w:rPr>
            </w:pPr>
            <w:r>
              <w:rPr>
                <w:rFonts w:hint="eastAsia"/>
                <w:b w:val="0"/>
                <w:bCs w:val="0"/>
                <w:color w:val="000000"/>
                <w:sz w:val="21"/>
                <w:szCs w:val="21"/>
              </w:rPr>
              <w:t>2020-N1OHSMS-3022240</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17.12.03</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17.12.03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sz w:val="20"/>
          <w:szCs w:val="20"/>
          <w:lang w:val="en-US" w:eastAsia="zh-CN"/>
        </w:rPr>
        <w:t xml:space="preserve"> </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安平县广通五金网业有限公司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安平县丝网东街路北</w:t>
            </w:r>
          </w:p>
        </w:tc>
        <w:tc>
          <w:tcPr>
            <w:tcW w:w="700" w:type="dxa"/>
            <w:vMerge w:val="restart"/>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邮编</w:t>
            </w: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255" w:type="dxa"/>
            <w:gridSpan w:val="3"/>
            <w:vAlign w:val="center"/>
          </w:tcPr>
          <w:p>
            <w:pPr>
              <w:spacing w:line="280" w:lineRule="exact"/>
              <w:jc w:val="both"/>
              <w:rPr>
                <w:rFonts w:ascii="宋体"/>
                <w:b w:val="0"/>
                <w:bCs/>
                <w:color w:val="000000"/>
                <w:sz w:val="20"/>
                <w:szCs w:val="20"/>
              </w:rPr>
            </w:pPr>
            <w:bookmarkStart w:id="5" w:name="经营地址"/>
            <w:bookmarkEnd w:id="5"/>
            <w:r>
              <w:rPr>
                <w:b w:val="0"/>
                <w:bCs/>
                <w:sz w:val="21"/>
                <w:szCs w:val="21"/>
              </w:rPr>
              <w:t>安平县工业园东区纬一路5号</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bookmarkStart w:id="6" w:name="经营邮编"/>
            <w:bookmarkEnd w:id="6"/>
            <w:r>
              <w:rPr>
                <w:rFonts w:hint="eastAsia" w:ascii="宋体"/>
                <w:b w:val="0"/>
                <w:bCs/>
                <w:color w:val="000000"/>
                <w:sz w:val="20"/>
                <w:szCs w:val="20"/>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生产地址</w:t>
            </w:r>
          </w:p>
        </w:tc>
        <w:tc>
          <w:tcPr>
            <w:tcW w:w="4255" w:type="dxa"/>
            <w:gridSpan w:val="3"/>
            <w:vAlign w:val="center"/>
          </w:tcPr>
          <w:p>
            <w:pPr>
              <w:spacing w:line="280" w:lineRule="exact"/>
              <w:jc w:val="both"/>
              <w:rPr>
                <w:rFonts w:ascii="宋体"/>
                <w:b w:val="0"/>
                <w:bCs/>
                <w:color w:val="000000"/>
                <w:sz w:val="20"/>
                <w:szCs w:val="20"/>
              </w:rPr>
            </w:pPr>
            <w:r>
              <w:rPr>
                <w:b w:val="0"/>
                <w:bCs/>
                <w:sz w:val="21"/>
                <w:szCs w:val="21"/>
              </w:rPr>
              <w:t>安平县工业园东区纬一路5号</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189" w:type="dxa"/>
            <w:vAlign w:val="center"/>
          </w:tcPr>
          <w:p>
            <w:pPr>
              <w:spacing w:line="280" w:lineRule="exact"/>
              <w:jc w:val="both"/>
              <w:rPr>
                <w:rFonts w:ascii="宋体"/>
                <w:b w:val="0"/>
                <w:bCs/>
                <w:color w:val="000000"/>
                <w:sz w:val="20"/>
                <w:szCs w:val="20"/>
              </w:rPr>
            </w:pPr>
            <w:bookmarkStart w:id="7" w:name="联系人"/>
            <w:r>
              <w:rPr>
                <w:sz w:val="21"/>
                <w:szCs w:val="21"/>
              </w:rPr>
              <w:t>王学腾</w:t>
            </w:r>
            <w:bookmarkEnd w:id="7"/>
          </w:p>
        </w:tc>
        <w:tc>
          <w:tcPr>
            <w:tcW w:w="1463"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电话</w:t>
            </w:r>
          </w:p>
        </w:tc>
        <w:tc>
          <w:tcPr>
            <w:tcW w:w="1603" w:type="dxa"/>
            <w:vAlign w:val="center"/>
          </w:tcPr>
          <w:p>
            <w:pPr>
              <w:spacing w:line="280" w:lineRule="exact"/>
              <w:jc w:val="both"/>
              <w:rPr>
                <w:rFonts w:ascii="宋体"/>
                <w:b w:val="0"/>
                <w:bCs/>
                <w:color w:val="000000"/>
                <w:sz w:val="20"/>
                <w:szCs w:val="20"/>
              </w:rPr>
            </w:pPr>
            <w:bookmarkStart w:id="8" w:name="联系人手机"/>
            <w:r>
              <w:rPr>
                <w:sz w:val="21"/>
                <w:szCs w:val="21"/>
              </w:rPr>
              <w:t>13831808856</w:t>
            </w:r>
            <w:bookmarkEnd w:id="8"/>
          </w:p>
        </w:tc>
        <w:tc>
          <w:tcPr>
            <w:tcW w:w="700"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传真</w:t>
            </w:r>
          </w:p>
        </w:tc>
        <w:tc>
          <w:tcPr>
            <w:tcW w:w="2677" w:type="dxa"/>
            <w:vAlign w:val="center"/>
          </w:tcPr>
          <w:p>
            <w:pPr>
              <w:spacing w:line="280" w:lineRule="exact"/>
              <w:jc w:val="both"/>
              <w:rPr>
                <w:rFonts w:hint="eastAsia" w:ascii="宋体" w:eastAsia="宋体"/>
                <w:b w:val="0"/>
                <w:bCs/>
                <w:color w:val="000000"/>
                <w:sz w:val="20"/>
                <w:szCs w:val="20"/>
                <w:lang w:eastAsia="zh-CN"/>
              </w:rPr>
            </w:pPr>
            <w:bookmarkStart w:id="9" w:name="联系人传真Add1"/>
            <w:bookmarkEnd w:id="9"/>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189" w:type="dxa"/>
            <w:vAlign w:val="center"/>
          </w:tcPr>
          <w:p>
            <w:pPr>
              <w:jc w:val="both"/>
              <w:rPr>
                <w:rFonts w:ascii="宋体"/>
                <w:b w:val="0"/>
                <w:bCs/>
                <w:color w:val="000000"/>
                <w:sz w:val="20"/>
                <w:szCs w:val="20"/>
              </w:rPr>
            </w:pPr>
            <w:bookmarkStart w:id="10" w:name="法人"/>
            <w:r>
              <w:rPr>
                <w:sz w:val="21"/>
                <w:szCs w:val="21"/>
              </w:rPr>
              <w:t>李媛媛</w:t>
            </w:r>
            <w:bookmarkEnd w:id="10"/>
          </w:p>
        </w:tc>
        <w:tc>
          <w:tcPr>
            <w:tcW w:w="1463" w:type="dxa"/>
            <w:vAlign w:val="center"/>
          </w:tcPr>
          <w:p>
            <w:pPr>
              <w:jc w:val="both"/>
              <w:rPr>
                <w:rFonts w:ascii="宋体"/>
                <w:b w:val="0"/>
                <w:bCs/>
                <w:color w:val="000000"/>
                <w:sz w:val="20"/>
                <w:szCs w:val="20"/>
              </w:rPr>
            </w:pPr>
            <w:r>
              <w:rPr>
                <w:rFonts w:hint="eastAsia" w:ascii="宋体" w:hAnsi="宋体"/>
                <w:b w:val="0"/>
                <w:bCs/>
                <w:color w:val="000000"/>
                <w:sz w:val="20"/>
                <w:szCs w:val="20"/>
              </w:rPr>
              <w:t>管理者代表</w:t>
            </w:r>
          </w:p>
        </w:tc>
        <w:tc>
          <w:tcPr>
            <w:tcW w:w="1603" w:type="dxa"/>
            <w:vAlign w:val="center"/>
          </w:tcPr>
          <w:p>
            <w:pPr>
              <w:jc w:val="both"/>
              <w:rPr>
                <w:rFonts w:ascii="宋体"/>
                <w:b w:val="0"/>
                <w:bCs/>
                <w:color w:val="000000"/>
                <w:sz w:val="20"/>
                <w:szCs w:val="20"/>
              </w:rPr>
            </w:pPr>
            <w:r>
              <w:rPr>
                <w:sz w:val="21"/>
                <w:szCs w:val="21"/>
              </w:rPr>
              <w:t>王学腾</w:t>
            </w:r>
          </w:p>
        </w:tc>
        <w:tc>
          <w:tcPr>
            <w:tcW w:w="700" w:type="dxa"/>
            <w:vAlign w:val="center"/>
          </w:tcPr>
          <w:p>
            <w:pPr>
              <w:jc w:val="both"/>
              <w:rPr>
                <w:rFonts w:ascii="宋体"/>
                <w:b w:val="0"/>
                <w:bCs/>
                <w:color w:val="000000"/>
                <w:sz w:val="20"/>
                <w:szCs w:val="20"/>
              </w:rPr>
            </w:pPr>
            <w:r>
              <w:rPr>
                <w:rFonts w:hint="eastAsia" w:ascii="宋体"/>
                <w:b w:val="0"/>
                <w:bCs/>
                <w:color w:val="000000"/>
                <w:sz w:val="20"/>
                <w:szCs w:val="20"/>
              </w:rPr>
              <w:t>邮箱</w:t>
            </w:r>
          </w:p>
        </w:tc>
        <w:tc>
          <w:tcPr>
            <w:tcW w:w="2677" w:type="dxa"/>
            <w:vAlign w:val="center"/>
          </w:tcPr>
          <w:p>
            <w:pPr>
              <w:jc w:val="both"/>
              <w:rPr>
                <w:rFonts w:ascii="宋体"/>
                <w:b w:val="0"/>
                <w:bCs/>
                <w:color w:val="000000"/>
                <w:sz w:val="20"/>
                <w:szCs w:val="20"/>
              </w:rPr>
            </w:pPr>
            <w:bookmarkStart w:id="11" w:name="联系人邮箱Add1"/>
            <w:bookmarkEnd w:id="11"/>
            <w:r>
              <w:rPr>
                <w:sz w:val="21"/>
                <w:szCs w:val="21"/>
              </w:rPr>
              <w:t>13831808856</w:t>
            </w:r>
            <w:r>
              <w:rPr>
                <w:rFonts w:hint="eastAsia"/>
                <w:b w:val="0"/>
                <w:bCs/>
                <w:sz w:val="21"/>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63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2019年10月1日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632" w:type="dxa"/>
            <w:gridSpan w:val="5"/>
            <w:vAlign w:val="center"/>
          </w:tcPr>
          <w:p>
            <w:pPr>
              <w:widowControl/>
              <w:spacing w:line="280" w:lineRule="exact"/>
              <w:jc w:val="both"/>
              <w:rPr>
                <w:rFonts w:hint="eastAsia" w:ascii="宋体" w:hAnsi="宋体"/>
                <w:b w:val="0"/>
                <w:bCs/>
                <w:color w:val="000000"/>
                <w:sz w:val="20"/>
                <w:szCs w:val="20"/>
              </w:rPr>
            </w:pPr>
            <w:bookmarkStart w:id="12" w:name="审核范围"/>
            <w:r>
              <w:rPr>
                <w:rFonts w:hint="eastAsia" w:ascii="宋体" w:hAnsi="宋体"/>
                <w:b w:val="0"/>
                <w:bCs/>
                <w:color w:val="000000"/>
                <w:sz w:val="20"/>
                <w:szCs w:val="20"/>
              </w:rPr>
              <w:t>Q：金属网（不锈钢网）的生产</w:t>
            </w:r>
          </w:p>
          <w:p>
            <w:pPr>
              <w:widowControl/>
              <w:spacing w:line="280" w:lineRule="exact"/>
              <w:jc w:val="both"/>
              <w:rPr>
                <w:rFonts w:hint="eastAsia" w:ascii="宋体" w:hAnsi="宋体"/>
                <w:b w:val="0"/>
                <w:bCs/>
                <w:color w:val="000000"/>
                <w:sz w:val="20"/>
                <w:szCs w:val="20"/>
              </w:rPr>
            </w:pPr>
            <w:r>
              <w:rPr>
                <w:rFonts w:hint="eastAsia" w:ascii="宋体" w:hAnsi="宋体"/>
                <w:b w:val="0"/>
                <w:bCs/>
                <w:color w:val="000000"/>
                <w:sz w:val="20"/>
                <w:szCs w:val="20"/>
              </w:rPr>
              <w:t>E：金属网（不锈钢网）的生产及相关的环境管理活动</w:t>
            </w:r>
          </w:p>
          <w:p>
            <w:pPr>
              <w:widowControl/>
              <w:spacing w:line="280" w:lineRule="exact"/>
              <w:jc w:val="both"/>
              <w:rPr>
                <w:rFonts w:ascii="宋体" w:hAnsi="宋体"/>
                <w:b w:val="0"/>
                <w:bCs/>
                <w:color w:val="000000"/>
                <w:sz w:val="20"/>
                <w:szCs w:val="20"/>
              </w:rPr>
            </w:pPr>
            <w:r>
              <w:rPr>
                <w:rFonts w:hint="eastAsia" w:ascii="宋体" w:hAnsi="宋体"/>
                <w:b w:val="0"/>
                <w:bCs/>
                <w:color w:val="000000"/>
                <w:sz w:val="20"/>
                <w:szCs w:val="20"/>
              </w:rPr>
              <w:t>O：金属网（不锈钢网）的生产及相关的职业健康安全管理活动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bookmarkStart w:id="13" w:name="专业代码"/>
            <w:r>
              <w:rPr>
                <w:rFonts w:ascii="宋体"/>
                <w:b w:val="0"/>
                <w:bCs/>
                <w:color w:val="000000"/>
                <w:sz w:val="20"/>
                <w:szCs w:val="20"/>
              </w:rPr>
              <w:t>Q：</w:t>
            </w:r>
            <w:r>
              <w:rPr>
                <w:rFonts w:hint="eastAsia" w:ascii="宋体"/>
                <w:b w:val="0"/>
                <w:bCs/>
                <w:color w:val="000000"/>
                <w:sz w:val="20"/>
                <w:szCs w:val="20"/>
                <w:lang w:eastAsia="zh-CN"/>
              </w:rPr>
              <w:t>17.12.03</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E：</w:t>
            </w:r>
            <w:r>
              <w:rPr>
                <w:rFonts w:hint="eastAsia" w:ascii="宋体"/>
                <w:b w:val="0"/>
                <w:bCs/>
                <w:color w:val="000000"/>
                <w:sz w:val="20"/>
                <w:szCs w:val="20"/>
                <w:lang w:eastAsia="zh-CN"/>
              </w:rPr>
              <w:t>17.12.03</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O：</w:t>
            </w:r>
            <w:bookmarkEnd w:id="13"/>
            <w:r>
              <w:rPr>
                <w:rFonts w:hint="eastAsia" w:ascii="宋体"/>
                <w:b w:val="0"/>
                <w:bCs/>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both"/>
              <w:rPr>
                <w:rFonts w:ascii="宋体"/>
                <w:b/>
                <w:bCs w:val="0"/>
                <w:color w:val="000000"/>
                <w:sz w:val="20"/>
                <w:szCs w:val="20"/>
              </w:rPr>
            </w:pPr>
            <w:r>
              <w:rPr>
                <w:rFonts w:hint="eastAsia" w:ascii="宋体" w:hAnsi="宋体"/>
                <w:b/>
                <w:bCs w:val="0"/>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p>
            <w:pPr>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282" w:firstLineChars="115"/>
        <w:textAlignment w:val="auto"/>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70" w:firstLineChars="137"/>
        <w:textAlignment w:val="auto"/>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b/>
          <w:color w:val="000000"/>
          <w:sz w:val="20"/>
          <w:szCs w:val="20"/>
          <w:lang w:val="en-US" w:eastAsia="zh-CN"/>
        </w:rPr>
        <w:t>办公区、车间</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279" w:leftChars="125" w:hanging="16" w:hangingChars="8"/>
        <w:textAlignment w:val="auto"/>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hint="eastAsia" w:ascii="宋体" w:hAnsi="宋体"/>
          <w:b/>
          <w:color w:val="000000"/>
          <w:sz w:val="26"/>
          <w:szCs w:val="26"/>
        </w:rPr>
      </w:pP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sz w:val="21"/>
                <w:szCs w:val="21"/>
              </w:rPr>
              <w:t>金属网（不锈钢网）的生产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bookmarkStart w:id="14" w:name="生产地址"/>
            <w:r>
              <w:rPr>
                <w:sz w:val="21"/>
                <w:szCs w:val="21"/>
              </w:rPr>
              <w:t>安平县工业园东区纬一路5号</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rPr>
                <w:sz w:val="21"/>
                <w:szCs w:val="21"/>
              </w:rPr>
              <w:t>安平县工业园东区纬一路5号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产品技术标准号：GB/T 5330-2003工业用金属丝编织方孔筛网</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Times New Roman" w:hAnsi="Times New Roman" w:cs="Times New Roman"/>
                <w:sz w:val="21"/>
                <w:szCs w:val="21"/>
                <w:lang w:val="en-US" w:eastAsia="zh-CN"/>
              </w:rPr>
              <w:t>不锈钢丝——整经——编织——平网——裁剪——成品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color w:val="000000"/>
                <w:sz w:val="20"/>
                <w:szCs w:val="20"/>
                <w:lang w:val="en-US" w:eastAsia="zh-CN"/>
              </w:rPr>
              <w:t>织网机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钢卷尺、外径千分尺、游标卡尺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lang w:val="en-US" w:eastAsia="zh-CN"/>
              </w:rPr>
              <w:t>办公面积300平米，其中车间1000平米，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 w:val="21"/>
          <w:szCs w:val="21"/>
        </w:rPr>
      </w:pPr>
      <w:r>
        <w:rPr>
          <w:rFonts w:hint="eastAsia" w:ascii="宋体" w:hAnsi="宋体"/>
          <w:sz w:val="21"/>
          <w:szCs w:val="21"/>
        </w:rPr>
        <w:t>Q：金属网（不锈钢网）的生产</w:t>
      </w:r>
    </w:p>
    <w:p>
      <w:pPr>
        <w:ind w:firstLine="210" w:firstLineChars="100"/>
        <w:rPr>
          <w:rFonts w:hint="eastAsia" w:ascii="宋体" w:hAnsi="宋体"/>
          <w:sz w:val="21"/>
          <w:szCs w:val="21"/>
        </w:rPr>
      </w:pPr>
      <w:r>
        <w:rPr>
          <w:rFonts w:hint="eastAsia" w:ascii="宋体" w:hAnsi="宋体"/>
          <w:sz w:val="21"/>
          <w:szCs w:val="21"/>
        </w:rPr>
        <w:t>E：金属网（不锈钢网）的生产及相关的环境管理活动</w:t>
      </w:r>
    </w:p>
    <w:p>
      <w:pPr>
        <w:spacing w:line="300" w:lineRule="auto"/>
        <w:ind w:firstLine="210" w:firstLineChars="100"/>
        <w:rPr>
          <w:rFonts w:hint="eastAsia" w:ascii="宋体" w:hAnsi="宋体"/>
          <w:b/>
          <w:color w:val="000000"/>
          <w:sz w:val="20"/>
          <w:szCs w:val="20"/>
        </w:rPr>
      </w:pPr>
      <w:r>
        <w:rPr>
          <w:rFonts w:hint="eastAsia" w:ascii="宋体" w:hAnsi="宋体"/>
          <w:sz w:val="21"/>
          <w:szCs w:val="21"/>
        </w:rPr>
        <w:t>O：金属网（不锈钢网）的生产及相关的职业健康安全管理活动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1849120</wp:posOffset>
            </wp:positionH>
            <wp:positionV relativeFrom="paragraph">
              <wp:posOffset>160020</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识别的流程图不符</w:t>
            </w: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default" w:ascii="宋体" w:hAnsi="Calibri" w:eastAsia="宋体" w:cs="Times New Roman"/>
                <w:color w:val="000000"/>
                <w:kern w:val="2"/>
                <w:sz w:val="24"/>
                <w:szCs w:val="24"/>
                <w:lang w:val="en-US" w:eastAsia="zh-CN" w:bidi="ar-SA"/>
              </w:rPr>
            </w:pPr>
            <w:r>
              <w:rPr>
                <w:rFonts w:hint="eastAsia" w:ascii="宋体" w:cs="Times New Roman"/>
                <w:color w:val="000000"/>
                <w:kern w:val="2"/>
                <w:sz w:val="24"/>
                <w:szCs w:val="24"/>
                <w:lang w:val="en-US" w:eastAsia="zh-CN" w:bidi="ar-SA"/>
              </w:rPr>
              <w:t>/</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default" w:ascii="宋体" w:hAnsi="Calibri" w:eastAsia="宋体" w:cs="Times New Roman"/>
                <w:color w:val="000000"/>
                <w:kern w:val="2"/>
                <w:sz w:val="24"/>
                <w:szCs w:val="24"/>
                <w:lang w:val="en-US" w:eastAsia="zh-CN" w:bidi="ar-SA"/>
              </w:rPr>
            </w:pPr>
            <w:r>
              <w:rPr>
                <w:rFonts w:hint="eastAsia" w:ascii="宋体" w:cs="Times New Roman"/>
                <w:color w:val="000000"/>
                <w:kern w:val="2"/>
                <w:sz w:val="24"/>
                <w:szCs w:val="24"/>
                <w:lang w:val="en-US" w:eastAsia="zh-CN" w:bidi="ar-SA"/>
              </w:rPr>
              <w:t>/</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二阶段前提交</w:t>
            </w:r>
            <w:r>
              <w:rPr>
                <w:rFonts w:hint="eastAsia"/>
                <w:b/>
                <w:color w:val="000000"/>
                <w:szCs w:val="21"/>
              </w:rPr>
              <w:t>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663360" behindDoc="0" locked="0" layoutInCell="1" allowOverlap="1">
                  <wp:simplePos x="0" y="0"/>
                  <wp:positionH relativeFrom="column">
                    <wp:posOffset>601980</wp:posOffset>
                  </wp:positionH>
                  <wp:positionV relativeFrom="paragraph">
                    <wp:posOffset>69850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drawing>
                <wp:anchor distT="0" distB="0" distL="114300" distR="114300" simplePos="0" relativeHeight="251671552" behindDoc="1" locked="0" layoutInCell="1" allowOverlap="1">
                  <wp:simplePos x="0" y="0"/>
                  <wp:positionH relativeFrom="column">
                    <wp:posOffset>929005</wp:posOffset>
                  </wp:positionH>
                  <wp:positionV relativeFrom="paragraph">
                    <wp:posOffset>170815</wp:posOffset>
                  </wp:positionV>
                  <wp:extent cx="1073150" cy="622300"/>
                  <wp:effectExtent l="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1073150" cy="622300"/>
                          </a:xfrm>
                          <a:prstGeom prst="rect">
                            <a:avLst/>
                          </a:prstGeom>
                          <a:noFill/>
                          <a:ln>
                            <a:noFill/>
                          </a:ln>
                        </pic:spPr>
                      </pic:pic>
                    </a:graphicData>
                  </a:graphic>
                </wp:anchor>
              </w:drawing>
            </w: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70528" behindDoc="0" locked="0" layoutInCell="1" allowOverlap="1">
                  <wp:simplePos x="0" y="0"/>
                  <wp:positionH relativeFrom="column">
                    <wp:posOffset>506095</wp:posOffset>
                  </wp:positionH>
                  <wp:positionV relativeFrom="paragraph">
                    <wp:posOffset>61595</wp:posOffset>
                  </wp:positionV>
                  <wp:extent cx="1156335" cy="467995"/>
                  <wp:effectExtent l="0" t="0" r="1206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31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5C1549"/>
    <w:rsid w:val="19A86761"/>
    <w:rsid w:val="28AE110A"/>
    <w:rsid w:val="52DA20CC"/>
    <w:rsid w:val="5BFC6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8</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2020-08-03T03:28:58Z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