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受审核部门：资产部/商务管理部/市场管理部 </w:t>
            </w:r>
            <w:r>
              <w:rPr>
                <w:sz w:val="24"/>
                <w:szCs w:val="24"/>
              </w:rPr>
              <w:t xml:space="preserve">  </w:t>
            </w:r>
            <w:r>
              <w:rPr>
                <w:rFonts w:hint="eastAsia"/>
                <w:sz w:val="24"/>
                <w:szCs w:val="24"/>
              </w:rPr>
              <w:t xml:space="preserve">主管领导：焦双龙/孙伟/孙守伟 </w:t>
            </w:r>
            <w:r>
              <w:rPr>
                <w:sz w:val="24"/>
                <w:szCs w:val="24"/>
              </w:rPr>
              <w:t xml:space="preserve"> </w:t>
            </w:r>
            <w:r>
              <w:rPr>
                <w:rFonts w:hint="eastAsia"/>
                <w:sz w:val="24"/>
                <w:szCs w:val="24"/>
              </w:rPr>
              <w:t>陪同人员：方焘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审核员：林兵、任泽华、王央央、审核时间：</w:t>
            </w:r>
            <w:r>
              <w:rPr>
                <w:rFonts w:hint="eastAsia" w:ascii="宋体" w:hAnsi="宋体" w:cs="Arial"/>
                <w:szCs w:val="21"/>
              </w:rPr>
              <w:t>2020年</w:t>
            </w:r>
            <w:r>
              <w:rPr>
                <w:rFonts w:ascii="宋体" w:hAnsi="宋体" w:cs="Arial"/>
                <w:szCs w:val="21"/>
              </w:rPr>
              <w:t>7</w:t>
            </w:r>
            <w:r>
              <w:rPr>
                <w:rFonts w:hint="eastAsia" w:ascii="宋体" w:hAnsi="宋体" w:cs="Arial"/>
                <w:szCs w:val="21"/>
              </w:rPr>
              <w:t>月</w:t>
            </w:r>
            <w:r>
              <w:rPr>
                <w:rFonts w:ascii="宋体" w:hAnsi="宋体" w:cs="Arial"/>
                <w:szCs w:val="21"/>
              </w:rPr>
              <w:t>3</w:t>
            </w:r>
            <w:r>
              <w:rPr>
                <w:rFonts w:hint="eastAsia" w:ascii="宋体" w:hAnsi="宋体" w:cs="Arial"/>
                <w:szCs w:val="21"/>
                <w:lang w:val="en-US" w:eastAsia="zh-CN"/>
              </w:rPr>
              <w:t>1</w:t>
            </w:r>
            <w:r>
              <w:rPr>
                <w:rFonts w:hint="eastAsia" w:ascii="宋体" w:hAnsi="宋体" w:cs="Arial"/>
                <w:szCs w:val="21"/>
              </w:rPr>
              <w:t>日上午</w:t>
            </w:r>
            <w:bookmarkStart w:id="2" w:name="_GoBack"/>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w:t>
            </w:r>
            <w:r>
              <w:rPr>
                <w:rFonts w:ascii="宋体" w:hAnsi="宋体" w:cs="Arial"/>
                <w:szCs w:val="21"/>
              </w:rPr>
              <w:t>EO</w:t>
            </w:r>
            <w:r>
              <w:rPr>
                <w:rFonts w:hint="eastAsia" w:ascii="宋体" w:hAnsi="宋体" w:cs="Arial"/>
                <w:szCs w:val="21"/>
              </w:rPr>
              <w:t>:5.3组织的岗位、职责和权限、6.2质量目标、7</w:t>
            </w:r>
            <w:r>
              <w:rPr>
                <w:rFonts w:ascii="宋体" w:hAnsi="宋体" w:cs="Arial"/>
                <w:szCs w:val="21"/>
              </w:rPr>
              <w:t>.4</w:t>
            </w:r>
            <w:r>
              <w:rPr>
                <w:rFonts w:hint="eastAsia" w:ascii="宋体" w:hAnsi="宋体" w:cs="Arial"/>
                <w:szCs w:val="21"/>
              </w:rPr>
              <w:t>沟通</w:t>
            </w:r>
          </w:p>
          <w:p>
            <w:pPr>
              <w:adjustRightInd w:val="0"/>
              <w:snapToGrid w:val="0"/>
              <w:spacing w:line="320" w:lineRule="exact"/>
              <w:ind w:right="105" w:rightChars="50"/>
              <w:textAlignment w:val="baseline"/>
              <w:rPr>
                <w:rFonts w:ascii="宋体" w:hAnsi="宋体" w:cs="Arial"/>
                <w:szCs w:val="21"/>
              </w:rPr>
            </w:pPr>
            <w:r>
              <w:rPr>
                <w:rFonts w:ascii="宋体" w:hAnsi="宋体" w:cs="Arial"/>
                <w:szCs w:val="21"/>
              </w:rPr>
              <w:t>Q:</w:t>
            </w:r>
            <w:r>
              <w:rPr>
                <w:rFonts w:hint="eastAsia" w:ascii="宋体" w:hAnsi="宋体" w:cs="Arial"/>
                <w:szCs w:val="21"/>
              </w:rPr>
              <w:t>8.2产品和服务的要求、8</w:t>
            </w:r>
            <w:r>
              <w:rPr>
                <w:rFonts w:ascii="宋体" w:hAnsi="宋体" w:cs="Arial"/>
                <w:szCs w:val="21"/>
              </w:rPr>
              <w:t>.5.2</w:t>
            </w:r>
            <w:r>
              <w:rPr>
                <w:rFonts w:hint="eastAsia" w:ascii="宋体" w:hAnsi="宋体" w:cs="Arial"/>
                <w:szCs w:val="21"/>
              </w:rPr>
              <w:t xml:space="preserve">标识和可追溯性 </w:t>
            </w:r>
            <w:r>
              <w:rPr>
                <w:rFonts w:ascii="宋体" w:hAnsi="宋体" w:cs="Arial"/>
                <w:szCs w:val="21"/>
              </w:rPr>
              <w:t>8.5.3</w:t>
            </w:r>
            <w:r>
              <w:rPr>
                <w:rFonts w:hint="eastAsia" w:ascii="宋体" w:hAnsi="宋体" w:cs="Arial"/>
                <w:szCs w:val="21"/>
              </w:rPr>
              <w:t xml:space="preserve">顾客或外部供方的财产 </w:t>
            </w:r>
            <w:r>
              <w:rPr>
                <w:rFonts w:ascii="宋体" w:hAnsi="宋体" w:cs="Arial"/>
                <w:szCs w:val="21"/>
              </w:rPr>
              <w:t>8.5.4</w:t>
            </w:r>
            <w:r>
              <w:rPr>
                <w:rFonts w:hint="eastAsia" w:ascii="宋体" w:hAnsi="宋体" w:cs="Arial"/>
                <w:szCs w:val="21"/>
              </w:rPr>
              <w:t xml:space="preserve">防护 </w:t>
            </w:r>
            <w:r>
              <w:rPr>
                <w:rFonts w:ascii="宋体" w:hAnsi="宋体" w:cs="Arial"/>
                <w:szCs w:val="21"/>
              </w:rPr>
              <w:t>8.5.5</w:t>
            </w:r>
            <w:r>
              <w:rPr>
                <w:rFonts w:hint="eastAsia" w:ascii="宋体" w:hAnsi="宋体" w:cs="Arial"/>
                <w:szCs w:val="21"/>
              </w:rPr>
              <w:t xml:space="preserve">交付后活动 </w:t>
            </w:r>
            <w:r>
              <w:rPr>
                <w:rFonts w:ascii="宋体" w:hAnsi="宋体" w:cs="Arial"/>
                <w:szCs w:val="21"/>
              </w:rPr>
              <w:t>8.5.6</w:t>
            </w:r>
            <w:r>
              <w:rPr>
                <w:rFonts w:hint="eastAsia" w:ascii="宋体" w:hAnsi="宋体" w:cs="Arial"/>
                <w:szCs w:val="21"/>
              </w:rPr>
              <w:t xml:space="preserve">更改控制 </w:t>
            </w:r>
            <w:r>
              <w:rPr>
                <w:rFonts w:ascii="宋体" w:hAnsi="宋体" w:cs="Arial"/>
                <w:szCs w:val="21"/>
              </w:rPr>
              <w:t>9.1.2</w:t>
            </w:r>
            <w:r>
              <w:rPr>
                <w:rFonts w:hint="eastAsia" w:ascii="宋体" w:hAnsi="宋体" w:cs="Arial"/>
                <w:szCs w:val="21"/>
              </w:rPr>
              <w:t>顾客满意</w:t>
            </w:r>
          </w:p>
          <w:p>
            <w:pPr>
              <w:rPr>
                <w:sz w:val="24"/>
                <w:szCs w:val="24"/>
              </w:rPr>
            </w:pPr>
            <w:r>
              <w:rPr>
                <w:rFonts w:hint="eastAsia" w:ascii="宋体" w:hAnsi="宋体" w:cs="Arial"/>
                <w:szCs w:val="21"/>
              </w:rPr>
              <w:t>EO: 6.1.2环境因素辨识与评价、6</w:t>
            </w:r>
            <w:r>
              <w:rPr>
                <w:rFonts w:ascii="宋体" w:hAnsi="宋体" w:cs="Arial"/>
                <w:szCs w:val="21"/>
              </w:rPr>
              <w:t>.1.4</w:t>
            </w:r>
            <w:r>
              <w:rPr>
                <w:rFonts w:hint="eastAsia" w:ascii="宋体" w:hAnsi="宋体" w:cs="Arial"/>
                <w:szCs w:val="21"/>
              </w:rPr>
              <w:t>措施的策划 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部门负责人：焦双龙、孙伟、孙守伟。在手册中确定了部门的的职能，人员职责、权限和相互关系。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询问部门人员方某某，基本清楚本部门职责。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 xml:space="preserve"> 6.2</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rPr>
              <w:t>涉及的目标及实现情况是：</w:t>
            </w:r>
          </w:p>
          <w:p>
            <w:pPr>
              <w:ind w:firstLine="420" w:firstLineChars="200"/>
              <w:rPr>
                <w:rFonts w:ascii="宋体" w:hAnsi="宋体" w:cs="宋体"/>
                <w:szCs w:val="21"/>
              </w:rPr>
            </w:pPr>
            <w:r>
              <w:drawing>
                <wp:inline distT="0" distB="0" distL="0" distR="0">
                  <wp:extent cx="5126990" cy="16852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141617" cy="1690409"/>
                          </a:xfrm>
                          <a:prstGeom prst="rect">
                            <a:avLst/>
                          </a:prstGeom>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5</w:t>
            </w:r>
            <w:r>
              <w:rPr>
                <w:rFonts w:hint="eastAsia" w:ascii="宋体" w:hAnsi="宋体" w:cs="宋体"/>
                <w:szCs w:val="21"/>
              </w:rPr>
              <w:t>月</w:t>
            </w:r>
            <w:r>
              <w:rPr>
                <w:rFonts w:ascii="宋体" w:hAnsi="宋体" w:cs="宋体"/>
                <w:szCs w:val="21"/>
              </w:rPr>
              <w:t>31</w:t>
            </w:r>
            <w:r>
              <w:rPr>
                <w:rFonts w:hint="eastAsia" w:ascii="宋体" w:hAnsi="宋体" w:cs="宋体"/>
                <w:szCs w:val="21"/>
              </w:rPr>
              <w:t>日统计结果，目标均已完成。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综合管理部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和员工方某某面谈，知道公司的管理者代表及职业健康安全事务代表。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产品和服务的要求</w:t>
            </w: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8.2</w:t>
            </w:r>
          </w:p>
        </w:tc>
        <w:tc>
          <w:tcPr>
            <w:tcW w:w="10004" w:type="dxa"/>
          </w:tcPr>
          <w:p>
            <w:pPr>
              <w:spacing w:line="280" w:lineRule="exact"/>
              <w:ind w:firstLine="420" w:firstLineChars="200"/>
              <w:rPr>
                <w:color w:val="000000"/>
                <w:szCs w:val="21"/>
              </w:rPr>
            </w:pPr>
            <w:r>
              <w:rPr>
                <w:rFonts w:hint="eastAsia"/>
                <w:color w:val="000000"/>
                <w:szCs w:val="21"/>
              </w:rPr>
              <w:t>市场管理部通过和客户电话联系、上门回访、邮箱联系等方式进行服务宣传，向顾客介绍服务，回答顾客的咨询，让顾客了解公司及服务情况。市场管理部负责就合同或订单的处理，合同的评审，向顾客提供符合要求的服务。每年向顾客发放满意度调查表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铝合金模板的设计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公司承接业务的方式主要是：通过与顾客签订合同，公司按顾客要求组织服务，并以传真等方式进行沟通、确认，并对铝合金模板的设计要求等给予了明确。</w:t>
            </w:r>
          </w:p>
          <w:p>
            <w:pPr>
              <w:spacing w:line="280" w:lineRule="exact"/>
              <w:ind w:firstLine="420" w:firstLineChars="200"/>
              <w:rPr>
                <w:color w:val="000000"/>
                <w:szCs w:val="21"/>
              </w:rPr>
            </w:pPr>
            <w:r>
              <w:rPr>
                <w:rFonts w:hint="eastAsia"/>
                <w:color w:val="000000"/>
                <w:szCs w:val="21"/>
              </w:rPr>
              <w:t>公司铝合金模板的设计销售服务基本已成熟，收到合同后在公司内组织评审，没有异议后，通过钉钉进行合同审批，完成合同评审。目前承接的合同都是常规合同。</w:t>
            </w:r>
          </w:p>
          <w:p>
            <w:pPr>
              <w:spacing w:line="280" w:lineRule="exact"/>
              <w:ind w:firstLine="420" w:firstLineChars="200"/>
              <w:rPr>
                <w:szCs w:val="21"/>
              </w:rPr>
            </w:pPr>
            <w:r>
              <w:rPr>
                <w:rFonts w:hint="eastAsia"/>
                <w:szCs w:val="21"/>
              </w:rPr>
              <w:t>公司顾客主要为建筑公司。</w:t>
            </w:r>
          </w:p>
          <w:p>
            <w:pPr>
              <w:spacing w:line="280" w:lineRule="exact"/>
              <w:ind w:firstLine="420" w:firstLineChars="200"/>
              <w:rPr>
                <w:szCs w:val="21"/>
              </w:rPr>
            </w:pPr>
            <w:r>
              <w:rPr>
                <w:rFonts w:hint="eastAsia"/>
                <w:szCs w:val="21"/>
              </w:rPr>
              <w:t>抽查：</w:t>
            </w:r>
          </w:p>
          <w:p>
            <w:pPr>
              <w:spacing w:line="280" w:lineRule="exact"/>
              <w:ind w:firstLine="420" w:firstLineChars="200"/>
              <w:rPr>
                <w:szCs w:val="21"/>
              </w:rPr>
            </w:pPr>
            <w:r>
              <w:rPr>
                <w:rFonts w:hint="eastAsia"/>
                <w:szCs w:val="21"/>
              </w:rPr>
              <w:t>1、201</w:t>
            </w:r>
            <w:r>
              <w:rPr>
                <w:szCs w:val="21"/>
              </w:rPr>
              <w:t>9</w:t>
            </w:r>
            <w:r>
              <w:rPr>
                <w:rFonts w:hint="eastAsia"/>
                <w:szCs w:val="21"/>
              </w:rPr>
              <w:t>-</w:t>
            </w:r>
            <w:r>
              <w:rPr>
                <w:szCs w:val="21"/>
              </w:rPr>
              <w:t>11</w:t>
            </w:r>
            <w:r>
              <w:rPr>
                <w:rFonts w:hint="eastAsia"/>
                <w:szCs w:val="21"/>
              </w:rPr>
              <w:t>-</w:t>
            </w:r>
            <w:r>
              <w:rPr>
                <w:szCs w:val="21"/>
              </w:rPr>
              <w:t>29</w:t>
            </w:r>
            <w:r>
              <w:rPr>
                <w:rFonts w:hint="eastAsia"/>
                <w:szCs w:val="21"/>
              </w:rPr>
              <w:t>与</w:t>
            </w:r>
            <w:bookmarkStart w:id="1" w:name="OLE_LINK1"/>
            <w:r>
              <w:rPr>
                <w:rFonts w:hint="eastAsia"/>
                <w:szCs w:val="21"/>
              </w:rPr>
              <w:t>中建机武汉科技发展有限公司</w:t>
            </w:r>
            <w:bookmarkEnd w:id="1"/>
            <w:r>
              <w:rPr>
                <w:rFonts w:hint="eastAsia"/>
                <w:szCs w:val="21"/>
              </w:rPr>
              <w:t>签订长沙绿地V岛A</w:t>
            </w:r>
            <w:r>
              <w:rPr>
                <w:szCs w:val="21"/>
              </w:rPr>
              <w:t>09</w:t>
            </w:r>
            <w:r>
              <w:rPr>
                <w:rFonts w:hint="eastAsia"/>
                <w:szCs w:val="21"/>
              </w:rPr>
              <w:t>、A</w:t>
            </w:r>
            <w:r>
              <w:rPr>
                <w:szCs w:val="21"/>
              </w:rPr>
              <w:t>10</w:t>
            </w:r>
            <w:r>
              <w:rPr>
                <w:rFonts w:hint="eastAsia"/>
                <w:szCs w:val="21"/>
              </w:rPr>
              <w:t>地块总包合同，合同规定了租赁铝膜板的数量和价格、体系范围、交付期限、交付及返还、赔偿责任、租赁期限、结算和支付等条款，要求明确，审批李志勇。</w:t>
            </w:r>
          </w:p>
          <w:p>
            <w:pPr>
              <w:spacing w:line="280" w:lineRule="exact"/>
              <w:ind w:firstLine="420" w:firstLineChars="200"/>
              <w:rPr>
                <w:szCs w:val="21"/>
              </w:rPr>
            </w:pPr>
            <w:r>
              <w:rPr>
                <w:rFonts w:hint="eastAsia"/>
                <w:szCs w:val="21"/>
              </w:rPr>
              <w:t>2、20</w:t>
            </w:r>
            <w:r>
              <w:rPr>
                <w:szCs w:val="21"/>
              </w:rPr>
              <w:t>19</w:t>
            </w:r>
            <w:r>
              <w:rPr>
                <w:rFonts w:hint="eastAsia"/>
                <w:szCs w:val="21"/>
              </w:rPr>
              <w:t>-</w:t>
            </w:r>
            <w:r>
              <w:rPr>
                <w:szCs w:val="21"/>
              </w:rPr>
              <w:t>4</w:t>
            </w:r>
            <w:r>
              <w:rPr>
                <w:rFonts w:hint="eastAsia"/>
                <w:szCs w:val="21"/>
              </w:rPr>
              <w:t>-</w:t>
            </w:r>
            <w:r>
              <w:rPr>
                <w:szCs w:val="21"/>
              </w:rPr>
              <w:t>18</w:t>
            </w:r>
            <w:r>
              <w:rPr>
                <w:rFonts w:hint="eastAsia"/>
                <w:szCs w:val="21"/>
              </w:rPr>
              <w:t>与浙江省建工集团有限责任公司签订2</w:t>
            </w:r>
            <w:r>
              <w:rPr>
                <w:szCs w:val="21"/>
              </w:rPr>
              <w:t>022</w:t>
            </w:r>
            <w:r>
              <w:rPr>
                <w:rFonts w:hint="eastAsia"/>
                <w:szCs w:val="21"/>
              </w:rPr>
              <w:t>年第1</w:t>
            </w:r>
            <w:r>
              <w:rPr>
                <w:szCs w:val="21"/>
              </w:rPr>
              <w:t>9</w:t>
            </w:r>
            <w:r>
              <w:rPr>
                <w:rFonts w:hint="eastAsia"/>
                <w:szCs w:val="21"/>
              </w:rPr>
              <w:t>届杭州亚运会媒体村地块项目合同，合同规定了租赁铝膜板的数量和价格、交付及返还、租赁期限、结算和支付等条款，要求明确，审批郭华厅。</w:t>
            </w:r>
          </w:p>
          <w:p>
            <w:pPr>
              <w:spacing w:line="280" w:lineRule="exact"/>
              <w:ind w:firstLine="420" w:firstLineChars="200"/>
              <w:rPr>
                <w:color w:val="FF0000"/>
                <w:szCs w:val="21"/>
              </w:rPr>
            </w:pPr>
            <w:r>
              <w:rPr>
                <w:rFonts w:hint="eastAsia"/>
                <w:szCs w:val="21"/>
              </w:rPr>
              <w:t>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与顾客的沟通由相应部门负责，方法：通过手机、传真、微信等直接与固定客户保持日常联系，其内容包括：特殊要求、价格、后续服务等。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公司合同变更采用合同补充协议方式进行，抽查</w:t>
            </w:r>
            <w:r>
              <w:rPr>
                <w:rFonts w:hint="eastAsia"/>
                <w:szCs w:val="21"/>
              </w:rPr>
              <w:t>201</w:t>
            </w:r>
            <w:r>
              <w:rPr>
                <w:szCs w:val="21"/>
              </w:rPr>
              <w:t>9</w:t>
            </w:r>
            <w:r>
              <w:rPr>
                <w:rFonts w:hint="eastAsia"/>
                <w:szCs w:val="21"/>
              </w:rPr>
              <w:t>-</w:t>
            </w:r>
            <w:r>
              <w:rPr>
                <w:szCs w:val="21"/>
              </w:rPr>
              <w:t>09</w:t>
            </w:r>
            <w:r>
              <w:rPr>
                <w:rFonts w:hint="eastAsia"/>
                <w:szCs w:val="21"/>
              </w:rPr>
              <w:t>-</w:t>
            </w:r>
            <w:r>
              <w:rPr>
                <w:szCs w:val="21"/>
              </w:rPr>
              <w:t>16</w:t>
            </w:r>
            <w:r>
              <w:rPr>
                <w:rFonts w:hint="eastAsia"/>
                <w:szCs w:val="21"/>
              </w:rPr>
              <w:t>与中铁一局建筑安装工程有限公司签订补充协议，对2</w:t>
            </w:r>
            <w:r>
              <w:rPr>
                <w:szCs w:val="21"/>
              </w:rPr>
              <w:t>019</w:t>
            </w:r>
            <w:r>
              <w:rPr>
                <w:rFonts w:hint="eastAsia"/>
                <w:szCs w:val="21"/>
              </w:rPr>
              <w:t>-</w:t>
            </w:r>
            <w:r>
              <w:rPr>
                <w:szCs w:val="21"/>
              </w:rPr>
              <w:t>05</w:t>
            </w:r>
            <w:r>
              <w:rPr>
                <w:rFonts w:hint="eastAsia"/>
                <w:szCs w:val="21"/>
              </w:rPr>
              <w:t>-</w:t>
            </w:r>
            <w:r>
              <w:rPr>
                <w:szCs w:val="21"/>
              </w:rPr>
              <w:t>22</w:t>
            </w:r>
            <w:r>
              <w:rPr>
                <w:rFonts w:hint="eastAsia"/>
                <w:szCs w:val="21"/>
              </w:rPr>
              <w:t>签订《铝合金模板租赁合同》，补充铝膜样板间的租赁要求，协议规定了单价、总价等内容，要求明确，审批郭华厅</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b/>
                <w:color w:val="000000"/>
                <w:szCs w:val="21"/>
              </w:rPr>
            </w:pPr>
            <w:r>
              <w:rPr>
                <w:rFonts w:hint="eastAsia" w:ascii="宋体" w:hAnsi="宋体" w:cs="宋体"/>
                <w:szCs w:val="21"/>
              </w:rPr>
              <w:t>标识和可追溯性</w:t>
            </w:r>
          </w:p>
        </w:tc>
        <w:tc>
          <w:tcPr>
            <w:tcW w:w="998" w:type="dxa"/>
          </w:tcPr>
          <w:p>
            <w:pPr>
              <w:spacing w:line="280" w:lineRule="exact"/>
              <w:rPr>
                <w:rFonts w:ascii="宋体" w:hAnsi="宋体" w:cs="宋体"/>
                <w:szCs w:val="21"/>
              </w:rPr>
            </w:pPr>
            <w:r>
              <w:rPr>
                <w:rFonts w:hint="eastAsia" w:ascii="宋体" w:hAnsi="宋体" w:cs="宋体"/>
                <w:szCs w:val="21"/>
              </w:rPr>
              <w:t>Q8.5.2</w:t>
            </w:r>
          </w:p>
          <w:p>
            <w:pPr>
              <w:spacing w:line="280" w:lineRule="exact"/>
              <w:rPr>
                <w:b/>
                <w:color w:val="000000"/>
                <w:szCs w:val="21"/>
              </w:rPr>
            </w:pPr>
          </w:p>
        </w:tc>
        <w:tc>
          <w:tcPr>
            <w:tcW w:w="10004" w:type="dxa"/>
          </w:tcPr>
          <w:p>
            <w:pPr>
              <w:spacing w:line="280" w:lineRule="exact"/>
              <w:ind w:firstLine="421"/>
              <w:rPr>
                <w:rFonts w:ascii="宋体" w:hAnsi="宋体" w:cs="宋体"/>
                <w:szCs w:val="21"/>
              </w:rPr>
            </w:pPr>
            <w:r>
              <w:rPr>
                <w:rFonts w:hint="eastAsia" w:ascii="宋体" w:hAnsi="宋体" w:cs="宋体"/>
                <w:szCs w:val="21"/>
              </w:rPr>
              <w:t>公司有人员工作证、办公区域标识等，标识清晰。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color w:val="000000"/>
                <w:szCs w:val="21"/>
              </w:rPr>
            </w:pPr>
            <w:r>
              <w:rPr>
                <w:rFonts w:hint="eastAsia" w:ascii="宋体" w:hAnsi="宋体" w:cs="宋体"/>
                <w:color w:val="000000"/>
                <w:szCs w:val="21"/>
              </w:rPr>
              <w:t>顾客或外供方财产</w:t>
            </w:r>
          </w:p>
          <w:p>
            <w:pPr>
              <w:spacing w:line="280" w:lineRule="exact"/>
              <w:rPr>
                <w:rFonts w:hint="eastAsia" w:ascii="宋体" w:hAnsi="宋体" w:cs="宋体"/>
                <w:szCs w:val="21"/>
              </w:rPr>
            </w:pPr>
            <w:r>
              <w:rPr>
                <w:rFonts w:hint="eastAsia" w:ascii="宋体" w:hAnsi="宋体" w:cs="宋体"/>
                <w:color w:val="000000"/>
                <w:szCs w:val="21"/>
              </w:rPr>
              <w:t>防护</w:t>
            </w:r>
          </w:p>
        </w:tc>
        <w:tc>
          <w:tcPr>
            <w:tcW w:w="998" w:type="dxa"/>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rFonts w:ascii="宋体" w:hAnsi="宋体" w:cs="宋体"/>
                <w:color w:val="000000"/>
                <w:szCs w:val="21"/>
              </w:rPr>
            </w:pPr>
            <w:r>
              <w:rPr>
                <w:rFonts w:hint="eastAsia" w:ascii="宋体" w:hAnsi="宋体" w:cs="宋体"/>
                <w:color w:val="000000"/>
                <w:szCs w:val="21"/>
              </w:rPr>
              <w:t>Q8.5.4</w:t>
            </w:r>
          </w:p>
          <w:p>
            <w:pPr>
              <w:spacing w:line="280" w:lineRule="exact"/>
              <w:rPr>
                <w:b/>
                <w:color w:val="000000"/>
                <w:szCs w:val="21"/>
              </w:rPr>
            </w:pPr>
          </w:p>
        </w:tc>
        <w:tc>
          <w:tcPr>
            <w:tcW w:w="10004"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提供的施工图、建筑图、资质证明文件（如营业执照和其它资质文件）、银行账号、联系方式、经营地址及档案资料等信息，由部门专门人员负责管理，分类登记放置。未发生损坏丢失等现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color w:val="000000"/>
                <w:szCs w:val="21"/>
              </w:rPr>
            </w:pPr>
            <w:r>
              <w:rPr>
                <w:rFonts w:hint="eastAsia" w:ascii="宋体" w:hAnsi="宋体" w:cs="宋体"/>
                <w:color w:val="000000"/>
                <w:szCs w:val="21"/>
              </w:rPr>
              <w:t>交付后活动</w:t>
            </w:r>
          </w:p>
          <w:p>
            <w:pPr>
              <w:spacing w:line="280" w:lineRule="exact"/>
              <w:rPr>
                <w:b/>
                <w:color w:val="000000"/>
                <w:szCs w:val="21"/>
              </w:rPr>
            </w:pPr>
          </w:p>
        </w:tc>
        <w:tc>
          <w:tcPr>
            <w:tcW w:w="998" w:type="dxa"/>
          </w:tcPr>
          <w:p>
            <w:pPr>
              <w:spacing w:line="280" w:lineRule="exact"/>
              <w:rPr>
                <w:b/>
                <w:color w:val="000000"/>
                <w:szCs w:val="21"/>
              </w:rPr>
            </w:pPr>
            <w:r>
              <w:rPr>
                <w:rFonts w:hint="eastAsia" w:ascii="宋体" w:hAnsi="宋体" w:cs="宋体"/>
                <w:color w:val="000000"/>
                <w:szCs w:val="21"/>
              </w:rPr>
              <w:t>Q8.5.5</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产品交付时，现场指导安装培训，内容涉及组装要求等。如客户在使用过程中出现问题，先通过电话进行解决，如远程无法解决，派专人到客户现场实地解决。</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320" w:lineRule="exact"/>
              <w:ind w:right="105" w:rightChars="50"/>
              <w:textAlignment w:val="baseline"/>
              <w:rPr>
                <w:rFonts w:ascii="宋体" w:hAnsi="宋体" w:cs="Arial"/>
                <w:szCs w:val="21"/>
              </w:rPr>
            </w:pPr>
            <w:r>
              <w:rPr>
                <w:rFonts w:hint="eastAsia" w:ascii="宋体" w:hAnsi="宋体" w:cs="Arial"/>
                <w:szCs w:val="21"/>
              </w:rPr>
              <w:t>顾客满意</w:t>
            </w:r>
          </w:p>
        </w:tc>
        <w:tc>
          <w:tcPr>
            <w:tcW w:w="998" w:type="dxa"/>
          </w:tcPr>
          <w:p>
            <w:pPr>
              <w:spacing w:line="280" w:lineRule="exact"/>
              <w:rPr>
                <w:rFonts w:ascii="宋体" w:hAnsi="宋体" w:cs="宋体"/>
                <w:color w:val="000000"/>
                <w:kern w:val="0"/>
                <w:szCs w:val="21"/>
              </w:rPr>
            </w:pPr>
            <w:r>
              <w:rPr>
                <w:rFonts w:ascii="宋体" w:hAnsi="宋体" w:cs="Arial"/>
                <w:szCs w:val="21"/>
              </w:rPr>
              <w:t>Q</w:t>
            </w: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公司已建立和保持了《顾客满意度监测管理程序》，对顾客满意的监测的相关内容进行了规定，其包括了对调查信息来源、信息收集、信息分析等。</w:t>
            </w:r>
          </w:p>
          <w:p>
            <w:pPr>
              <w:spacing w:line="280" w:lineRule="exact"/>
              <w:ind w:firstLine="420" w:firstLineChars="200"/>
              <w:rPr>
                <w:color w:val="000000"/>
                <w:szCs w:val="21"/>
              </w:rPr>
            </w:pPr>
            <w:r>
              <w:rPr>
                <w:rFonts w:hint="eastAsia"/>
                <w:color w:val="000000"/>
                <w:szCs w:val="21"/>
              </w:rPr>
              <w:t>公司于内审前采取对主要顾客进行满意度调查的形式，共发出</w:t>
            </w:r>
            <w:r>
              <w:rPr>
                <w:color w:val="000000"/>
                <w:szCs w:val="21"/>
              </w:rPr>
              <w:t>6</w:t>
            </w:r>
            <w:r>
              <w:rPr>
                <w:rFonts w:hint="eastAsia"/>
                <w:color w:val="000000"/>
                <w:szCs w:val="21"/>
              </w:rPr>
              <w:t>份《客户满意度调查表》，有效回收：</w:t>
            </w:r>
          </w:p>
          <w:p>
            <w:pPr>
              <w:spacing w:line="280" w:lineRule="exact"/>
              <w:ind w:firstLine="420" w:firstLineChars="200"/>
              <w:rPr>
                <w:color w:val="000000"/>
                <w:szCs w:val="21"/>
              </w:rPr>
            </w:pPr>
            <w:r>
              <w:rPr>
                <w:rFonts w:hint="eastAsia"/>
                <w:color w:val="000000"/>
                <w:szCs w:val="21"/>
              </w:rPr>
              <w:t>上海宝冶集团有限公司、江苏省苏中建设集团股份有限公司等</w:t>
            </w:r>
            <w:r>
              <w:rPr>
                <w:color w:val="000000"/>
                <w:szCs w:val="21"/>
              </w:rPr>
              <w:t>6</w:t>
            </w:r>
            <w:r>
              <w:rPr>
                <w:rFonts w:hint="eastAsia"/>
                <w:color w:val="000000"/>
                <w:szCs w:val="21"/>
              </w:rPr>
              <w:t>家，回收率100%。</w:t>
            </w:r>
          </w:p>
          <w:p>
            <w:pPr>
              <w:spacing w:line="280" w:lineRule="exact"/>
              <w:ind w:firstLine="420" w:firstLineChars="200"/>
              <w:rPr>
                <w:color w:val="000000"/>
                <w:szCs w:val="21"/>
              </w:rPr>
            </w:pPr>
            <w:r>
              <w:rPr>
                <w:rFonts w:hint="eastAsia"/>
                <w:color w:val="000000"/>
                <w:szCs w:val="21"/>
              </w:rPr>
              <w:t>调查内容有：产品效果、产品交付、技术服务、产品价格等，查阅《客户满意度调查表》。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查《客户满意度调查表》，记录真实有效。</w:t>
            </w:r>
          </w:p>
          <w:p>
            <w:pPr>
              <w:spacing w:line="280" w:lineRule="exact"/>
              <w:ind w:firstLine="420" w:firstLineChars="200"/>
              <w:rPr>
                <w:color w:val="000000"/>
                <w:szCs w:val="21"/>
              </w:rPr>
            </w:pPr>
            <w:r>
              <w:rPr>
                <w:rFonts w:hint="eastAsia"/>
                <w:color w:val="000000"/>
                <w:szCs w:val="21"/>
              </w:rPr>
              <w:t>提供《客户满意调查统计报告》，顾客满意率达到96.8</w:t>
            </w:r>
            <w:r>
              <w:rPr>
                <w:color w:val="000000"/>
                <w:szCs w:val="21"/>
              </w:rPr>
              <w:t>75</w:t>
            </w:r>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w:t>
            </w:r>
            <w:r>
              <w:rPr>
                <w:rFonts w:hint="eastAsia" w:ascii="宋体" w:hAnsi="宋体" w:cs="宋体"/>
                <w:szCs w:val="21"/>
              </w:rPr>
              <w:t>危险固废的排放、水电消耗、潜在火灾、生活垃圾的排放</w:t>
            </w:r>
            <w:r>
              <w:rPr>
                <w:rFonts w:hint="eastAsia"/>
                <w:szCs w:val="21"/>
              </w:rPr>
              <w:t>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危险固废的排放、水电消耗、潜在火灾、生活垃圾的排放</w:t>
            </w:r>
            <w:r>
              <w:rPr>
                <w:rFonts w:hint="eastAsia"/>
                <w:szCs w:val="21"/>
              </w:rPr>
              <w:t>；提供了针对重要环境因素，编的环境目标、指标及管理方案，内容包括：目标指标、实施方法与预计资金、完成日期、检查部门等。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w:t>
            </w:r>
            <w:r>
              <w:rPr>
                <w:rFonts w:hint="eastAsia" w:ascii="宋体" w:hAnsi="宋体" w:cs="宋体"/>
                <w:szCs w:val="21"/>
              </w:rPr>
              <w:t>触电、潜在火灾事故、交通事故、意外工伤事故</w:t>
            </w:r>
            <w:r>
              <w:rPr>
                <w:rFonts w:hint="eastAsia"/>
                <w:szCs w:val="21"/>
              </w:rPr>
              <w:t>等危险因素。</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触电、潜在火灾事故、交通事故、意外工伤事故</w:t>
            </w:r>
            <w:r>
              <w:rPr>
                <w:rFonts w:hint="eastAsia"/>
                <w:szCs w:val="21"/>
              </w:rPr>
              <w:t>；针对不可接受风险编制了职业健康安全目标、指标及管理方案，内容包括：目标指标、实施方法与预计资金、完成日期、检查部门等。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在制定环境目标指标时，综合管理部</w:t>
            </w:r>
            <w:r>
              <w:rPr>
                <w:rFonts w:hint="eastAsia" w:ascii="宋体" w:hAnsi="宋体" w:cs="宋体"/>
                <w:szCs w:val="21"/>
              </w:rPr>
              <w:t>负责制定环境、职业健康安全目标及管理方案，总经理郭华厅负责批准。环境、职业健康安全管理方案中明确为实现环境、职业健康安全目标和指标的责任部门；规定实现环境、职业健康安全目标和指标的时间；具体措施和经费预算；都由总经理批准。环境、职业健康安全管理方案的实施，综合管理部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szCs w:val="21"/>
              </w:rPr>
            </w:pPr>
            <w:r>
              <w:rPr>
                <w:rFonts w:hint="eastAsia"/>
                <w:szCs w:val="21"/>
              </w:rPr>
              <w:t>1、废水管控</w:t>
            </w:r>
          </w:p>
          <w:p>
            <w:pPr>
              <w:spacing w:line="280" w:lineRule="exact"/>
              <w:ind w:firstLine="420" w:firstLineChars="200"/>
              <w:rPr>
                <w:szCs w:val="21"/>
              </w:rPr>
            </w:pPr>
            <w:r>
              <w:rPr>
                <w:rFonts w:hint="eastAsia"/>
                <w:szCs w:val="21"/>
              </w:rPr>
              <w:t>主要生活废水排入政府污水管网统一处理。</w:t>
            </w:r>
          </w:p>
          <w:p>
            <w:pPr>
              <w:spacing w:line="280" w:lineRule="exact"/>
              <w:ind w:firstLine="420" w:firstLineChars="200"/>
              <w:rPr>
                <w:szCs w:val="21"/>
              </w:rPr>
            </w:pPr>
            <w:r>
              <w:rPr>
                <w:rFonts w:hint="eastAsia"/>
                <w:szCs w:val="21"/>
              </w:rPr>
              <w:t>2、固废管控</w:t>
            </w:r>
          </w:p>
          <w:p>
            <w:pPr>
              <w:spacing w:line="280" w:lineRule="exact"/>
              <w:ind w:firstLine="420" w:firstLineChars="200"/>
              <w:rPr>
                <w:szCs w:val="21"/>
              </w:rPr>
            </w:pPr>
            <w:r>
              <w:rPr>
                <w:rFonts w:hint="eastAsia"/>
                <w:szCs w:val="21"/>
              </w:rPr>
              <w:t>主要为生活垃圾，办公室有垃圾篓集中倒入垃圾站由市政环卫运送至统一地点集中处理。危废（墨盒、硒鼓、灯管）排放由杭州惠智办公用品有限公司回收；火灾，能源资源消耗等集中放置后，由有资质单位进行处理。</w:t>
            </w:r>
          </w:p>
          <w:p>
            <w:pPr>
              <w:pStyle w:val="14"/>
              <w:numPr>
                <w:ilvl w:val="0"/>
                <w:numId w:val="1"/>
              </w:numPr>
              <w:spacing w:line="280" w:lineRule="exact"/>
              <w:ind w:firstLineChars="0"/>
              <w:rPr>
                <w:szCs w:val="21"/>
              </w:rPr>
            </w:pPr>
            <w:r>
              <w:rPr>
                <w:rFonts w:hint="eastAsia"/>
                <w:szCs w:val="21"/>
              </w:rPr>
              <w:t>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szCs w:val="21"/>
              </w:rPr>
              <w:t>4</w:t>
            </w:r>
            <w:r>
              <w:rPr>
                <w:rFonts w:hint="eastAsia"/>
                <w:szCs w:val="21"/>
              </w:rPr>
              <w:t>、潜在火灾管控</w:t>
            </w:r>
          </w:p>
          <w:p>
            <w:pPr>
              <w:spacing w:line="280" w:lineRule="exact"/>
              <w:ind w:firstLine="420" w:firstLineChars="200"/>
              <w:rPr>
                <w:szCs w:val="21"/>
              </w:rPr>
            </w:pPr>
            <w:r>
              <w:rPr>
                <w:rFonts w:hint="eastAsia"/>
                <w:szCs w:val="21"/>
              </w:rPr>
              <w:t>公司办公室现场配有灭火器和应急预案。</w:t>
            </w:r>
          </w:p>
          <w:p>
            <w:pPr>
              <w:spacing w:line="280" w:lineRule="exact"/>
              <w:ind w:firstLine="420" w:firstLineChars="200"/>
              <w:rPr>
                <w:szCs w:val="21"/>
              </w:rPr>
            </w:pPr>
            <w:r>
              <w:rPr>
                <w:szCs w:val="21"/>
              </w:rPr>
              <w:t>5</w:t>
            </w:r>
            <w:r>
              <w:rPr>
                <w:rFonts w:hint="eastAsia"/>
                <w:szCs w:val="21"/>
              </w:rPr>
              <w:t>、安全防护</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策划了应急预案包括触电、火灾、中暑、台风等应急预案。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20.4.20</w:t>
            </w:r>
            <w:r>
              <w:rPr>
                <w:rFonts w:hint="eastAsia" w:ascii="Calibri" w:hAnsi="Calibri"/>
                <w:szCs w:val="21"/>
              </w:rPr>
              <w:t>，地点办公大楼前，对演练过程进行了描述，并对预案的有效性进行了评价。目前未发生火灾、人身伤害等事故。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4709" w:type="dxa"/>
            <w:gridSpan w:val="4"/>
          </w:tcPr>
          <w:p>
            <w:pPr>
              <w:rPr>
                <w:rFonts w:hint="eastAsia"/>
              </w:rPr>
            </w:pPr>
            <w:r>
              <w:rPr>
                <w:rFonts w:hint="eastAsia"/>
                <w:lang w:val="en-US" w:eastAsia="zh-CN"/>
              </w:rPr>
              <w:t>备注：审核记录一组同时完成，QE部分由任泽华和王央央记录；O部分由林兵完成</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861CC"/>
    <w:rsid w:val="000A75BA"/>
    <w:rsid w:val="000B0CD5"/>
    <w:rsid w:val="000B6409"/>
    <w:rsid w:val="000F14E3"/>
    <w:rsid w:val="00115E0C"/>
    <w:rsid w:val="00121BF2"/>
    <w:rsid w:val="001311B9"/>
    <w:rsid w:val="00133E72"/>
    <w:rsid w:val="00140940"/>
    <w:rsid w:val="00140A69"/>
    <w:rsid w:val="00152D9B"/>
    <w:rsid w:val="0016036E"/>
    <w:rsid w:val="001937C7"/>
    <w:rsid w:val="001945D7"/>
    <w:rsid w:val="001979E1"/>
    <w:rsid w:val="001A05B6"/>
    <w:rsid w:val="001A19EF"/>
    <w:rsid w:val="001A3B63"/>
    <w:rsid w:val="001A53C2"/>
    <w:rsid w:val="001C57A3"/>
    <w:rsid w:val="001F0E7B"/>
    <w:rsid w:val="002533F4"/>
    <w:rsid w:val="002634B8"/>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00E99"/>
    <w:rsid w:val="0042030E"/>
    <w:rsid w:val="00421E1B"/>
    <w:rsid w:val="0043712F"/>
    <w:rsid w:val="004450A7"/>
    <w:rsid w:val="0047490C"/>
    <w:rsid w:val="004819AB"/>
    <w:rsid w:val="00497971"/>
    <w:rsid w:val="004B20B2"/>
    <w:rsid w:val="004C1D4A"/>
    <w:rsid w:val="004D14C1"/>
    <w:rsid w:val="004D6FC5"/>
    <w:rsid w:val="004E6448"/>
    <w:rsid w:val="004E7665"/>
    <w:rsid w:val="004F4E79"/>
    <w:rsid w:val="00503F34"/>
    <w:rsid w:val="005074C4"/>
    <w:rsid w:val="00507E17"/>
    <w:rsid w:val="00516205"/>
    <w:rsid w:val="00516BC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9D47D0"/>
    <w:rsid w:val="00A01526"/>
    <w:rsid w:val="00A30F85"/>
    <w:rsid w:val="00A455AB"/>
    <w:rsid w:val="00A52229"/>
    <w:rsid w:val="00A76F84"/>
    <w:rsid w:val="00A86196"/>
    <w:rsid w:val="00A94706"/>
    <w:rsid w:val="00AB5CFD"/>
    <w:rsid w:val="00AE6698"/>
    <w:rsid w:val="00AF6FB0"/>
    <w:rsid w:val="00B007F3"/>
    <w:rsid w:val="00B03AA7"/>
    <w:rsid w:val="00B119B7"/>
    <w:rsid w:val="00B314D1"/>
    <w:rsid w:val="00B361C1"/>
    <w:rsid w:val="00B531A8"/>
    <w:rsid w:val="00B53B05"/>
    <w:rsid w:val="00B6507C"/>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2EB7"/>
    <w:rsid w:val="00D937E0"/>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C2E7B"/>
    <w:rsid w:val="00FF0A51"/>
    <w:rsid w:val="00FF1D21"/>
    <w:rsid w:val="0A755CD1"/>
    <w:rsid w:val="11B844E6"/>
    <w:rsid w:val="3C2D716B"/>
    <w:rsid w:val="4DED56EF"/>
    <w:rsid w:val="747D06DB"/>
    <w:rsid w:val="780D0D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正文 + 楷体_GB2312"/>
    <w:basedOn w:val="1"/>
    <w:qFormat/>
    <w:uiPriority w:val="0"/>
    <w:pPr>
      <w:ind w:firstLine="630" w:firstLineChars="300"/>
    </w:pPr>
    <w:rPr>
      <w:rFonts w:ascii="楷体_GB2312" w:eastAsia="楷体_GB2312"/>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582</Words>
  <Characters>3321</Characters>
  <Lines>27</Lines>
  <Paragraphs>7</Paragraphs>
  <TotalTime>0</TotalTime>
  <ScaleCrop>false</ScaleCrop>
  <LinksUpToDate>false</LinksUpToDate>
  <CharactersWithSpaces>3896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2020-08-10T03:26:42Z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