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21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受审核部门：主管领导/陪同人员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10" w:type="dxa"/>
            <w:vMerge w:val="continue"/>
            <w:vAlign w:val="center"/>
          </w:tcPr>
          <w:p/>
        </w:tc>
        <w:tc>
          <w:tcPr>
            <w:tcW w:w="12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林兵、任泽华、王央央、高粲淼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2020年7月27日~7月28日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0" w:type="dxa"/>
            <w:vMerge w:val="continue"/>
            <w:vAlign w:val="center"/>
          </w:tcPr>
          <w:p/>
        </w:tc>
        <w:tc>
          <w:tcPr>
            <w:tcW w:w="121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现场巡视：办公场所</w:t>
            </w:r>
          </w:p>
        </w:tc>
        <w:tc>
          <w:tcPr>
            <w:tcW w:w="12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Q7.1.3/7.1.4/8.1/8.5.1/8.5.2/8.5.4/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E/O：8.1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办公声所位于江干区钱塘路铭鑫大厦19楼，1901；铭鑫大厦为办公写字楼，大楼东面和南面为居民楼，北面为写字楼，西边为马路。公司无统一食堂。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大楼物业为杭州瑞滨物业管理有限公司；用电安全、大楼消防由物业公司负责。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有垃圾分类标识；公共区域配置灭火器材，有月检记录。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公司标识明显，无明显部门区域划分。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办公环境较为整洁，地面为办公用地毯。无裸露电线情况。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1901办公场所内，200多平方，设置消防灭火器4个。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管理层/综合管理部：公司基本情况；方针、目标等</w:t>
            </w:r>
          </w:p>
        </w:tc>
        <w:tc>
          <w:tcPr>
            <w:tcW w:w="1210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QEO:5.2/5.3/6.2/7.5/9.2/9.3/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创建于2018年7月02日成立，注册资本2000万元，是一家致力于铝模板设计、租赁、技术服务为一体的专业铝模公司。注册地为浙江省杭州市富阳区新登镇新登新区永隆路16号，办公地址：杭州市江干区钱潮路618号铭鑫大厦1901、1905号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   三体系2020-3-2开始运行，无删减。外包过程为运输过程。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总经理：郭华厅；管理者代表：李亚男；员工代表：周姜杭；企业人数59人，全部为市场管理技术人员；公司设置部门有总经理、管理者代表、综合管理部、设计管理部、资产部、市场管理部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、商务管理部、物资管理部、工程管理部、财务部。</w:t>
            </w:r>
          </w:p>
          <w:p>
            <w:pPr>
              <w:ind w:firstLine="210" w:firstLineChars="1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环境和职业健康安全关键场所为办公及人员外出、人员进入客户工地技术指导；</w:t>
            </w:r>
          </w:p>
          <w:p>
            <w:r>
              <w:rPr>
                <w:rFonts w:hint="eastAsia"/>
                <w:szCs w:val="22"/>
                <w:lang w:val="en-US" w:eastAsia="zh-CN"/>
              </w:rPr>
              <w:t>认证范围为：</w:t>
            </w:r>
            <w:bookmarkStart w:id="0" w:name="审核范围"/>
            <w:r>
              <w:t>Q：铝合金模板销租赁</w:t>
            </w:r>
          </w:p>
          <w:p>
            <w:r>
              <w:t>E：铝合金模板的租赁及相关环境管理活动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t>O：铝合金模板租赁及相关职业健康安全管理活动</w:t>
            </w:r>
            <w:bookmarkEnd w:id="0"/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环境和安全《适用的法律法规与其它要求清单》，环境相关法规共列入57项，安全相关法规清单文件有63项；从列入的法规来看，引用比较齐全，但部分法规的适用性与组织的活动不相适应，如《危险化学品安全管理条例》、《危险废物转移联单管理办法》、《危险化学品名录》等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质量、环境和职业健康安全方针：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科学管理，提高顾客满意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环境、职业健康安全方针：创建安全健康、绿色环保型企业。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/>
                <w:szCs w:val="22"/>
                <w:lang w:val="en-US" w:eastAsia="zh-CN"/>
              </w:rPr>
              <w:t>管理目标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一、质量目标：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1、产品效果合格率≥98%；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2、顾客满意率≥95%  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二、环境目标：遵守法律法规，坚持以节约、高效、环保为核心的商业模式，满足环境规定要求，确保社会和相关方满意。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指标：各类废弃物按规定处置率100%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三、职业健康安全目标：确保员工职业健康安全.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    指标：重大安全事故为0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内审时间2020-6-9~10；审核覆盖标准全条款；覆盖全部门；内审员：周宇、孟彤；审核员分工和时间分配合理；审核结论：</w:t>
            </w:r>
            <w:r>
              <w:rPr>
                <w:rFonts w:hint="eastAsia" w:ascii="宋体" w:hAnsi="宋体"/>
                <w:u w:val="single"/>
              </w:rPr>
              <w:t>公司的管理体系符合标准要求，体系运行有效。</w:t>
            </w:r>
          </w:p>
          <w:p>
            <w:pPr>
              <w:ind w:firstLine="210" w:firstLineChars="10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管理评审时间：2020-6-23；由郭华厅总经理主持 ；管理评审结论：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QEO基本有效、充分和适宜</w:t>
            </w:r>
            <w:r>
              <w:rPr>
                <w:rFonts w:hint="eastAsia" w:ascii="宋体" w:hAnsi="宋体"/>
                <w:u w:val="single"/>
              </w:rPr>
              <w:t>。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执行改进建议，加力QEO改进力度，以确保QEO整体绩效的提高。</w:t>
            </w:r>
          </w:p>
          <w:p>
            <w:pPr>
              <w:ind w:firstLine="210" w:firstLineChars="10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9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综合管理部、设计管理部、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资产部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商务管理部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市场管理部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物资管理部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工程管理部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>：环境因素和重要环境因素，危险源和不可接受风险</w:t>
            </w:r>
          </w:p>
        </w:tc>
        <w:tc>
          <w:tcPr>
            <w:tcW w:w="121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Q:4.1/8.1；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EO:6.1.2/6.1.4/8.1/8.2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提供《组织的内外重要环境因素分析表》，确定了公司相关的内外部因素。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重要过程：设计过程（按客户要求制作铝模板施工及产品图纸），租赁实施过程；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环境因素：按活动区域，共识别了办公区域、技术人员外出、相关方区域等38项环境因素，重要环境因素4项：危险固废的排放、水、电消耗、潜在火灾、生活垃圾的排放。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大危险源:识别了按活动区域，共识别了办公区域、技术人员外出、相关方区域等41项危险源；列入不可接受风险3项，触电（私拉电线、设备漏电、违章作业等）、潜在火灾事故（电线老化；易燃处吸烟、动火等）交通事故、意外工伤事故 。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重要环境因素和不可接受风险，主要集中在办公区域。各个部门的环境因素和危险源类似。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租赁过程主要按与客户签定的合同执行。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公司制定YH/EOC-8.1《管理制度汇编》，规定了《节能降耗管理制度》、《相关方管理办法》、《固体废弃物管理规定》、《污水排放管理规定》、《消防设施管理规定》、《处置突发事件和抗灾抢险应急预案》等9个文件。并提供检查记录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提供应急准备和响应资料，公司编制了《触电应急预案》、《中暑应急预案》、《火灾应急预案》等7个应急预案。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提供《消防灭火演练》现场记录，2020年4月20日上午；《医疗急救》现场记录，2020年4月20日下午。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2019年度统计劳保用品发放约11618元。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租赁服务过程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商务管理部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市场管理部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确定合同订单后，与客户签订设备租赁合同，按项目工程方案转交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设计管理部，依据客户（施工方）要求，使用CAD/BIM软件以及部分插件，输入工程建筑图纸、结构图纸、铝模板技术规程、深化设计规范、以往的图纸等信息，使用CAD软件，形成深化设计图并经客户参与评审，确定数据相关，再使用BIM软件，模拟铝模版的加固系统、支撑系统、坚固系统和尺寸等，并经难度系统插件计算验证后，输出图纸，交物资管理部，由物资管理部交供方下单，并与供方签订下单租赁合同，由工程管理部在供方现场预拼装验证后，外包运输方运到合同规定的指定项目，必要时，远程或现场进行项目安装技术指导，项目结束后，由公司负责外包运输方运回供方单位。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OK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hint="default" w:ascii="宋体" w:hAnsi="宋体"/>
                <w:szCs w:val="22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AA7781"/>
    <w:rsid w:val="07457879"/>
    <w:rsid w:val="0813160D"/>
    <w:rsid w:val="0CB77A0D"/>
    <w:rsid w:val="0D0866F0"/>
    <w:rsid w:val="12060174"/>
    <w:rsid w:val="12310223"/>
    <w:rsid w:val="12386D69"/>
    <w:rsid w:val="134456FA"/>
    <w:rsid w:val="14066E91"/>
    <w:rsid w:val="1654056F"/>
    <w:rsid w:val="1784433E"/>
    <w:rsid w:val="17B4202C"/>
    <w:rsid w:val="1AF74611"/>
    <w:rsid w:val="23161FE6"/>
    <w:rsid w:val="26AF4DE9"/>
    <w:rsid w:val="2C2654EF"/>
    <w:rsid w:val="33776C2E"/>
    <w:rsid w:val="35B551CE"/>
    <w:rsid w:val="39523058"/>
    <w:rsid w:val="3BF3531A"/>
    <w:rsid w:val="401A6F93"/>
    <w:rsid w:val="43C545C2"/>
    <w:rsid w:val="47803C30"/>
    <w:rsid w:val="48617B09"/>
    <w:rsid w:val="491306D2"/>
    <w:rsid w:val="494C721F"/>
    <w:rsid w:val="4AB0393A"/>
    <w:rsid w:val="514A7B87"/>
    <w:rsid w:val="51925BD4"/>
    <w:rsid w:val="533F06D7"/>
    <w:rsid w:val="53AC480C"/>
    <w:rsid w:val="53D42A88"/>
    <w:rsid w:val="543478A8"/>
    <w:rsid w:val="5651511E"/>
    <w:rsid w:val="57166F60"/>
    <w:rsid w:val="576C0734"/>
    <w:rsid w:val="588B5449"/>
    <w:rsid w:val="5C360956"/>
    <w:rsid w:val="5D292D82"/>
    <w:rsid w:val="609F382E"/>
    <w:rsid w:val="60A212ED"/>
    <w:rsid w:val="630D7CFF"/>
    <w:rsid w:val="68AC479D"/>
    <w:rsid w:val="696D7AB2"/>
    <w:rsid w:val="697F1FA7"/>
    <w:rsid w:val="6B936295"/>
    <w:rsid w:val="706E577F"/>
    <w:rsid w:val="72193F47"/>
    <w:rsid w:val="72B14C2F"/>
    <w:rsid w:val="735B0770"/>
    <w:rsid w:val="77311EB6"/>
    <w:rsid w:val="77C25507"/>
    <w:rsid w:val="77C614FB"/>
    <w:rsid w:val="7E5A39DF"/>
    <w:rsid w:val="7E635203"/>
    <w:rsid w:val="7EAF5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yz节"/>
    <w:next w:val="1"/>
    <w:qFormat/>
    <w:uiPriority w:val="0"/>
    <w:pPr>
      <w:widowControl w:val="0"/>
      <w:spacing w:before="120" w:after="120"/>
    </w:pPr>
    <w:rPr>
      <w:rFonts w:ascii="宋体" w:hAnsi="Times New Roman" w:eastAsia="宋体" w:cs="Times New Roman"/>
      <w:b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8</TotalTime>
  <ScaleCrop>false</ScaleCrop>
  <LinksUpToDate>false</LinksUpToDate>
  <CharactersWithSpaces>100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2020-07-27T09:38:24Z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