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2"/>
        <w:rPr>
          <w:rFonts w:hint="default" w:ascii="宋体" w:hAnsi="宋体" w:eastAsia="宋体" w:cs="Times New Roman"/>
          <w:bCs w:val="0"/>
          <w:spacing w:val="0"/>
          <w:kern w:val="2"/>
          <w:sz w:val="21"/>
          <w:szCs w:val="21"/>
          <w:lang w:val="en-US" w:eastAsia="zh-CN" w:bidi="ar-SA"/>
        </w:rPr>
      </w:pPr>
      <w:r>
        <w:rPr>
          <w:rFonts w:hint="eastAsia" w:ascii="宋体" w:hAnsi="宋体" w:eastAsia="宋体" w:cs="Times New Roman"/>
          <w:bCs w:val="0"/>
          <w:spacing w:val="0"/>
          <w:kern w:val="2"/>
          <w:sz w:val="21"/>
          <w:szCs w:val="21"/>
          <w:lang w:val="en-US" w:eastAsia="zh-CN" w:bidi="ar-SA"/>
        </w:rPr>
        <w:t>时间：</w:t>
      </w:r>
      <w:r>
        <w:rPr>
          <w:rFonts w:hint="eastAsia" w:ascii="宋体" w:hAnsi="宋体" w:cs="Times New Roman"/>
          <w:bCs w:val="0"/>
          <w:spacing w:val="0"/>
          <w:kern w:val="2"/>
          <w:sz w:val="21"/>
          <w:szCs w:val="21"/>
          <w:lang w:val="en-US" w:eastAsia="zh-CN" w:bidi="ar-SA"/>
        </w:rPr>
        <w:t>2020.7.27 审核部门：管理层、行政部、生产部、市场部  陪同人员：郝黎    审核员：张心</w:t>
      </w:r>
    </w:p>
    <w:tbl>
      <w:tblPr>
        <w:tblStyle w:val="6"/>
        <w:tblpPr w:leftFromText="180" w:rightFromText="180" w:vertAnchor="text" w:horzAnchor="page" w:tblpX="740" w:tblpY="478"/>
        <w:tblOverlap w:val="never"/>
        <w:tblW w:w="15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9261"/>
        <w:gridCol w:w="1741"/>
        <w:gridCol w:w="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检  查  表</w:t>
            </w:r>
          </w:p>
        </w:tc>
        <w:tc>
          <w:tcPr>
            <w:tcW w:w="9261"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审   核   记   录</w:t>
            </w:r>
          </w:p>
        </w:tc>
        <w:tc>
          <w:tcPr>
            <w:tcW w:w="1741" w:type="dxa"/>
            <w:shd w:val="clear" w:color="auto" w:fill="E6E6E6"/>
            <w:noWrap w:val="0"/>
            <w:vAlign w:val="center"/>
          </w:tcPr>
          <w:p>
            <w:pPr>
              <w:spacing w:line="0" w:lineRule="atLeast"/>
              <w:jc w:val="center"/>
              <w:rPr>
                <w:rFonts w:ascii="宋体" w:hAnsi="宋体"/>
                <w:sz w:val="21"/>
                <w:szCs w:val="21"/>
              </w:rPr>
            </w:pPr>
            <w:r>
              <w:rPr>
                <w:rFonts w:hint="eastAsia" w:ascii="宋体" w:hAnsi="宋体"/>
                <w:sz w:val="21"/>
                <w:szCs w:val="21"/>
              </w:rPr>
              <w:t>标准号</w:t>
            </w:r>
          </w:p>
          <w:p>
            <w:pPr>
              <w:spacing w:line="0" w:lineRule="atLeast"/>
              <w:jc w:val="center"/>
              <w:rPr>
                <w:rFonts w:ascii="楷体_GB2312" w:hAnsi="宋体" w:eastAsia="楷体_GB2312"/>
                <w:sz w:val="21"/>
                <w:szCs w:val="21"/>
              </w:rPr>
            </w:pPr>
            <w:r>
              <w:rPr>
                <w:rFonts w:hint="eastAsia" w:ascii="宋体" w:hAnsi="宋体"/>
                <w:sz w:val="21"/>
                <w:szCs w:val="21"/>
              </w:rPr>
              <w:t>条款号</w:t>
            </w:r>
          </w:p>
        </w:tc>
        <w:tc>
          <w:tcPr>
            <w:tcW w:w="614"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3" w:hRule="atLeast"/>
        </w:trPr>
        <w:tc>
          <w:tcPr>
            <w:tcW w:w="3687" w:type="dxa"/>
            <w:noWrap w:val="0"/>
            <w:vAlign w:val="top"/>
          </w:tcPr>
          <w:p>
            <w:pPr>
              <w:spacing w:line="400" w:lineRule="exact"/>
              <w:rPr>
                <w:rFonts w:hint="eastAsia"/>
                <w:sz w:val="21"/>
                <w:szCs w:val="21"/>
              </w:rPr>
            </w:pPr>
            <w:r>
              <w:rPr>
                <w:rFonts w:hint="eastAsia"/>
                <w:sz w:val="21"/>
                <w:szCs w:val="21"/>
              </w:rPr>
              <w:t>企业简介、组织机构及场所、资质</w:t>
            </w:r>
          </w:p>
          <w:p>
            <w:pPr>
              <w:spacing w:line="400" w:lineRule="exact"/>
              <w:rPr>
                <w:rFonts w:hint="eastAsia"/>
                <w:sz w:val="21"/>
                <w:szCs w:val="21"/>
              </w:rPr>
            </w:pPr>
            <w:r>
              <w:rPr>
                <w:rFonts w:hint="eastAsia"/>
                <w:sz w:val="21"/>
                <w:szCs w:val="21"/>
              </w:rPr>
              <w:t>QMS审核，询问主要设备、原材料、关键过程</w:t>
            </w: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r>
              <w:rPr>
                <w:rFonts w:hint="eastAsia"/>
                <w:sz w:val="21"/>
                <w:szCs w:val="21"/>
              </w:rPr>
              <w:t>管理体系运行时间（3 个月以上）</w:t>
            </w:r>
          </w:p>
          <w:p>
            <w:pPr>
              <w:spacing w:line="400" w:lineRule="exact"/>
              <w:rPr>
                <w:rFonts w:hint="eastAsia"/>
                <w:sz w:val="21"/>
                <w:szCs w:val="21"/>
              </w:rPr>
            </w:pPr>
            <w:r>
              <w:rPr>
                <w:rFonts w:hint="eastAsia"/>
                <w:sz w:val="21"/>
                <w:szCs w:val="21"/>
              </w:rPr>
              <w:t>确认组织实际与管理体系文件化信息描述的一致性</w:t>
            </w:r>
          </w:p>
          <w:p>
            <w:pPr>
              <w:spacing w:line="400" w:lineRule="exact"/>
              <w:rPr>
                <w:rFonts w:hint="eastAsia"/>
                <w:sz w:val="21"/>
                <w:szCs w:val="21"/>
              </w:rPr>
            </w:pPr>
            <w:r>
              <w:rPr>
                <w:rFonts w:hint="eastAsia"/>
                <w:sz w:val="21"/>
                <w:szCs w:val="21"/>
              </w:rPr>
              <w:t>（如部门设置和负责人，生产和服务等过程）</w:t>
            </w:r>
          </w:p>
          <w:p>
            <w:pPr>
              <w:spacing w:line="400" w:lineRule="exact"/>
              <w:rPr>
                <w:rFonts w:hint="eastAsia"/>
                <w:sz w:val="21"/>
                <w:szCs w:val="21"/>
              </w:rPr>
            </w:pPr>
          </w:p>
          <w:p>
            <w:pPr>
              <w:spacing w:line="400" w:lineRule="exact"/>
              <w:rPr>
                <w:rFonts w:hint="eastAsia"/>
                <w:sz w:val="21"/>
                <w:szCs w:val="21"/>
              </w:rPr>
            </w:pPr>
            <w:r>
              <w:rPr>
                <w:rFonts w:hint="eastAsia"/>
                <w:sz w:val="21"/>
                <w:szCs w:val="21"/>
              </w:rPr>
              <w:t>管理体系文件名称</w:t>
            </w:r>
          </w:p>
          <w:p>
            <w:pPr>
              <w:spacing w:line="400" w:lineRule="exact"/>
              <w:rPr>
                <w:rFonts w:hint="eastAsia"/>
                <w:sz w:val="21"/>
                <w:szCs w:val="21"/>
              </w:rPr>
            </w:pPr>
          </w:p>
        </w:tc>
        <w:tc>
          <w:tcPr>
            <w:tcW w:w="9261" w:type="dxa"/>
            <w:noWrap w:val="0"/>
            <w:vAlign w:val="top"/>
          </w:tcPr>
          <w:p>
            <w:pPr>
              <w:spacing w:line="400" w:lineRule="exact"/>
              <w:ind w:firstLine="420" w:firstLineChars="200"/>
              <w:rPr>
                <w:rFonts w:hint="eastAsia" w:ascii="宋体" w:hAnsi="宋体"/>
                <w:sz w:val="21"/>
                <w:szCs w:val="21"/>
                <w:lang w:eastAsia="zh-CN"/>
              </w:rPr>
            </w:pPr>
            <w:bookmarkStart w:id="0" w:name="组织名称"/>
            <w:r>
              <w:rPr>
                <w:color w:val="000000"/>
                <w:szCs w:val="21"/>
              </w:rPr>
              <w:t>重庆鑫博包装有限公司</w:t>
            </w:r>
            <w:bookmarkEnd w:id="0"/>
            <w:r>
              <w:rPr>
                <w:rFonts w:hint="eastAsia" w:ascii="宋体" w:hAnsi="宋体"/>
                <w:sz w:val="21"/>
                <w:szCs w:val="21"/>
              </w:rPr>
              <w:t>是一家专业从事</w:t>
            </w:r>
            <w:bookmarkStart w:id="1" w:name="审核范围"/>
            <w:r>
              <w:rPr>
                <w:rFonts w:hint="eastAsia" w:ascii="宋体" w:hAnsi="宋体"/>
                <w:szCs w:val="21"/>
              </w:rPr>
              <w:t>纸箱的生产</w:t>
            </w:r>
            <w:bookmarkEnd w:id="1"/>
            <w:r>
              <w:rPr>
                <w:rFonts w:hint="eastAsia" w:ascii="宋体" w:hAnsi="宋体"/>
                <w:sz w:val="21"/>
                <w:szCs w:val="21"/>
              </w:rPr>
              <w:t>的公司。</w:t>
            </w:r>
            <w:r>
              <w:rPr>
                <w:rFonts w:hint="eastAsia" w:ascii="宋体" w:hAnsi="宋体"/>
                <w:sz w:val="21"/>
                <w:szCs w:val="21"/>
                <w:lang w:eastAsia="zh-CN"/>
              </w:rPr>
              <w:t>产品主要为</w:t>
            </w:r>
            <w:r>
              <w:rPr>
                <w:rFonts w:hint="eastAsia" w:ascii="宋体" w:hAnsi="宋体"/>
                <w:sz w:val="21"/>
                <w:szCs w:val="21"/>
                <w:lang w:val="en-US" w:eastAsia="zh-CN"/>
              </w:rPr>
              <w:t>食品、电气、管件等领域</w:t>
            </w:r>
            <w:r>
              <w:rPr>
                <w:rFonts w:hint="eastAsia" w:ascii="宋体" w:hAnsi="宋体"/>
                <w:sz w:val="21"/>
                <w:szCs w:val="21"/>
                <w:lang w:eastAsia="zh-CN"/>
              </w:rPr>
              <w:t>等领域提供包装</w:t>
            </w:r>
            <w:r>
              <w:rPr>
                <w:rFonts w:hint="eastAsia" w:ascii="宋体" w:hAnsi="宋体"/>
                <w:sz w:val="21"/>
                <w:szCs w:val="21"/>
              </w:rPr>
              <w:t>。公司坐落</w:t>
            </w:r>
            <w:r>
              <w:rPr>
                <w:rFonts w:hint="eastAsia" w:ascii="宋体" w:hAnsi="宋体"/>
                <w:sz w:val="21"/>
                <w:szCs w:val="21"/>
                <w:lang w:val="de-DE"/>
              </w:rPr>
              <w:t>于</w:t>
            </w:r>
            <w:bookmarkStart w:id="2" w:name="注册地址"/>
            <w:r>
              <w:t>重庆市南川区南平镇兴湖村六社</w:t>
            </w:r>
            <w:bookmarkEnd w:id="2"/>
            <w:r>
              <w:rPr>
                <w:rFonts w:hint="eastAsia" w:ascii="宋体" w:hAnsi="宋体"/>
                <w:sz w:val="21"/>
                <w:szCs w:val="21"/>
                <w:lang w:eastAsia="zh-CN"/>
              </w:rPr>
              <w:t>，</w:t>
            </w:r>
            <w:r>
              <w:rPr>
                <w:rFonts w:hint="eastAsia" w:ascii="宋体" w:hAnsi="宋体"/>
                <w:sz w:val="21"/>
                <w:szCs w:val="21"/>
              </w:rPr>
              <w:t>生产经营状况</w:t>
            </w:r>
            <w:r>
              <w:rPr>
                <w:rFonts w:hint="eastAsia" w:ascii="宋体" w:hAnsi="宋体"/>
                <w:sz w:val="21"/>
                <w:szCs w:val="21"/>
                <w:lang w:eastAsia="zh-CN"/>
              </w:rPr>
              <w:t>良好。</w:t>
            </w:r>
          </w:p>
          <w:p>
            <w:pPr>
              <w:spacing w:line="400" w:lineRule="exact"/>
              <w:ind w:firstLine="420" w:firstLineChars="200"/>
              <w:rPr>
                <w:rFonts w:hint="eastAsia" w:ascii="宋体" w:hAnsi="宋体"/>
                <w:sz w:val="21"/>
                <w:szCs w:val="21"/>
                <w:lang w:eastAsia="zh-CN"/>
              </w:rPr>
            </w:pPr>
            <w:r>
              <w:rPr>
                <w:rFonts w:hint="eastAsia" w:ascii="宋体" w:hAnsi="宋体"/>
                <w:sz w:val="21"/>
                <w:szCs w:val="21"/>
                <w:lang w:eastAsia="zh-CN"/>
              </w:rPr>
              <w:t>现场审核核实该公司目前成立了三个部门： 行政部、生产部、市场部  抽查：组织机构图、职能分配表、职责描述，基本保持一致。</w:t>
            </w:r>
          </w:p>
          <w:p>
            <w:pPr>
              <w:spacing w:line="400" w:lineRule="exact"/>
              <w:ind w:firstLine="420" w:firstLineChars="200"/>
              <w:rPr>
                <w:rFonts w:hint="eastAsia" w:ascii="宋体" w:hAnsi="宋体"/>
                <w:sz w:val="21"/>
                <w:szCs w:val="21"/>
              </w:rPr>
            </w:pPr>
            <w:r>
              <w:rPr>
                <w:rFonts w:hint="eastAsia" w:ascii="宋体" w:hAnsi="宋体"/>
                <w:sz w:val="21"/>
                <w:szCs w:val="21"/>
                <w:lang w:eastAsia="zh-CN"/>
              </w:rPr>
              <w:t>现场与负责人沟通</w:t>
            </w:r>
            <w:r>
              <w:rPr>
                <w:rFonts w:hint="eastAsia" w:ascii="宋体" w:hAnsi="宋体"/>
                <w:sz w:val="21"/>
                <w:szCs w:val="21"/>
              </w:rPr>
              <w:t>核实：生产经营场所为</w:t>
            </w:r>
            <w:r>
              <w:t>重庆市南川区南平镇兴湖村六社</w:t>
            </w:r>
            <w:r>
              <w:rPr>
                <w:rFonts w:hint="eastAsia" w:ascii="宋体" w:hAnsi="宋体"/>
                <w:sz w:val="21"/>
                <w:szCs w:val="21"/>
                <w:lang w:eastAsia="zh-CN"/>
              </w:rPr>
              <w:t>，</w:t>
            </w:r>
            <w:r>
              <w:rPr>
                <w:rFonts w:hint="eastAsia" w:ascii="宋体" w:hAnsi="宋体"/>
                <w:sz w:val="21"/>
                <w:szCs w:val="21"/>
              </w:rPr>
              <w:t>与任务书一致。</w:t>
            </w:r>
          </w:p>
          <w:p>
            <w:pPr>
              <w:spacing w:line="400" w:lineRule="exact"/>
              <w:ind w:firstLine="420" w:firstLineChars="200"/>
              <w:rPr>
                <w:rFonts w:hint="eastAsia" w:ascii="宋体" w:hAnsi="宋体"/>
                <w:sz w:val="21"/>
                <w:szCs w:val="21"/>
              </w:rPr>
            </w:pPr>
            <w:r>
              <w:rPr>
                <w:rFonts w:hint="eastAsia" w:ascii="宋体" w:hAnsi="宋体"/>
                <w:sz w:val="21"/>
                <w:szCs w:val="21"/>
              </w:rPr>
              <w:t>经确认认证范围为：</w:t>
            </w:r>
            <w:r>
              <w:rPr>
                <w:rFonts w:hint="eastAsia" w:ascii="宋体" w:hAnsi="宋体"/>
                <w:szCs w:val="21"/>
              </w:rPr>
              <w:t>纸箱的生产</w:t>
            </w:r>
            <w:r>
              <w:rPr>
                <w:rFonts w:hint="eastAsia" w:ascii="宋体" w:hAnsi="宋体"/>
                <w:sz w:val="21"/>
                <w:szCs w:val="21"/>
              </w:rPr>
              <w:t>，与任务书一致。</w:t>
            </w:r>
          </w:p>
          <w:p>
            <w:pPr>
              <w:spacing w:line="400" w:lineRule="exact"/>
              <w:ind w:firstLine="420" w:firstLineChars="200"/>
              <w:rPr>
                <w:rFonts w:hint="eastAsia" w:ascii="宋体" w:hAnsi="宋体"/>
                <w:color w:val="0000FF"/>
                <w:szCs w:val="21"/>
                <w:lang w:eastAsia="zh-CN"/>
              </w:rPr>
            </w:pPr>
            <w:r>
              <w:rPr>
                <w:rFonts w:hint="eastAsia" w:ascii="宋体" w:hAnsi="宋体"/>
                <w:sz w:val="21"/>
                <w:szCs w:val="21"/>
              </w:rPr>
              <w:t>询问，主</w:t>
            </w:r>
            <w:r>
              <w:rPr>
                <w:rFonts w:hint="eastAsia" w:ascii="宋体" w:hAnsi="宋体"/>
                <w:szCs w:val="21"/>
              </w:rPr>
              <w:t>要</w:t>
            </w:r>
            <w:r>
              <w:rPr>
                <w:rFonts w:hint="eastAsia" w:ascii="宋体" w:hAnsi="宋体"/>
                <w:sz w:val="21"/>
                <w:szCs w:val="21"/>
              </w:rPr>
              <w:t>设备为</w:t>
            </w:r>
            <w:r>
              <w:rPr>
                <w:rFonts w:hint="eastAsia" w:ascii="宋体" w:hAnsi="宋体"/>
                <w:sz w:val="21"/>
                <w:szCs w:val="21"/>
                <w:lang w:eastAsia="zh-CN"/>
              </w:rPr>
              <w:t>：</w:t>
            </w:r>
            <w:r>
              <w:rPr>
                <w:rFonts w:hint="eastAsia" w:ascii="宋体" w:hAnsi="宋体"/>
                <w:sz w:val="21"/>
                <w:szCs w:val="21"/>
                <w:lang w:val="en-US" w:eastAsia="zh-CN"/>
              </w:rPr>
              <w:t>电脑及办公设备、分纸机、印刷机、打钉机、打包机、捆扎机等</w:t>
            </w:r>
            <w:r>
              <w:rPr>
                <w:rFonts w:hint="eastAsia" w:ascii="宋体" w:hAnsi="宋体"/>
                <w:sz w:val="21"/>
                <w:szCs w:val="21"/>
              </w:rPr>
              <w:t>。</w:t>
            </w:r>
            <w:r>
              <w:rPr>
                <w:rFonts w:hint="eastAsia" w:ascii="宋体" w:hAnsi="宋体"/>
                <w:sz w:val="21"/>
                <w:szCs w:val="21"/>
                <w:lang w:val="en-US" w:eastAsia="zh-CN"/>
              </w:rPr>
              <w:t>关键过程:</w:t>
            </w:r>
            <w:r>
              <w:rPr>
                <w:rFonts w:hint="eastAsia" w:ascii="宋体" w:hAnsi="宋体"/>
                <w:sz w:val="21"/>
                <w:szCs w:val="21"/>
              </w:rPr>
              <w:t>成型（开槽、模切）工序</w:t>
            </w:r>
            <w:r>
              <w:rPr>
                <w:rFonts w:hint="eastAsia" w:ascii="宋体" w:hAnsi="宋体"/>
                <w:sz w:val="21"/>
                <w:szCs w:val="21"/>
                <w:lang w:val="en-US" w:eastAsia="zh-CN"/>
              </w:rPr>
              <w:t>，特殊过程：无。</w:t>
            </w:r>
          </w:p>
          <w:p>
            <w:pPr>
              <w:spacing w:line="400" w:lineRule="exact"/>
              <w:ind w:firstLine="420" w:firstLineChars="200"/>
              <w:rPr>
                <w:rFonts w:hint="eastAsia" w:ascii="宋体" w:hAnsi="宋体"/>
                <w:sz w:val="21"/>
                <w:szCs w:val="21"/>
              </w:rPr>
            </w:pPr>
            <w:r>
              <w:rPr>
                <w:rFonts w:hint="eastAsia" w:ascii="宋体" w:hAnsi="宋体"/>
                <w:sz w:val="21"/>
                <w:szCs w:val="21"/>
              </w:rPr>
              <w:t>理体系运行时间：20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4</w:t>
            </w:r>
            <w:r>
              <w:rPr>
                <w:rFonts w:hint="eastAsia" w:ascii="宋体" w:hAnsi="宋体"/>
                <w:sz w:val="21"/>
                <w:szCs w:val="21"/>
              </w:rPr>
              <w:t>月</w:t>
            </w:r>
            <w:r>
              <w:rPr>
                <w:rFonts w:hint="eastAsia" w:ascii="宋体" w:hAnsi="宋体"/>
                <w:sz w:val="21"/>
                <w:szCs w:val="21"/>
                <w:lang w:val="en-US" w:eastAsia="zh-CN"/>
              </w:rPr>
              <w:t>1</w:t>
            </w:r>
            <w:r>
              <w:rPr>
                <w:rFonts w:hint="eastAsia" w:ascii="宋体" w:hAnsi="宋体"/>
                <w:sz w:val="21"/>
                <w:szCs w:val="21"/>
              </w:rPr>
              <w:t>日。</w:t>
            </w:r>
          </w:p>
          <w:p>
            <w:pPr>
              <w:spacing w:line="400" w:lineRule="exact"/>
              <w:ind w:firstLine="420" w:firstLineChars="200"/>
              <w:rPr>
                <w:rFonts w:hint="eastAsia" w:ascii="宋体" w:hAnsi="宋体"/>
                <w:sz w:val="21"/>
                <w:szCs w:val="21"/>
              </w:rPr>
            </w:pPr>
            <w:r>
              <w:rPr>
                <w:rFonts w:hint="eastAsia" w:ascii="宋体" w:hAnsi="宋体"/>
                <w:sz w:val="21"/>
                <w:szCs w:val="21"/>
              </w:rPr>
              <w:t xml:space="preserve">组织实际与管理体系文件化信息描述基本一致。有管理层、 </w:t>
            </w:r>
            <w:r>
              <w:rPr>
                <w:rFonts w:hint="eastAsia" w:ascii="宋体" w:hAnsi="宋体"/>
                <w:sz w:val="21"/>
                <w:szCs w:val="21"/>
                <w:lang w:eastAsia="zh-CN"/>
              </w:rPr>
              <w:t>行政部、生产部、市场部</w:t>
            </w:r>
          </w:p>
          <w:p>
            <w:pPr>
              <w:spacing w:line="400" w:lineRule="exact"/>
              <w:ind w:firstLine="420" w:firstLineChars="200"/>
              <w:rPr>
                <w:rFonts w:hint="eastAsia" w:ascii="宋体" w:hAnsi="宋体"/>
                <w:sz w:val="21"/>
                <w:szCs w:val="21"/>
              </w:rPr>
            </w:pPr>
            <w:r>
              <w:rPr>
                <w:rFonts w:hint="eastAsia" w:ascii="宋体" w:hAnsi="宋体"/>
                <w:sz w:val="21"/>
                <w:szCs w:val="21"/>
              </w:rPr>
              <w:t>产品流程见《工艺流程》</w:t>
            </w:r>
          </w:p>
          <w:p>
            <w:pPr>
              <w:spacing w:line="400" w:lineRule="exact"/>
              <w:ind w:firstLine="420" w:firstLineChars="200"/>
              <w:jc w:val="left"/>
              <w:rPr>
                <w:rFonts w:hint="eastAsia" w:ascii="宋体" w:hAnsi="宋体"/>
                <w:sz w:val="21"/>
                <w:szCs w:val="21"/>
              </w:rPr>
            </w:pPr>
            <w:r>
              <w:rPr>
                <w:rFonts w:hint="eastAsia" w:ascii="宋体" w:hAnsi="宋体"/>
                <w:sz w:val="21"/>
                <w:szCs w:val="21"/>
              </w:rPr>
              <w:t>查，管理体系文件名称：质量手册，程序文件。</w:t>
            </w:r>
          </w:p>
          <w:p>
            <w:pPr>
              <w:spacing w:line="400" w:lineRule="exact"/>
              <w:ind w:firstLine="420" w:firstLineChars="200"/>
              <w:jc w:val="left"/>
              <w:rPr>
                <w:rFonts w:hint="eastAsia"/>
                <w:szCs w:val="22"/>
              </w:rPr>
            </w:pPr>
            <w:r>
              <w:rPr>
                <w:rFonts w:hint="eastAsia"/>
                <w:szCs w:val="22"/>
              </w:rPr>
              <w:t>查见《相关方要求识别和控制》</w:t>
            </w:r>
          </w:p>
          <w:p>
            <w:pPr>
              <w:spacing w:line="400" w:lineRule="exact"/>
              <w:ind w:firstLine="420" w:firstLineChars="200"/>
              <w:jc w:val="left"/>
              <w:rPr>
                <w:rFonts w:hint="eastAsia"/>
                <w:sz w:val="21"/>
                <w:szCs w:val="21"/>
              </w:rPr>
            </w:pPr>
            <w:r>
              <w:rPr>
                <w:rFonts w:hint="eastAsia"/>
                <w:szCs w:val="22"/>
              </w:rPr>
              <w:t>相关方：有员工、银行、主管部门、供应商、客户等。</w:t>
            </w:r>
          </w:p>
        </w:tc>
        <w:tc>
          <w:tcPr>
            <w:tcW w:w="1741" w:type="dxa"/>
            <w:noWrap w:val="0"/>
            <w:vAlign w:val="top"/>
          </w:tcPr>
          <w:p>
            <w:pPr>
              <w:spacing w:line="440" w:lineRule="exact"/>
              <w:jc w:val="center"/>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hint="eastAsia"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tc>
        <w:tc>
          <w:tcPr>
            <w:tcW w:w="614" w:type="dxa"/>
            <w:noWrap w:val="0"/>
            <w:vAlign w:val="top"/>
          </w:tcPr>
          <w:p>
            <w:pPr>
              <w:spacing w:line="440" w:lineRule="exact"/>
              <w:jc w:val="center"/>
              <w:rPr>
                <w:rFonts w:ascii="宋体" w:hAnsi="宋体"/>
                <w:sz w:val="21"/>
                <w:szCs w:val="21"/>
              </w:rPr>
            </w:pPr>
          </w:p>
          <w:p>
            <w:pPr>
              <w:spacing w:line="440" w:lineRule="exact"/>
              <w:rPr>
                <w:rFonts w:ascii="宋体" w:hAnsi="宋体"/>
                <w:sz w:val="21"/>
                <w:szCs w:val="21"/>
              </w:rPr>
            </w:pPr>
          </w:p>
          <w:p>
            <w:pPr>
              <w:spacing w:line="440" w:lineRule="exact"/>
              <w:jc w:val="center"/>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3687" w:type="dxa"/>
            <w:noWrap w:val="0"/>
            <w:vAlign w:val="top"/>
          </w:tcPr>
          <w:p>
            <w:pPr>
              <w:widowControl/>
              <w:spacing w:line="400" w:lineRule="exact"/>
              <w:rPr>
                <w:rFonts w:hint="eastAsia" w:ascii="宋体" w:hAnsi="宋体"/>
                <w:sz w:val="21"/>
                <w:szCs w:val="21"/>
              </w:rPr>
            </w:pPr>
            <w:r>
              <w:rPr>
                <w:rFonts w:hint="eastAsia" w:ascii="宋体" w:hAnsi="宋体"/>
                <w:sz w:val="21"/>
                <w:szCs w:val="21"/>
              </w:rPr>
              <w:t>相关法规</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执行的产品标准（QMS）</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产品质量监督抽查情况（QMS）</w:t>
            </w:r>
          </w:p>
        </w:tc>
        <w:tc>
          <w:tcPr>
            <w:tcW w:w="9261" w:type="dxa"/>
            <w:noWrap w:val="0"/>
            <w:vAlign w:val="top"/>
          </w:tcPr>
          <w:p>
            <w:pPr>
              <w:widowControl/>
              <w:spacing w:line="400" w:lineRule="exact"/>
              <w:rPr>
                <w:rFonts w:hint="eastAsia" w:ascii="宋体" w:hAnsi="宋体"/>
                <w:sz w:val="21"/>
                <w:szCs w:val="21"/>
              </w:rPr>
            </w:pPr>
            <w:r>
              <w:rPr>
                <w:rFonts w:hint="eastAsia" w:ascii="宋体" w:hAnsi="宋体"/>
                <w:sz w:val="21"/>
                <w:szCs w:val="21"/>
              </w:rPr>
              <w:t>中华人民共和国合同法、中华人民共和国劳动法、中华人民共和国安全消防法、中华人民共和国产品质量法等。</w:t>
            </w:r>
          </w:p>
          <w:p>
            <w:pPr>
              <w:widowControl/>
              <w:spacing w:line="400" w:lineRule="exact"/>
              <w:rPr>
                <w:rFonts w:hint="eastAsia" w:ascii="宋体" w:hAnsi="宋体"/>
                <w:sz w:val="21"/>
                <w:szCs w:val="21"/>
              </w:rPr>
            </w:pPr>
          </w:p>
          <w:p>
            <w:pPr>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运输包装用单瓦楞纸箱和双瓦楞纸箱GB/T6543-2008、</w:t>
            </w:r>
            <w:r>
              <w:rPr>
                <w:rFonts w:hint="eastAsia" w:ascii="宋体" w:hAnsi="宋体" w:eastAsia="宋体" w:cs="Times New Roman"/>
                <w:kern w:val="2"/>
                <w:sz w:val="21"/>
                <w:szCs w:val="21"/>
                <w:lang w:val="en-US" w:eastAsia="zh-CN" w:bidi="ar-SA"/>
              </w:rPr>
              <w:t>纸箱板-GB/T3024-2016</w:t>
            </w:r>
          </w:p>
          <w:p>
            <w:pPr>
              <w:widowControl/>
              <w:spacing w:line="400" w:lineRule="exact"/>
              <w:rPr>
                <w:rFonts w:hint="eastAsia"/>
                <w:b/>
                <w:sz w:val="20"/>
                <w:szCs w:val="22"/>
                <w:lang w:val="en-US" w:eastAsia="zh-CN"/>
              </w:rPr>
            </w:pPr>
          </w:p>
          <w:p>
            <w:pPr>
              <w:widowControl/>
              <w:spacing w:line="400" w:lineRule="exact"/>
              <w:rPr>
                <w:rFonts w:hint="eastAsia" w:ascii="宋体" w:hAnsi="宋体"/>
                <w:sz w:val="21"/>
                <w:szCs w:val="21"/>
              </w:rPr>
            </w:pPr>
            <w:r>
              <w:rPr>
                <w:rFonts w:hint="eastAsia" w:ascii="宋体" w:hAnsi="宋体"/>
                <w:sz w:val="21"/>
                <w:szCs w:val="21"/>
                <w:lang w:val="en-US" w:eastAsia="zh-CN"/>
              </w:rPr>
              <w:t>2020年暂无抽检。</w:t>
            </w:r>
          </w:p>
        </w:tc>
        <w:tc>
          <w:tcPr>
            <w:tcW w:w="1741" w:type="dxa"/>
            <w:noWrap w:val="0"/>
            <w:vAlign w:val="top"/>
          </w:tcPr>
          <w:p>
            <w:pPr>
              <w:spacing w:line="440" w:lineRule="exact"/>
              <w:jc w:val="center"/>
              <w:rPr>
                <w:rFonts w:ascii="宋体" w:hAnsi="宋体"/>
                <w:sz w:val="21"/>
                <w:szCs w:val="21"/>
              </w:rPr>
            </w:pPr>
          </w:p>
        </w:tc>
        <w:tc>
          <w:tcPr>
            <w:tcW w:w="614"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687" w:type="dxa"/>
            <w:noWrap w:val="0"/>
            <w:vAlign w:val="top"/>
          </w:tcPr>
          <w:p>
            <w:pPr>
              <w:spacing w:line="360" w:lineRule="auto"/>
              <w:rPr>
                <w:rFonts w:hint="eastAsia" w:ascii="宋体" w:hAnsi="宋体" w:eastAsia="宋体"/>
                <w:szCs w:val="22"/>
                <w:lang w:val="en-US" w:eastAsia="zh-CN"/>
              </w:rPr>
            </w:pPr>
            <w:r>
              <w:rPr>
                <w:rFonts w:hint="eastAsia" w:ascii="宋体" w:hAnsi="宋体" w:eastAsia="宋体"/>
                <w:szCs w:val="22"/>
                <w:lang w:val="en-US" w:eastAsia="zh-CN"/>
              </w:rPr>
              <w:t>生产工艺</w:t>
            </w:r>
          </w:p>
          <w:p>
            <w:pPr>
              <w:spacing w:line="360" w:lineRule="auto"/>
              <w:rPr>
                <w:rFonts w:hint="eastAsia" w:ascii="宋体" w:hAnsi="宋体" w:eastAsia="宋体"/>
                <w:szCs w:val="22"/>
                <w:lang w:val="en-US" w:eastAsia="zh-CN"/>
              </w:rPr>
            </w:pPr>
          </w:p>
          <w:p>
            <w:pPr>
              <w:spacing w:line="360" w:lineRule="auto"/>
              <w:rPr>
                <w:rFonts w:hint="eastAsia" w:ascii="宋体" w:hAnsi="宋体" w:eastAsia="宋体"/>
                <w:szCs w:val="22"/>
                <w:lang w:val="en-US" w:eastAsia="zh-CN"/>
              </w:rPr>
            </w:pPr>
          </w:p>
          <w:p>
            <w:pPr>
              <w:spacing w:line="360" w:lineRule="auto"/>
              <w:rPr>
                <w:rFonts w:hint="eastAsia" w:ascii="宋体" w:hAnsi="宋体" w:eastAsia="宋体"/>
                <w:szCs w:val="22"/>
                <w:lang w:val="en-US" w:eastAsia="zh-CN"/>
              </w:rPr>
            </w:pPr>
          </w:p>
          <w:p>
            <w:pPr>
              <w:spacing w:line="360" w:lineRule="auto"/>
              <w:rPr>
                <w:rFonts w:hint="eastAsia" w:ascii="宋体" w:hAnsi="宋体" w:eastAsia="宋体"/>
                <w:szCs w:val="22"/>
                <w:lang w:val="en-US" w:eastAsia="zh-CN"/>
              </w:rPr>
            </w:pPr>
            <w:r>
              <w:rPr>
                <w:rFonts w:hint="eastAsia" w:ascii="宋体" w:hAnsi="宋体" w:eastAsia="宋体"/>
                <w:szCs w:val="22"/>
                <w:lang w:val="en-US" w:eastAsia="zh-CN"/>
              </w:rPr>
              <w:t>不适用条款的确认</w:t>
            </w:r>
          </w:p>
          <w:p>
            <w:pPr>
              <w:spacing w:line="360" w:lineRule="auto"/>
              <w:rPr>
                <w:rFonts w:hint="eastAsia" w:ascii="宋体" w:hAnsi="宋体" w:eastAsia="宋体"/>
                <w:szCs w:val="22"/>
                <w:lang w:val="en-US" w:eastAsia="zh-CN"/>
              </w:rPr>
            </w:pPr>
          </w:p>
          <w:p>
            <w:pPr>
              <w:spacing w:line="360" w:lineRule="auto"/>
              <w:rPr>
                <w:rFonts w:hint="eastAsia" w:ascii="宋体" w:hAnsi="宋体" w:eastAsia="宋体"/>
                <w:szCs w:val="22"/>
                <w:lang w:val="en-US" w:eastAsia="zh-CN"/>
              </w:rPr>
            </w:pPr>
            <w:r>
              <w:rPr>
                <w:rFonts w:hint="eastAsia" w:ascii="宋体" w:hAnsi="宋体" w:eastAsia="宋体"/>
                <w:szCs w:val="22"/>
                <w:lang w:val="en-US" w:eastAsia="zh-CN"/>
              </w:rPr>
              <w:t>外包的识别</w:t>
            </w:r>
          </w:p>
          <w:p>
            <w:pPr>
              <w:spacing w:line="360" w:lineRule="auto"/>
              <w:rPr>
                <w:rFonts w:hint="eastAsia" w:ascii="宋体" w:hAnsi="宋体" w:eastAsia="宋体"/>
                <w:szCs w:val="22"/>
                <w:lang w:val="en-US" w:eastAsia="zh-CN"/>
              </w:rPr>
            </w:pPr>
          </w:p>
          <w:p>
            <w:pPr>
              <w:spacing w:line="360" w:lineRule="auto"/>
              <w:rPr>
                <w:rFonts w:hint="eastAsia" w:ascii="宋体" w:hAnsi="宋体" w:eastAsia="宋体"/>
                <w:szCs w:val="22"/>
                <w:lang w:val="en-US" w:eastAsia="zh-CN"/>
              </w:rPr>
            </w:pPr>
            <w:r>
              <w:rPr>
                <w:rFonts w:hint="eastAsia" w:ascii="宋体" w:hAnsi="宋体" w:eastAsia="宋体"/>
                <w:szCs w:val="22"/>
                <w:lang w:val="en-US" w:eastAsia="zh-CN"/>
              </w:rPr>
              <w:t>质量目标（QMS）</w:t>
            </w:r>
          </w:p>
        </w:tc>
        <w:tc>
          <w:tcPr>
            <w:tcW w:w="9261" w:type="dxa"/>
            <w:noWrap w:val="0"/>
            <w:vAlign w:val="top"/>
          </w:tcPr>
          <w:p>
            <w:pPr>
              <w:spacing w:line="360" w:lineRule="auto"/>
              <w:rPr>
                <w:rFonts w:hint="eastAsia" w:ascii="宋体" w:hAnsi="宋体" w:eastAsia="宋体"/>
                <w:szCs w:val="22"/>
                <w:lang w:val="en-US" w:eastAsia="zh-CN"/>
              </w:rPr>
            </w:pPr>
            <w:r>
              <w:rPr>
                <w:rFonts w:hint="eastAsia" w:ascii="宋体" w:hAnsi="宋体" w:eastAsia="宋体"/>
                <w:szCs w:val="22"/>
                <w:lang w:val="en-US" w:eastAsia="zh-CN"/>
              </w:rPr>
              <w:t>纸箱的生产工艺流程：</w:t>
            </w:r>
          </w:p>
          <w:p>
            <w:pPr>
              <w:spacing w:line="400" w:lineRule="exact"/>
              <w:rPr>
                <w:rFonts w:hint="eastAsia" w:ascii="宋体" w:hAnsi="宋体"/>
                <w:sz w:val="21"/>
                <w:szCs w:val="21"/>
              </w:rPr>
            </w:pPr>
            <w:r>
              <w:rPr>
                <w:rFonts w:hint="eastAsia" w:ascii="宋体" w:hAnsi="宋体"/>
                <w:sz w:val="21"/>
                <w:szCs w:val="21"/>
                <w:lang w:eastAsia="zh-CN"/>
              </w:rPr>
              <w:t>原料检查</w:t>
            </w:r>
            <w:r>
              <w:rPr>
                <w:rFonts w:hint="eastAsia" w:ascii="宋体" w:hAnsi="宋体"/>
                <w:sz w:val="21"/>
                <w:szCs w:val="21"/>
              </w:rPr>
              <w:t>——</w:t>
            </w:r>
            <w:r>
              <w:rPr>
                <w:rFonts w:hint="eastAsia" w:ascii="宋体" w:hAnsi="宋体"/>
                <w:sz w:val="21"/>
                <w:szCs w:val="21"/>
                <w:lang w:eastAsia="zh-CN"/>
              </w:rPr>
              <w:t>分纸下料</w:t>
            </w:r>
            <w:r>
              <w:rPr>
                <w:rFonts w:hint="eastAsia" w:ascii="宋体" w:hAnsi="宋体"/>
                <w:sz w:val="21"/>
                <w:szCs w:val="21"/>
                <w:lang w:val="en-US" w:eastAsia="zh-CN"/>
              </w:rPr>
              <w:t>--</w:t>
            </w:r>
            <w:r>
              <w:rPr>
                <w:rFonts w:hint="eastAsia" w:ascii="宋体" w:hAnsi="宋体"/>
                <w:sz w:val="21"/>
                <w:szCs w:val="21"/>
                <w:lang w:eastAsia="zh-CN"/>
              </w:rPr>
              <w:t>印刷（需要时）</w:t>
            </w:r>
            <w:r>
              <w:rPr>
                <w:rFonts w:hint="eastAsia" w:ascii="宋体" w:hAnsi="宋体"/>
                <w:sz w:val="21"/>
                <w:szCs w:val="21"/>
                <w:lang w:val="en-US" w:eastAsia="zh-CN"/>
              </w:rPr>
              <w:t>---</w:t>
            </w:r>
            <w:r>
              <w:rPr>
                <w:rFonts w:hint="eastAsia" w:ascii="宋体" w:hAnsi="宋体"/>
                <w:sz w:val="21"/>
                <w:szCs w:val="21"/>
              </w:rPr>
              <w:t>成型（开槽、模切）——装订（粘接、装订）——检验——包装——入库。</w:t>
            </w:r>
          </w:p>
          <w:p>
            <w:pPr>
              <w:spacing w:line="360" w:lineRule="auto"/>
              <w:rPr>
                <w:rFonts w:hint="eastAsia" w:ascii="宋体" w:hAnsi="宋体" w:eastAsia="宋体"/>
                <w:szCs w:val="22"/>
                <w:lang w:val="en-US" w:eastAsia="zh-CN"/>
              </w:rPr>
            </w:pPr>
            <w:r>
              <w:rPr>
                <w:rFonts w:hint="eastAsia" w:ascii="宋体" w:hAnsi="宋体" w:eastAsia="宋体"/>
                <w:szCs w:val="22"/>
                <w:lang w:val="en-US" w:eastAsia="zh-CN"/>
              </w:rPr>
              <w:t>成型（开槽、模切）为关键过程。</w:t>
            </w:r>
          </w:p>
          <w:p>
            <w:pPr>
              <w:spacing w:line="360" w:lineRule="auto"/>
              <w:rPr>
                <w:rFonts w:hint="eastAsia" w:ascii="宋体" w:hAnsi="宋体" w:eastAsia="宋体"/>
                <w:szCs w:val="22"/>
                <w:lang w:val="en-US" w:eastAsia="zh-CN"/>
              </w:rPr>
            </w:pPr>
            <w:r>
              <w:rPr>
                <w:rFonts w:hint="eastAsia" w:ascii="宋体" w:hAnsi="宋体" w:eastAsia="宋体"/>
                <w:szCs w:val="22"/>
                <w:lang w:val="en-US" w:eastAsia="zh-CN"/>
              </w:rPr>
              <w:t>需确认/特殊过程：无</w:t>
            </w:r>
          </w:p>
          <w:p>
            <w:pPr>
              <w:spacing w:line="360" w:lineRule="auto"/>
              <w:rPr>
                <w:rFonts w:hint="eastAsia" w:ascii="宋体" w:hAnsi="宋体" w:eastAsia="宋体"/>
                <w:szCs w:val="22"/>
                <w:lang w:val="en-US" w:eastAsia="zh-CN"/>
              </w:rPr>
            </w:pPr>
            <w:r>
              <w:rPr>
                <w:rFonts w:hint="eastAsia" w:ascii="宋体" w:hAnsi="宋体" w:eastAsia="宋体"/>
                <w:szCs w:val="22"/>
                <w:lang w:val="en-US" w:eastAsia="zh-CN"/>
              </w:rPr>
              <w:t>公司所生产的产品按国家相关标准及客户要求或者图纸进行生产，整个生产过程不涉及设计新产品的内容。8.3条款的不适用不影响提供满足客户对产品质量的要求及符合法律法规的要求。</w:t>
            </w:r>
          </w:p>
          <w:p>
            <w:pPr>
              <w:spacing w:line="360" w:lineRule="auto"/>
              <w:rPr>
                <w:rFonts w:hint="eastAsia" w:ascii="宋体" w:hAnsi="宋体" w:eastAsia="宋体"/>
                <w:szCs w:val="22"/>
                <w:lang w:val="en-US" w:eastAsia="zh-CN"/>
              </w:rPr>
            </w:pPr>
            <w:r>
              <w:rPr>
                <w:rFonts w:hint="eastAsia" w:ascii="宋体" w:hAnsi="宋体" w:eastAsia="宋体"/>
                <w:szCs w:val="22"/>
                <w:lang w:val="en-US" w:eastAsia="zh-CN"/>
              </w:rPr>
              <w:t>无</w:t>
            </w:r>
          </w:p>
          <w:p>
            <w:pPr>
              <w:spacing w:line="360" w:lineRule="auto"/>
              <w:rPr>
                <w:rFonts w:hint="eastAsia" w:ascii="宋体" w:hAnsi="宋体" w:eastAsia="宋体"/>
                <w:szCs w:val="22"/>
                <w:lang w:val="en-US" w:eastAsia="zh-CN"/>
              </w:rPr>
            </w:pPr>
            <w:r>
              <w:rPr>
                <w:rFonts w:hint="eastAsia" w:ascii="宋体" w:hAnsi="宋体" w:eastAsia="宋体"/>
                <w:szCs w:val="22"/>
                <w:lang w:val="en-US" w:eastAsia="zh-CN"/>
              </w:rPr>
              <w:t>产品一次交验合格率≥95%</w:t>
            </w:r>
          </w:p>
          <w:p>
            <w:pPr>
              <w:spacing w:line="360" w:lineRule="auto"/>
              <w:rPr>
                <w:rFonts w:hint="eastAsia" w:ascii="宋体" w:hAnsi="宋体" w:eastAsia="宋体"/>
                <w:szCs w:val="22"/>
                <w:lang w:val="en-US" w:eastAsia="zh-CN"/>
              </w:rPr>
            </w:pPr>
            <w:r>
              <w:rPr>
                <w:rFonts w:hint="eastAsia" w:ascii="宋体" w:hAnsi="宋体" w:eastAsia="宋体"/>
                <w:szCs w:val="22"/>
                <w:lang w:val="en-US" w:eastAsia="zh-CN"/>
              </w:rPr>
              <w:t>顾客满意度95分以上</w:t>
            </w:r>
          </w:p>
        </w:tc>
        <w:tc>
          <w:tcPr>
            <w:tcW w:w="1741" w:type="dxa"/>
            <w:noWrap w:val="0"/>
            <w:vAlign w:val="top"/>
          </w:tcPr>
          <w:p>
            <w:pPr>
              <w:spacing w:line="440" w:lineRule="exact"/>
              <w:jc w:val="center"/>
              <w:rPr>
                <w:rFonts w:ascii="宋体" w:hAnsi="宋体"/>
                <w:sz w:val="21"/>
                <w:szCs w:val="21"/>
              </w:rPr>
            </w:pPr>
          </w:p>
        </w:tc>
        <w:tc>
          <w:tcPr>
            <w:tcW w:w="614"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687" w:type="dxa"/>
            <w:noWrap w:val="0"/>
            <w:vAlign w:val="top"/>
          </w:tcPr>
          <w:p>
            <w:pPr>
              <w:spacing w:line="400" w:lineRule="exact"/>
              <w:rPr>
                <w:rFonts w:hint="eastAsia"/>
                <w:sz w:val="21"/>
                <w:szCs w:val="21"/>
              </w:rPr>
            </w:pPr>
            <w:r>
              <w:rPr>
                <w:rFonts w:hint="eastAsia"/>
                <w:sz w:val="21"/>
                <w:szCs w:val="21"/>
              </w:rPr>
              <w:t>设计开发产品或项目名称</w:t>
            </w:r>
          </w:p>
          <w:p>
            <w:pPr>
              <w:spacing w:line="400" w:lineRule="exact"/>
              <w:rPr>
                <w:rFonts w:hint="eastAsia"/>
                <w:sz w:val="21"/>
                <w:szCs w:val="21"/>
              </w:rPr>
            </w:pPr>
            <w:r>
              <w:rPr>
                <w:rFonts w:hint="eastAsia"/>
                <w:sz w:val="21"/>
                <w:szCs w:val="21"/>
              </w:rPr>
              <w:t>主要原材料</w:t>
            </w:r>
          </w:p>
        </w:tc>
        <w:tc>
          <w:tcPr>
            <w:tcW w:w="9261" w:type="dxa"/>
            <w:noWrap w:val="0"/>
            <w:vAlign w:val="top"/>
          </w:tcPr>
          <w:p>
            <w:pPr>
              <w:rPr>
                <w:rFonts w:hint="eastAsia" w:ascii="宋体" w:hAnsi="宋体"/>
                <w:sz w:val="21"/>
                <w:szCs w:val="21"/>
                <w:lang w:val="en-US" w:eastAsia="zh-CN"/>
              </w:rPr>
            </w:pPr>
            <w:r>
              <w:rPr>
                <w:rFonts w:hint="eastAsia" w:ascii="宋体" w:hAnsi="宋体"/>
                <w:sz w:val="21"/>
                <w:szCs w:val="21"/>
                <w:lang w:val="en-US" w:eastAsia="zh-CN"/>
              </w:rPr>
              <w:t>无</w:t>
            </w:r>
          </w:p>
          <w:p>
            <w:pPr>
              <w:rPr>
                <w:rFonts w:hint="eastAsia" w:ascii="宋体" w:hAnsi="宋体"/>
                <w:sz w:val="21"/>
                <w:szCs w:val="21"/>
                <w:lang w:val="en-US" w:eastAsia="zh-CN"/>
              </w:rPr>
            </w:pPr>
          </w:p>
          <w:p>
            <w:pPr>
              <w:rPr>
                <w:rFonts w:hint="eastAsia"/>
                <w:color w:val="FF0000"/>
                <w:sz w:val="21"/>
                <w:szCs w:val="21"/>
              </w:rPr>
            </w:pPr>
            <w:r>
              <w:rPr>
                <w:rFonts w:hint="eastAsia" w:ascii="宋体" w:hAnsi="宋体"/>
                <w:sz w:val="21"/>
                <w:szCs w:val="21"/>
                <w:lang w:val="en-US" w:eastAsia="zh-CN"/>
              </w:rPr>
              <w:t>瓦楞纸板</w:t>
            </w:r>
          </w:p>
        </w:tc>
        <w:tc>
          <w:tcPr>
            <w:tcW w:w="1741" w:type="dxa"/>
            <w:noWrap w:val="0"/>
            <w:vAlign w:val="top"/>
          </w:tcPr>
          <w:p>
            <w:pPr>
              <w:spacing w:line="440" w:lineRule="exact"/>
              <w:jc w:val="center"/>
              <w:rPr>
                <w:rFonts w:ascii="宋体" w:hAnsi="宋体"/>
                <w:sz w:val="21"/>
                <w:szCs w:val="21"/>
              </w:rPr>
            </w:pPr>
          </w:p>
        </w:tc>
        <w:tc>
          <w:tcPr>
            <w:tcW w:w="614"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3687" w:type="dxa"/>
            <w:noWrap w:val="0"/>
            <w:vAlign w:val="top"/>
          </w:tcPr>
          <w:p>
            <w:pPr>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员工人数</w:t>
            </w:r>
          </w:p>
          <w:p>
            <w:pPr>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关键岗位持证上岗人员</w:t>
            </w:r>
          </w:p>
          <w:p>
            <w:pPr>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特殊工种人员</w:t>
            </w:r>
          </w:p>
        </w:tc>
        <w:tc>
          <w:tcPr>
            <w:tcW w:w="9261" w:type="dxa"/>
            <w:noWrap w:val="0"/>
            <w:vAlign w:val="top"/>
          </w:tcPr>
          <w:p>
            <w:pPr>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15人</w:t>
            </w:r>
          </w:p>
          <w:p>
            <w:pPr>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检验人员</w:t>
            </w:r>
          </w:p>
          <w:p>
            <w:pPr>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无</w:t>
            </w:r>
          </w:p>
        </w:tc>
        <w:tc>
          <w:tcPr>
            <w:tcW w:w="1741" w:type="dxa"/>
            <w:noWrap w:val="0"/>
            <w:vAlign w:val="top"/>
          </w:tcPr>
          <w:p>
            <w:pPr>
              <w:spacing w:line="440" w:lineRule="exact"/>
              <w:jc w:val="center"/>
              <w:rPr>
                <w:rFonts w:ascii="宋体" w:hAnsi="宋体"/>
                <w:color w:val="000000" w:themeColor="text1"/>
                <w:sz w:val="21"/>
                <w:szCs w:val="21"/>
              </w:rPr>
            </w:pPr>
          </w:p>
        </w:tc>
        <w:tc>
          <w:tcPr>
            <w:tcW w:w="614"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3687" w:type="dxa"/>
            <w:noWrap w:val="0"/>
            <w:vAlign w:val="top"/>
          </w:tcPr>
          <w:p>
            <w:pPr>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主要生产设备</w:t>
            </w:r>
          </w:p>
          <w:p>
            <w:pPr>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特种设备</w:t>
            </w:r>
          </w:p>
          <w:p>
            <w:pPr>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主要检测设备及设备的检定/校准（QMS）</w:t>
            </w:r>
          </w:p>
        </w:tc>
        <w:tc>
          <w:tcPr>
            <w:tcW w:w="9261" w:type="dxa"/>
            <w:noWrap w:val="0"/>
            <w:vAlign w:val="top"/>
          </w:tcPr>
          <w:p>
            <w:pPr>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办公设备、印刷机、打钉机、打包机、分纸机、捆扎机、切线机等。可以满足纸箱的生产需要。</w:t>
            </w:r>
          </w:p>
          <w:p>
            <w:pPr>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无</w:t>
            </w:r>
          </w:p>
          <w:p>
            <w:pPr>
              <w:pStyle w:val="5"/>
              <w:pBdr>
                <w:bottom w:val="none" w:color="auto" w:sz="0" w:space="0"/>
              </w:pBdr>
              <w:tabs>
                <w:tab w:val="center" w:pos="5737"/>
                <w:tab w:val="clear" w:pos="4153"/>
              </w:tabs>
              <w:jc w:val="left"/>
              <w:rPr>
                <w:rFonts w:hint="eastAsia" w:ascii="宋体" w:hAnsi="宋体" w:cs="宋体"/>
                <w:color w:val="000000" w:themeColor="text1"/>
                <w:sz w:val="21"/>
                <w:szCs w:val="21"/>
              </w:rPr>
            </w:pPr>
            <w:r>
              <w:rPr>
                <w:rFonts w:hint="eastAsia" w:ascii="宋体" w:hAnsi="宋体" w:eastAsia="宋体" w:cs="Times New Roman"/>
                <w:color w:val="000000" w:themeColor="text1"/>
                <w:kern w:val="2"/>
                <w:sz w:val="21"/>
                <w:szCs w:val="21"/>
                <w:lang w:val="en-US" w:eastAsia="zh-CN" w:bidi="ar-SA"/>
              </w:rPr>
              <w:t>公司的监视和测量设施设备主要是电子秤、钢卷尺等，纸板的水分、耐破强度等要求由原材料供方控制（提供原材料出厂检验报告见附件）能保证产品的生产检测要求。查在用检具的校准证书，未能提供电子秤的有效校准证书，不符合标准要求。（因组织产品对尺寸的精度要求不高，且钢卷尺非易损易耗品，有损坏后立即更换，故</w:t>
            </w:r>
            <w:r>
              <w:rPr>
                <w:rFonts w:hint="eastAsia" w:ascii="宋体" w:hAnsi="宋体" w:cs="Times New Roman"/>
                <w:color w:val="000000" w:themeColor="text1"/>
                <w:kern w:val="2"/>
                <w:sz w:val="21"/>
                <w:szCs w:val="21"/>
                <w:lang w:val="en-US" w:eastAsia="zh-CN" w:bidi="ar-SA"/>
              </w:rPr>
              <w:t>未进行</w:t>
            </w:r>
            <w:bookmarkStart w:id="3" w:name="_GoBack"/>
            <w:bookmarkEnd w:id="3"/>
            <w:r>
              <w:rPr>
                <w:rFonts w:hint="eastAsia" w:ascii="宋体" w:hAnsi="宋体" w:eastAsia="宋体" w:cs="Times New Roman"/>
                <w:color w:val="000000" w:themeColor="text1"/>
                <w:kern w:val="2"/>
                <w:sz w:val="21"/>
                <w:szCs w:val="21"/>
                <w:lang w:val="en-US" w:eastAsia="zh-CN" w:bidi="ar-SA"/>
              </w:rPr>
              <w:t>委外检测）</w:t>
            </w:r>
          </w:p>
        </w:tc>
        <w:tc>
          <w:tcPr>
            <w:tcW w:w="1741" w:type="dxa"/>
            <w:noWrap w:val="0"/>
            <w:vAlign w:val="top"/>
          </w:tcPr>
          <w:p>
            <w:pPr>
              <w:spacing w:line="440" w:lineRule="exact"/>
              <w:jc w:val="center"/>
              <w:rPr>
                <w:rFonts w:hint="eastAsia" w:ascii="宋体" w:hAnsi="宋体"/>
                <w:color w:val="000000" w:themeColor="text1"/>
                <w:sz w:val="21"/>
                <w:szCs w:val="21"/>
              </w:rPr>
            </w:pPr>
          </w:p>
          <w:p>
            <w:pPr>
              <w:spacing w:line="440" w:lineRule="exact"/>
              <w:jc w:val="center"/>
              <w:rPr>
                <w:rFonts w:hint="eastAsia" w:ascii="宋体" w:hAnsi="宋体"/>
                <w:color w:val="000000" w:themeColor="text1"/>
                <w:sz w:val="21"/>
                <w:szCs w:val="21"/>
              </w:rPr>
            </w:pPr>
          </w:p>
          <w:p>
            <w:pPr>
              <w:spacing w:line="440" w:lineRule="exact"/>
              <w:jc w:val="both"/>
              <w:rPr>
                <w:rFonts w:hint="eastAsia" w:ascii="宋体" w:hAnsi="宋体" w:eastAsia="宋体" w:cs="Times New Roman"/>
                <w:bCs/>
                <w:color w:val="000000" w:themeColor="text1"/>
                <w:spacing w:val="10"/>
                <w:kern w:val="2"/>
                <w:sz w:val="21"/>
                <w:szCs w:val="21"/>
                <w:lang w:val="en-US" w:eastAsia="zh-CN" w:bidi="ar-SA"/>
              </w:rPr>
            </w:pPr>
            <w:r>
              <w:rPr>
                <w:rFonts w:hint="eastAsia" w:ascii="宋体" w:hAnsi="宋体" w:eastAsia="宋体" w:cs="Times New Roman"/>
                <w:bCs/>
                <w:color w:val="000000" w:themeColor="text1"/>
                <w:spacing w:val="10"/>
                <w:kern w:val="2"/>
                <w:sz w:val="21"/>
                <w:szCs w:val="21"/>
                <w:lang w:val="en-US" w:eastAsia="zh-CN" w:bidi="ar-SA"/>
              </w:rPr>
              <w:t>不符合标准</w:t>
            </w:r>
          </w:p>
          <w:p>
            <w:pPr>
              <w:spacing w:line="440" w:lineRule="exact"/>
              <w:jc w:val="both"/>
              <w:rPr>
                <w:rFonts w:hint="default" w:ascii="宋体" w:hAnsi="宋体" w:eastAsia="宋体"/>
                <w:color w:val="000000" w:themeColor="text1"/>
                <w:sz w:val="21"/>
                <w:szCs w:val="21"/>
                <w:lang w:val="en-US" w:eastAsia="zh-CN"/>
              </w:rPr>
            </w:pPr>
            <w:r>
              <w:rPr>
                <w:rFonts w:hint="eastAsia" w:ascii="宋体" w:hAnsi="宋体" w:eastAsia="宋体" w:cs="Times New Roman"/>
                <w:bCs/>
                <w:color w:val="000000" w:themeColor="text1"/>
                <w:spacing w:val="10"/>
                <w:kern w:val="2"/>
                <w:sz w:val="21"/>
                <w:szCs w:val="21"/>
                <w:lang w:val="en-US" w:eastAsia="zh-CN" w:bidi="ar-SA"/>
              </w:rPr>
              <w:t>7.1.5</w:t>
            </w:r>
          </w:p>
        </w:tc>
        <w:tc>
          <w:tcPr>
            <w:tcW w:w="614" w:type="dxa"/>
            <w:noWrap w:val="0"/>
            <w:vAlign w:val="top"/>
          </w:tcPr>
          <w:p>
            <w:pPr>
              <w:spacing w:line="440" w:lineRule="exact"/>
              <w:jc w:val="center"/>
              <w:rPr>
                <w:rFonts w:hint="eastAsia" w:ascii="宋体" w:hAnsi="宋体"/>
                <w:color w:val="0000FF"/>
                <w:sz w:val="21"/>
                <w:szCs w:val="21"/>
              </w:rPr>
            </w:pPr>
          </w:p>
          <w:p>
            <w:pPr>
              <w:spacing w:line="440" w:lineRule="exact"/>
              <w:jc w:val="center"/>
              <w:rPr>
                <w:rFonts w:hint="eastAsia" w:ascii="宋体" w:hAnsi="宋体"/>
                <w:color w:val="0000FF"/>
                <w:sz w:val="21"/>
                <w:szCs w:val="21"/>
              </w:rPr>
            </w:pPr>
          </w:p>
          <w:p>
            <w:pPr>
              <w:spacing w:line="440" w:lineRule="exact"/>
              <w:jc w:val="both"/>
              <w:rPr>
                <w:rFonts w:hint="eastAsia" w:ascii="宋体" w:hAnsi="宋体" w:eastAsia="宋体"/>
                <w:color w:val="0000FF"/>
                <w:sz w:val="21"/>
                <w:szCs w:val="21"/>
                <w:lang w:val="en-US" w:eastAsia="zh-CN"/>
              </w:rPr>
            </w:pPr>
            <w:r>
              <w:rPr>
                <w:rFonts w:hint="eastAsia" w:ascii="宋体" w:hAnsi="宋体"/>
                <w:color w:val="0000FF"/>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687" w:type="dxa"/>
            <w:noWrap w:val="0"/>
            <w:vAlign w:val="top"/>
          </w:tcPr>
          <w:p>
            <w:pPr>
              <w:spacing w:line="400" w:lineRule="exact"/>
              <w:rPr>
                <w:rFonts w:hint="eastAsia"/>
                <w:sz w:val="21"/>
                <w:szCs w:val="21"/>
              </w:rPr>
            </w:pPr>
            <w:r>
              <w:rPr>
                <w:rFonts w:hint="eastAsia"/>
                <w:sz w:val="21"/>
                <w:szCs w:val="21"/>
              </w:rPr>
              <w:t>顾客及相关方投诉</w:t>
            </w:r>
          </w:p>
        </w:tc>
        <w:tc>
          <w:tcPr>
            <w:tcW w:w="9261" w:type="dxa"/>
            <w:noWrap w:val="0"/>
            <w:vAlign w:val="top"/>
          </w:tcPr>
          <w:p>
            <w:pPr>
              <w:spacing w:line="400" w:lineRule="exact"/>
              <w:rPr>
                <w:rFonts w:hint="eastAsia"/>
                <w:sz w:val="21"/>
                <w:szCs w:val="21"/>
              </w:rPr>
            </w:pPr>
            <w:r>
              <w:rPr>
                <w:rFonts w:hint="eastAsia"/>
                <w:sz w:val="21"/>
                <w:szCs w:val="21"/>
              </w:rPr>
              <w:t>暂无</w:t>
            </w:r>
          </w:p>
        </w:tc>
        <w:tc>
          <w:tcPr>
            <w:tcW w:w="1741" w:type="dxa"/>
            <w:noWrap w:val="0"/>
            <w:vAlign w:val="top"/>
          </w:tcPr>
          <w:p>
            <w:pPr>
              <w:spacing w:line="440" w:lineRule="exact"/>
              <w:jc w:val="center"/>
              <w:rPr>
                <w:rFonts w:ascii="宋体" w:hAnsi="宋体"/>
                <w:sz w:val="21"/>
                <w:szCs w:val="21"/>
              </w:rPr>
            </w:pPr>
          </w:p>
        </w:tc>
        <w:tc>
          <w:tcPr>
            <w:tcW w:w="614"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687" w:type="dxa"/>
            <w:noWrap w:val="0"/>
            <w:vAlign w:val="top"/>
          </w:tcPr>
          <w:p>
            <w:pPr>
              <w:tabs>
                <w:tab w:val="left" w:pos="0"/>
                <w:tab w:val="left" w:pos="420"/>
              </w:tabs>
              <w:spacing w:line="400" w:lineRule="exact"/>
              <w:ind w:firstLine="420" w:firstLineChars="200"/>
              <w:jc w:val="left"/>
              <w:rPr>
                <w:rFonts w:hint="eastAsia" w:eastAsia="宋体"/>
                <w:sz w:val="21"/>
                <w:szCs w:val="21"/>
              </w:rPr>
            </w:pPr>
            <w:r>
              <w:rPr>
                <w:rFonts w:hint="eastAsia" w:eastAsia="宋体"/>
                <w:sz w:val="21"/>
                <w:szCs w:val="21"/>
              </w:rPr>
              <w:t>方针及目标、指标及方案</w:t>
            </w:r>
          </w:p>
        </w:tc>
        <w:tc>
          <w:tcPr>
            <w:tcW w:w="9261" w:type="dxa"/>
            <w:noWrap w:val="0"/>
            <w:vAlign w:val="top"/>
          </w:tcPr>
          <w:p>
            <w:pPr>
              <w:tabs>
                <w:tab w:val="left" w:pos="0"/>
                <w:tab w:val="left" w:pos="420"/>
              </w:tabs>
              <w:spacing w:line="400" w:lineRule="exact"/>
              <w:jc w:val="left"/>
              <w:rPr>
                <w:rFonts w:hint="eastAsia" w:eastAsia="宋体"/>
                <w:sz w:val="21"/>
                <w:szCs w:val="21"/>
              </w:rPr>
            </w:pPr>
            <w:r>
              <w:rPr>
                <w:rFonts w:hint="eastAsia" w:eastAsia="宋体"/>
                <w:sz w:val="21"/>
                <w:szCs w:val="21"/>
              </w:rPr>
              <w:t>方针</w:t>
            </w:r>
            <w:r>
              <w:rPr>
                <w:rFonts w:hint="eastAsia" w:eastAsia="宋体"/>
                <w:sz w:val="21"/>
                <w:szCs w:val="21"/>
                <w:lang w:val="en-US" w:eastAsia="zh-CN"/>
              </w:rPr>
              <w:t>：</w:t>
            </w:r>
            <w:r>
              <w:rPr>
                <w:rFonts w:hint="eastAsia" w:eastAsia="宋体"/>
                <w:sz w:val="21"/>
                <w:szCs w:val="21"/>
              </w:rPr>
              <w:t>科学管理，科技进步；顾客至上，优质服务；精心操作，持续改进；产品质量，再上台阶</w:t>
            </w:r>
          </w:p>
        </w:tc>
        <w:tc>
          <w:tcPr>
            <w:tcW w:w="1741" w:type="dxa"/>
            <w:noWrap w:val="0"/>
            <w:vAlign w:val="top"/>
          </w:tcPr>
          <w:p>
            <w:pPr>
              <w:spacing w:line="440" w:lineRule="exact"/>
              <w:jc w:val="center"/>
              <w:rPr>
                <w:rFonts w:ascii="宋体" w:hAnsi="宋体"/>
                <w:sz w:val="21"/>
                <w:szCs w:val="21"/>
              </w:rPr>
            </w:pPr>
          </w:p>
        </w:tc>
        <w:tc>
          <w:tcPr>
            <w:tcW w:w="614"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3687" w:type="dxa"/>
            <w:noWrap w:val="0"/>
            <w:vAlign w:val="top"/>
          </w:tcPr>
          <w:p>
            <w:pPr>
              <w:spacing w:line="400" w:lineRule="exact"/>
              <w:rPr>
                <w:rFonts w:hint="eastAsia"/>
                <w:sz w:val="21"/>
                <w:szCs w:val="21"/>
              </w:rPr>
            </w:pPr>
            <w:r>
              <w:rPr>
                <w:rFonts w:hint="eastAsia"/>
                <w:sz w:val="21"/>
                <w:szCs w:val="21"/>
              </w:rPr>
              <w:t>内部审核：</w:t>
            </w:r>
          </w:p>
          <w:p>
            <w:pPr>
              <w:spacing w:line="400" w:lineRule="exact"/>
              <w:rPr>
                <w:rFonts w:hint="eastAsia"/>
                <w:sz w:val="21"/>
                <w:szCs w:val="21"/>
              </w:rPr>
            </w:pPr>
            <w:r>
              <w:rPr>
                <w:rFonts w:hint="eastAsia"/>
                <w:sz w:val="21"/>
                <w:szCs w:val="21"/>
              </w:rPr>
              <w:t>时间</w:t>
            </w:r>
          </w:p>
          <w:p>
            <w:pPr>
              <w:spacing w:line="400" w:lineRule="exact"/>
              <w:rPr>
                <w:rFonts w:hint="eastAsia"/>
                <w:sz w:val="21"/>
                <w:szCs w:val="21"/>
              </w:rPr>
            </w:pPr>
          </w:p>
          <w:p>
            <w:pPr>
              <w:spacing w:line="400" w:lineRule="exact"/>
              <w:rPr>
                <w:rFonts w:hint="eastAsia"/>
                <w:sz w:val="21"/>
                <w:szCs w:val="21"/>
              </w:rPr>
            </w:pPr>
            <w:r>
              <w:rPr>
                <w:rFonts w:hint="eastAsia"/>
                <w:sz w:val="21"/>
                <w:szCs w:val="21"/>
              </w:rPr>
              <w:t>审核组</w:t>
            </w:r>
          </w:p>
          <w:p>
            <w:pPr>
              <w:spacing w:line="400" w:lineRule="exact"/>
              <w:rPr>
                <w:rFonts w:hint="eastAsia"/>
                <w:sz w:val="21"/>
                <w:szCs w:val="21"/>
              </w:rPr>
            </w:pPr>
          </w:p>
          <w:p>
            <w:pPr>
              <w:spacing w:line="400" w:lineRule="exact"/>
              <w:rPr>
                <w:rFonts w:hint="eastAsia"/>
                <w:sz w:val="21"/>
                <w:szCs w:val="21"/>
              </w:rPr>
            </w:pPr>
            <w:r>
              <w:rPr>
                <w:rFonts w:hint="eastAsia"/>
                <w:sz w:val="21"/>
                <w:szCs w:val="21"/>
              </w:rPr>
              <w:t>不符合及整改</w:t>
            </w:r>
          </w:p>
          <w:p>
            <w:pPr>
              <w:spacing w:line="400" w:lineRule="exact"/>
              <w:rPr>
                <w:rFonts w:hint="eastAsia"/>
                <w:sz w:val="21"/>
                <w:szCs w:val="21"/>
              </w:rPr>
            </w:pPr>
          </w:p>
        </w:tc>
        <w:tc>
          <w:tcPr>
            <w:tcW w:w="9261" w:type="dxa"/>
            <w:noWrap w:val="0"/>
            <w:vAlign w:val="top"/>
          </w:tcPr>
          <w:p>
            <w:pPr>
              <w:spacing w:line="400" w:lineRule="exact"/>
              <w:rPr>
                <w:rFonts w:hint="eastAsia"/>
                <w:sz w:val="21"/>
                <w:szCs w:val="21"/>
              </w:rPr>
            </w:pPr>
            <w:r>
              <w:rPr>
                <w:rFonts w:hint="eastAsia"/>
                <w:sz w:val="21"/>
                <w:szCs w:val="21"/>
              </w:rPr>
              <w:t>建立有《内部质量体系审核程序》</w:t>
            </w:r>
          </w:p>
          <w:p>
            <w:pPr>
              <w:spacing w:line="400" w:lineRule="exact"/>
              <w:rPr>
                <w:rFonts w:hint="eastAsia"/>
                <w:sz w:val="21"/>
                <w:szCs w:val="21"/>
              </w:rPr>
            </w:pPr>
            <w:r>
              <w:rPr>
                <w:rFonts w:hint="eastAsia"/>
                <w:sz w:val="21"/>
                <w:szCs w:val="21"/>
              </w:rPr>
              <w:t xml:space="preserve">见有《内部审核计划表》 </w:t>
            </w:r>
          </w:p>
          <w:p>
            <w:pPr>
              <w:spacing w:line="400" w:lineRule="exact"/>
              <w:rPr>
                <w:rFonts w:hint="eastAsia" w:ascii="Times New Roman" w:hAnsi="Times New Roman" w:eastAsia="宋体" w:cs="Times New Roman"/>
                <w:sz w:val="21"/>
                <w:szCs w:val="21"/>
                <w:lang w:val="en-US" w:eastAsia="zh-CN"/>
              </w:rPr>
            </w:pPr>
            <w:r>
              <w:rPr>
                <w:rFonts w:hint="eastAsia"/>
                <w:sz w:val="21"/>
                <w:szCs w:val="21"/>
              </w:rPr>
              <w:t>内审</w:t>
            </w:r>
            <w:r>
              <w:rPr>
                <w:rFonts w:hint="eastAsia" w:ascii="Times New Roman" w:hAnsi="Times New Roman" w:cs="Times New Roman"/>
                <w:sz w:val="21"/>
                <w:szCs w:val="21"/>
              </w:rPr>
              <w:t>时间</w:t>
            </w:r>
            <w:r>
              <w:rPr>
                <w:rFonts w:hint="eastAsia" w:ascii="Times New Roman" w:hAnsi="Times New Roman" w:eastAsia="宋体" w:cs="Times New Roman"/>
                <w:sz w:val="21"/>
                <w:szCs w:val="21"/>
                <w:lang w:val="en-US" w:eastAsia="zh-CN"/>
              </w:rPr>
              <w:t>：2020年</w:t>
            </w:r>
            <w:r>
              <w:rPr>
                <w:rFonts w:hint="eastAsia" w:cs="Times New Roman"/>
                <w:sz w:val="21"/>
                <w:szCs w:val="21"/>
                <w:lang w:val="en-US" w:eastAsia="zh-CN"/>
              </w:rPr>
              <w:t>7</w:t>
            </w:r>
            <w:r>
              <w:rPr>
                <w:rFonts w:hint="eastAsia" w:ascii="Times New Roman" w:hAnsi="Times New Roman" w:eastAsia="宋体" w:cs="Times New Roman"/>
                <w:sz w:val="21"/>
                <w:szCs w:val="21"/>
                <w:lang w:val="en-US" w:eastAsia="zh-CN"/>
              </w:rPr>
              <w:t xml:space="preserve">月2日       </w:t>
            </w:r>
          </w:p>
          <w:p>
            <w:pPr>
              <w:spacing w:line="440" w:lineRule="atLeast"/>
              <w:rPr>
                <w:rFonts w:hint="eastAsia" w:ascii="Times New Roman" w:hAnsi="Times New Roman" w:cs="Times New Roman"/>
                <w:sz w:val="21"/>
                <w:szCs w:val="21"/>
                <w:lang w:eastAsia="zh-CN"/>
              </w:rPr>
            </w:pPr>
            <w:r>
              <w:rPr>
                <w:rFonts w:hint="eastAsia"/>
                <w:sz w:val="21"/>
                <w:szCs w:val="21"/>
              </w:rPr>
              <w:t>内审组</w:t>
            </w:r>
            <w:r>
              <w:rPr>
                <w:rFonts w:hint="eastAsia" w:ascii="Times New Roman" w:hAnsi="Times New Roman" w:cs="Times New Roman"/>
                <w:sz w:val="21"/>
                <w:szCs w:val="21"/>
                <w:lang w:val="en-US" w:eastAsia="zh-CN"/>
              </w:rPr>
              <w:t>：审核组长：</w:t>
            </w:r>
            <w:r>
              <w:rPr>
                <w:rFonts w:hint="eastAsia" w:ascii="Times New Roman" w:hAnsi="Times New Roman" w:cs="Times New Roman"/>
                <w:sz w:val="21"/>
                <w:szCs w:val="21"/>
              </w:rPr>
              <w:t>熊利平</w:t>
            </w:r>
            <w:r>
              <w:rPr>
                <w:rFonts w:hint="eastAsia" w:ascii="Times New Roman" w:hAnsi="Times New Roman" w:cs="Times New Roman"/>
                <w:sz w:val="21"/>
                <w:szCs w:val="21"/>
                <w:lang w:eastAsia="zh-CN"/>
              </w:rPr>
              <w:t>（管代）</w:t>
            </w:r>
            <w:r>
              <w:rPr>
                <w:rFonts w:hint="eastAsia" w:ascii="Times New Roman" w:hAnsi="Times New Roman" w:cs="Times New Roman"/>
                <w:sz w:val="21"/>
                <w:szCs w:val="21"/>
              </w:rPr>
              <w:t xml:space="preserve">       组员：裴芬</w:t>
            </w:r>
            <w:r>
              <w:rPr>
                <w:rFonts w:hint="eastAsia" w:ascii="Times New Roman" w:hAnsi="Times New Roman" w:cs="Times New Roman"/>
                <w:sz w:val="21"/>
                <w:szCs w:val="21"/>
                <w:lang w:eastAsia="zh-CN"/>
              </w:rPr>
              <w:t>（生产部）</w:t>
            </w:r>
          </w:p>
          <w:p>
            <w:pPr>
              <w:spacing w:line="400" w:lineRule="exact"/>
              <w:rPr>
                <w:rFonts w:hint="eastAsia" w:ascii="Times New Roman" w:hAnsi="Times New Roman" w:cs="Times New Roman"/>
                <w:sz w:val="21"/>
                <w:szCs w:val="21"/>
              </w:rPr>
            </w:pPr>
            <w:r>
              <w:rPr>
                <w:rFonts w:hint="eastAsia" w:ascii="Times New Roman" w:hAnsi="Times New Roman" w:cs="Times New Roman"/>
                <w:sz w:val="21"/>
                <w:szCs w:val="21"/>
                <w:lang w:val="en-US" w:eastAsia="zh-CN"/>
              </w:rPr>
              <w:t>见有：《内审不符合项报告》1份，涉及</w:t>
            </w:r>
            <w:r>
              <w:rPr>
                <w:rFonts w:hint="eastAsia" w:cs="Times New Roman"/>
                <w:sz w:val="21"/>
                <w:szCs w:val="21"/>
                <w:lang w:val="en-US" w:eastAsia="zh-CN"/>
              </w:rPr>
              <w:t>行政部7</w:t>
            </w:r>
            <w:r>
              <w:rPr>
                <w:rFonts w:hint="eastAsia" w:ascii="Times New Roman" w:hAnsi="Times New Roman" w:cs="Times New Roman"/>
                <w:sz w:val="21"/>
                <w:szCs w:val="21"/>
                <w:lang w:val="en-US" w:eastAsia="zh-CN"/>
              </w:rPr>
              <w:t>.2条款不符合事实描述“</w:t>
            </w:r>
            <w:r>
              <w:rPr>
                <w:rFonts w:hint="eastAsia" w:ascii="宋体" w:hAnsi="宋体"/>
              </w:rPr>
              <w:t>没有</w:t>
            </w:r>
            <w:r>
              <w:rPr>
                <w:rFonts w:hint="eastAsia" w:ascii="宋体" w:hAnsi="宋体"/>
                <w:lang w:eastAsia="zh-CN"/>
              </w:rPr>
              <w:t>提供</w:t>
            </w:r>
            <w:r>
              <w:rPr>
                <w:rFonts w:hint="eastAsia" w:ascii="宋体" w:hAnsi="宋体"/>
                <w:lang w:val="en-US" w:eastAsia="zh-CN"/>
              </w:rPr>
              <w:t>5月培训记录作为培训的证据</w:t>
            </w:r>
            <w:r>
              <w:rPr>
                <w:rFonts w:hint="eastAsia" w:ascii="Times New Roman" w:hAnsi="Times New Roman" w:cs="Times New Roman"/>
                <w:sz w:val="21"/>
                <w:szCs w:val="21"/>
                <w:lang w:val="en-US" w:eastAsia="zh-CN"/>
              </w:rPr>
              <w:t>”针</w:t>
            </w:r>
            <w:r>
              <w:rPr>
                <w:rFonts w:hint="eastAsia" w:ascii="Times New Roman" w:hAnsi="Times New Roman" w:cs="Times New Roman"/>
                <w:sz w:val="21"/>
                <w:szCs w:val="21"/>
              </w:rPr>
              <w:t>对该不符合项，已及时采取纠正措施后，经内审员验证关闭。</w:t>
            </w:r>
          </w:p>
          <w:p>
            <w:pPr>
              <w:spacing w:line="400" w:lineRule="exact"/>
              <w:rPr>
                <w:rFonts w:hint="eastAsia" w:eastAsia="宋体"/>
                <w:sz w:val="21"/>
                <w:szCs w:val="21"/>
                <w:lang w:eastAsia="zh-CN"/>
              </w:rPr>
            </w:pPr>
            <w:r>
              <w:rPr>
                <w:rFonts w:hint="eastAsia" w:ascii="Times New Roman" w:hAnsi="Times New Roman" w:cs="Times New Roman"/>
                <w:sz w:val="21"/>
                <w:szCs w:val="21"/>
                <w:lang w:eastAsia="zh-CN"/>
              </w:rPr>
              <w:t>查见</w:t>
            </w:r>
            <w:r>
              <w:rPr>
                <w:rFonts w:hint="eastAsia" w:ascii="Times New Roman" w:hAnsi="Times New Roman" w:cs="Times New Roman"/>
                <w:sz w:val="21"/>
                <w:szCs w:val="21"/>
              </w:rPr>
              <w:t>《内部审核报告》，有审核结论</w:t>
            </w:r>
            <w:r>
              <w:rPr>
                <w:rFonts w:hint="eastAsia" w:ascii="Times New Roman" w:hAnsi="Times New Roman" w:cs="Times New Roman"/>
                <w:sz w:val="21"/>
                <w:szCs w:val="21"/>
                <w:lang w:eastAsia="zh-CN"/>
              </w:rPr>
              <w:t>：公司的体系运行符合自身</w:t>
            </w:r>
            <w:r>
              <w:rPr>
                <w:rFonts w:hint="eastAsia"/>
                <w:sz w:val="21"/>
                <w:szCs w:val="21"/>
                <w:lang w:eastAsia="zh-CN"/>
              </w:rPr>
              <w:t>的质量管理体系及标准要求且得到有效的实施和保持</w:t>
            </w:r>
          </w:p>
        </w:tc>
        <w:tc>
          <w:tcPr>
            <w:tcW w:w="1741" w:type="dxa"/>
            <w:noWrap w:val="0"/>
            <w:vAlign w:val="top"/>
          </w:tcPr>
          <w:p>
            <w:pPr>
              <w:spacing w:line="440" w:lineRule="exact"/>
              <w:jc w:val="center"/>
              <w:rPr>
                <w:rFonts w:ascii="宋体" w:hAnsi="宋体"/>
                <w:sz w:val="21"/>
                <w:szCs w:val="21"/>
              </w:rPr>
            </w:pPr>
          </w:p>
        </w:tc>
        <w:tc>
          <w:tcPr>
            <w:tcW w:w="614"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687" w:type="dxa"/>
            <w:noWrap w:val="0"/>
            <w:vAlign w:val="top"/>
          </w:tcPr>
          <w:p>
            <w:pPr>
              <w:spacing w:line="400" w:lineRule="exact"/>
              <w:rPr>
                <w:rFonts w:hint="eastAsia"/>
                <w:sz w:val="21"/>
                <w:szCs w:val="21"/>
              </w:rPr>
            </w:pPr>
            <w:r>
              <w:rPr>
                <w:rFonts w:hint="eastAsia"/>
                <w:sz w:val="21"/>
                <w:szCs w:val="21"/>
              </w:rPr>
              <w:t>管理评审：</w:t>
            </w:r>
          </w:p>
          <w:p>
            <w:pPr>
              <w:spacing w:line="400" w:lineRule="exact"/>
              <w:rPr>
                <w:rFonts w:hint="eastAsia"/>
                <w:sz w:val="21"/>
                <w:szCs w:val="21"/>
              </w:rPr>
            </w:pPr>
          </w:p>
          <w:p>
            <w:pPr>
              <w:spacing w:line="400" w:lineRule="exact"/>
              <w:rPr>
                <w:rFonts w:hint="eastAsia"/>
                <w:sz w:val="21"/>
                <w:szCs w:val="21"/>
              </w:rPr>
            </w:pPr>
            <w:r>
              <w:rPr>
                <w:rFonts w:hint="eastAsia"/>
                <w:sz w:val="21"/>
                <w:szCs w:val="21"/>
              </w:rPr>
              <w:t>时间</w:t>
            </w:r>
          </w:p>
          <w:p>
            <w:pPr>
              <w:spacing w:line="400" w:lineRule="exact"/>
              <w:rPr>
                <w:rFonts w:hint="eastAsia"/>
                <w:sz w:val="21"/>
                <w:szCs w:val="21"/>
              </w:rPr>
            </w:pPr>
          </w:p>
          <w:p>
            <w:pPr>
              <w:spacing w:line="400" w:lineRule="exact"/>
              <w:rPr>
                <w:rFonts w:hint="eastAsia"/>
                <w:sz w:val="21"/>
                <w:szCs w:val="21"/>
              </w:rPr>
            </w:pPr>
            <w:r>
              <w:rPr>
                <w:rFonts w:hint="eastAsia"/>
                <w:sz w:val="21"/>
                <w:szCs w:val="21"/>
              </w:rPr>
              <w:t>输入是否完整</w:t>
            </w:r>
          </w:p>
          <w:p>
            <w:pPr>
              <w:spacing w:line="400" w:lineRule="exact"/>
              <w:rPr>
                <w:rFonts w:hint="eastAsia"/>
                <w:sz w:val="21"/>
                <w:szCs w:val="21"/>
              </w:rPr>
            </w:pPr>
          </w:p>
          <w:p>
            <w:pPr>
              <w:spacing w:line="400" w:lineRule="exact"/>
              <w:rPr>
                <w:rFonts w:hint="eastAsia"/>
                <w:sz w:val="21"/>
                <w:szCs w:val="21"/>
              </w:rPr>
            </w:pPr>
            <w:r>
              <w:rPr>
                <w:rFonts w:hint="eastAsia"/>
                <w:sz w:val="21"/>
                <w:szCs w:val="21"/>
              </w:rPr>
              <w:t>提出的改进内容</w:t>
            </w:r>
          </w:p>
          <w:p>
            <w:pPr>
              <w:spacing w:line="400" w:lineRule="exact"/>
              <w:rPr>
                <w:rFonts w:hint="eastAsia"/>
                <w:sz w:val="21"/>
                <w:szCs w:val="21"/>
              </w:rPr>
            </w:pPr>
          </w:p>
        </w:tc>
        <w:tc>
          <w:tcPr>
            <w:tcW w:w="9261" w:type="dxa"/>
            <w:noWrap w:val="0"/>
            <w:vAlign w:val="top"/>
          </w:tcPr>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查见《管理评审计划》、《管理评审报告》等</w:t>
            </w:r>
          </w:p>
          <w:p>
            <w:pPr>
              <w:adjustRightInd w:val="0"/>
              <w:spacing w:line="400" w:lineRule="exact"/>
              <w:textAlignment w:val="baseline"/>
              <w:rPr>
                <w:rFonts w:hint="eastAsia" w:ascii="Times New Roman" w:hAnsi="Times New Roman" w:cs="Times New Roman"/>
                <w:sz w:val="21"/>
                <w:szCs w:val="21"/>
              </w:rPr>
            </w:pPr>
            <w:r>
              <w:rPr>
                <w:rFonts w:hint="eastAsia" w:ascii="宋体" w:hAnsi="宋体"/>
                <w:kern w:val="0"/>
                <w:sz w:val="21"/>
                <w:szCs w:val="21"/>
              </w:rPr>
              <w:t>管理评</w:t>
            </w:r>
            <w:r>
              <w:rPr>
                <w:rFonts w:hint="eastAsia" w:ascii="Times New Roman" w:hAnsi="Times New Roman" w:cs="Times New Roman"/>
                <w:sz w:val="21"/>
                <w:szCs w:val="21"/>
              </w:rPr>
              <w:t>审</w:t>
            </w:r>
            <w:r>
              <w:rPr>
                <w:rFonts w:hint="eastAsia" w:ascii="宋体" w:hAnsi="宋体" w:eastAsia="宋体" w:cs="Times New Roman"/>
                <w:kern w:val="0"/>
                <w:sz w:val="21"/>
                <w:szCs w:val="21"/>
              </w:rPr>
              <w:t>于</w:t>
            </w:r>
            <w:r>
              <w:rPr>
                <w:rFonts w:hint="eastAsia" w:ascii="宋体" w:hAnsi="宋体" w:eastAsia="宋体" w:cs="Times New Roman"/>
                <w:kern w:val="0"/>
                <w:sz w:val="21"/>
                <w:szCs w:val="21"/>
                <w:lang w:eastAsia="zh-CN"/>
              </w:rPr>
              <w:t>2020</w:t>
            </w:r>
            <w:r>
              <w:rPr>
                <w:rFonts w:hint="eastAsia" w:ascii="宋体" w:hAnsi="宋体" w:eastAsia="宋体" w:cs="Times New Roman"/>
                <w:kern w:val="0"/>
                <w:sz w:val="21"/>
                <w:szCs w:val="21"/>
              </w:rPr>
              <w:t>年</w:t>
            </w:r>
            <w:r>
              <w:rPr>
                <w:rFonts w:hint="eastAsia" w:ascii="宋体" w:hAnsi="宋体" w:cs="Times New Roman"/>
                <w:kern w:val="0"/>
                <w:sz w:val="21"/>
                <w:szCs w:val="21"/>
                <w:lang w:val="en-US" w:eastAsia="zh-CN"/>
              </w:rPr>
              <w:t>7</w:t>
            </w:r>
            <w:r>
              <w:rPr>
                <w:rFonts w:hint="eastAsia" w:ascii="宋体" w:hAnsi="宋体" w:eastAsia="宋体" w:cs="Times New Roman"/>
                <w:kern w:val="0"/>
                <w:sz w:val="21"/>
                <w:szCs w:val="21"/>
              </w:rPr>
              <w:t xml:space="preserve"> 月</w:t>
            </w:r>
            <w:r>
              <w:rPr>
                <w:rFonts w:hint="eastAsia" w:ascii="宋体" w:hAnsi="宋体" w:eastAsia="宋体" w:cs="Times New Roman"/>
                <w:kern w:val="0"/>
                <w:sz w:val="21"/>
                <w:szCs w:val="21"/>
                <w:lang w:val="en-US" w:eastAsia="zh-CN"/>
              </w:rPr>
              <w:t>2</w:t>
            </w:r>
            <w:r>
              <w:rPr>
                <w:rFonts w:hint="eastAsia" w:ascii="宋体" w:hAnsi="宋体" w:cs="Times New Roman"/>
                <w:kern w:val="0"/>
                <w:sz w:val="21"/>
                <w:szCs w:val="21"/>
                <w:lang w:val="en-US" w:eastAsia="zh-CN"/>
              </w:rPr>
              <w:t>0</w:t>
            </w:r>
            <w:r>
              <w:rPr>
                <w:rFonts w:hint="eastAsia" w:ascii="宋体" w:hAnsi="宋体" w:eastAsia="宋体" w:cs="Times New Roman"/>
                <w:kern w:val="0"/>
                <w:sz w:val="21"/>
                <w:szCs w:val="21"/>
              </w:rPr>
              <w:t>日由总经理</w:t>
            </w:r>
            <w:r>
              <w:rPr>
                <w:rFonts w:hint="eastAsia" w:ascii="宋体" w:hAnsi="宋体" w:eastAsia="宋体" w:cs="Times New Roman"/>
                <w:kern w:val="0"/>
                <w:sz w:val="21"/>
                <w:szCs w:val="21"/>
                <w:lang w:val="en-US" w:eastAsia="zh-CN"/>
              </w:rPr>
              <w:t>主持</w:t>
            </w:r>
            <w:r>
              <w:rPr>
                <w:rFonts w:hint="eastAsia" w:ascii="Times New Roman" w:hAnsi="Times New Roman" w:cs="Times New Roman"/>
                <w:sz w:val="21"/>
                <w:szCs w:val="21"/>
              </w:rPr>
              <w:t>完成。</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提供主要输入材料有：各部门总结，输入信息基本充分和满足要求。</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输出见“管理评审报告”, 做出了管理体系基本适宜、充分和有效的评审结论。</w:t>
            </w:r>
          </w:p>
          <w:p>
            <w:pPr>
              <w:adjustRightInd w:val="0"/>
              <w:spacing w:line="400" w:lineRule="exact"/>
              <w:textAlignment w:val="baseline"/>
              <w:rPr>
                <w:rFonts w:hint="eastAsia" w:ascii="宋体" w:hAnsi="宋体"/>
                <w:kern w:val="0"/>
                <w:sz w:val="21"/>
                <w:szCs w:val="21"/>
              </w:rPr>
            </w:pP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提出改进项：</w:t>
            </w:r>
          </w:p>
          <w:p>
            <w:pPr>
              <w:adjustRightInd w:val="0"/>
              <w:spacing w:line="400" w:lineRule="exact"/>
              <w:textAlignment w:val="baseline"/>
              <w:rPr>
                <w:rFonts w:hint="eastAsia" w:ascii="宋体" w:hAnsi="宋体" w:eastAsia="宋体"/>
                <w:kern w:val="0"/>
                <w:sz w:val="21"/>
                <w:szCs w:val="21"/>
                <w:lang w:eastAsia="zh-CN"/>
              </w:rPr>
            </w:pPr>
            <w:r>
              <w:rPr>
                <w:rFonts w:hint="eastAsia" w:ascii="宋体" w:hAnsi="宋体" w:cs="宋体"/>
                <w:szCs w:val="21"/>
              </w:rPr>
              <w:t>公司全体人员加强对ISO9001:2015《质量管理体系 要求》的培训，由</w:t>
            </w:r>
            <w:r>
              <w:rPr>
                <w:rFonts w:hint="eastAsia" w:ascii="宋体" w:hAnsi="宋体" w:cs="宋体"/>
                <w:szCs w:val="21"/>
                <w:lang w:eastAsia="zh-CN"/>
              </w:rPr>
              <w:t>行政部</w:t>
            </w:r>
            <w:r>
              <w:rPr>
                <w:rFonts w:hint="eastAsia" w:ascii="宋体" w:hAnsi="宋体" w:cs="宋体"/>
                <w:szCs w:val="21"/>
              </w:rPr>
              <w:t>负责，由</w:t>
            </w:r>
            <w:r>
              <w:rPr>
                <w:rFonts w:hint="eastAsia" w:ascii="宋体" w:hAnsi="宋体" w:cs="宋体"/>
                <w:szCs w:val="21"/>
                <w:lang w:eastAsia="zh-CN"/>
              </w:rPr>
              <w:t>2020</w:t>
            </w:r>
            <w:r>
              <w:rPr>
                <w:rFonts w:hint="eastAsia" w:ascii="宋体" w:hAnsi="宋体" w:cs="宋体"/>
                <w:szCs w:val="21"/>
              </w:rPr>
              <w:t>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上旬</w:t>
            </w:r>
            <w:r>
              <w:rPr>
                <w:rFonts w:hint="eastAsia" w:ascii="宋体" w:hAnsi="宋体" w:cs="宋体"/>
                <w:szCs w:val="21"/>
              </w:rPr>
              <w:t xml:space="preserve">开始。     </w:t>
            </w:r>
            <w:r>
              <w:rPr>
                <w:rFonts w:hint="eastAsia" w:ascii="宋体" w:hAnsi="宋体" w:cs="宋体"/>
                <w:szCs w:val="21"/>
                <w:lang w:eastAsia="zh-CN"/>
              </w:rPr>
              <w:t>负责人讲</w:t>
            </w:r>
            <w:r>
              <w:rPr>
                <w:rFonts w:hint="eastAsia" w:ascii="宋体" w:hAnsi="宋体" w:cs="宋体"/>
                <w:szCs w:val="21"/>
              </w:rPr>
              <w:t>上述决定正在实施之中</w:t>
            </w:r>
          </w:p>
        </w:tc>
        <w:tc>
          <w:tcPr>
            <w:tcW w:w="1741" w:type="dxa"/>
            <w:noWrap w:val="0"/>
            <w:vAlign w:val="top"/>
          </w:tcPr>
          <w:p>
            <w:pPr>
              <w:spacing w:line="440" w:lineRule="exact"/>
              <w:jc w:val="center"/>
              <w:rPr>
                <w:rFonts w:ascii="宋体" w:hAnsi="宋体"/>
                <w:sz w:val="21"/>
                <w:szCs w:val="21"/>
              </w:rPr>
            </w:pPr>
          </w:p>
        </w:tc>
        <w:tc>
          <w:tcPr>
            <w:tcW w:w="614"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687" w:type="dxa"/>
            <w:noWrap w:val="0"/>
            <w:vAlign w:val="top"/>
          </w:tcPr>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是否具备二阶段审核结论</w:t>
            </w: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cs="Times New Roman"/>
                <w:kern w:val="0"/>
                <w:sz w:val="21"/>
                <w:szCs w:val="21"/>
                <w:lang w:val="en-US" w:eastAsia="zh-CN"/>
              </w:rPr>
            </w:pPr>
          </w:p>
          <w:p>
            <w:pPr>
              <w:pStyle w:val="2"/>
              <w:rPr>
                <w:rFonts w:hint="eastAsia"/>
                <w:lang w:val="en-US" w:eastAsia="zh-CN"/>
              </w:rPr>
            </w:pPr>
          </w:p>
          <w:p>
            <w:pPr>
              <w:adjustRightInd w:val="0"/>
              <w:spacing w:line="400" w:lineRule="exact"/>
              <w:textAlignment w:val="baseline"/>
              <w:rPr>
                <w:rFonts w:hint="eastAsia"/>
                <w:sz w:val="21"/>
                <w:szCs w:val="21"/>
              </w:rPr>
            </w:pPr>
            <w:r>
              <w:rPr>
                <w:rFonts w:hint="eastAsia" w:ascii="宋体" w:hAnsi="宋体" w:cs="Times New Roman"/>
                <w:kern w:val="0"/>
                <w:sz w:val="21"/>
                <w:szCs w:val="21"/>
                <w:lang w:val="en-US" w:eastAsia="zh-CN"/>
              </w:rPr>
              <w:t>第二阶段重要审核点等相关内容</w:t>
            </w:r>
          </w:p>
        </w:tc>
        <w:tc>
          <w:tcPr>
            <w:tcW w:w="9261" w:type="dxa"/>
            <w:noWrap w:val="0"/>
            <w:vAlign w:val="top"/>
          </w:tcPr>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通过一阶段对受审核方的管理、生产计现场的巡视和资料查阅，对管理体系绩效要求有重大影响的过程、活动、场所和现场运行进行观察、巡视及总体性评价，组织具备二阶段审核条件，可进行二阶段审核。</w:t>
            </w: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二阶段质量管理体系宜重点关注（关键生产过程及生产提供场所）：</w:t>
            </w:r>
          </w:p>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重点审核部门：生产部</w:t>
            </w:r>
          </w:p>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重点审核过程：外部供应产品和服务的控制、产品放行、不合格产品控制等</w:t>
            </w:r>
          </w:p>
          <w:p>
            <w:pPr>
              <w:adjustRightInd w:val="0"/>
              <w:spacing w:line="400" w:lineRule="exact"/>
              <w:textAlignment w:val="baseline"/>
              <w:rPr>
                <w:rFonts w:hint="eastAsia" w:ascii="宋体" w:hAnsi="宋体"/>
                <w:kern w:val="0"/>
                <w:sz w:val="21"/>
                <w:szCs w:val="21"/>
              </w:rPr>
            </w:pPr>
            <w:r>
              <w:rPr>
                <w:rFonts w:hint="eastAsia" w:ascii="宋体" w:hAnsi="宋体" w:cs="Times New Roman"/>
                <w:kern w:val="0"/>
                <w:sz w:val="21"/>
                <w:szCs w:val="21"/>
                <w:lang w:val="en-US" w:eastAsia="zh-CN"/>
              </w:rPr>
              <w:t>重点审核场所：办公区域生产场所。</w:t>
            </w:r>
          </w:p>
        </w:tc>
        <w:tc>
          <w:tcPr>
            <w:tcW w:w="1741" w:type="dxa"/>
            <w:noWrap w:val="0"/>
            <w:vAlign w:val="top"/>
          </w:tcPr>
          <w:p>
            <w:pPr>
              <w:spacing w:line="440" w:lineRule="exact"/>
              <w:jc w:val="center"/>
              <w:rPr>
                <w:rFonts w:ascii="宋体" w:hAnsi="宋体"/>
                <w:sz w:val="21"/>
                <w:szCs w:val="21"/>
              </w:rPr>
            </w:pPr>
          </w:p>
        </w:tc>
        <w:tc>
          <w:tcPr>
            <w:tcW w:w="614" w:type="dxa"/>
            <w:noWrap w:val="0"/>
            <w:vAlign w:val="top"/>
          </w:tcPr>
          <w:p>
            <w:pPr>
              <w:spacing w:line="440" w:lineRule="exact"/>
              <w:jc w:val="center"/>
              <w:rPr>
                <w:rFonts w:ascii="宋体" w:hAnsi="宋体"/>
                <w:sz w:val="21"/>
                <w:szCs w:val="21"/>
              </w:rPr>
            </w:pPr>
          </w:p>
        </w:tc>
      </w:tr>
    </w:tbl>
    <w:p>
      <w:r>
        <w:ptab w:relativeTo="margin" w:alignment="center" w:leader="none"/>
      </w:r>
    </w:p>
    <w:p/>
    <w:p/>
    <w:p>
      <w:pPr>
        <w:pStyle w:val="4"/>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9E47B3"/>
    <w:rsid w:val="0EC93FCC"/>
    <w:rsid w:val="115C1D59"/>
    <w:rsid w:val="1B680B67"/>
    <w:rsid w:val="1CE612B6"/>
    <w:rsid w:val="322B5D54"/>
    <w:rsid w:val="43B66D2E"/>
    <w:rsid w:val="4B975E08"/>
    <w:rsid w:val="5E0C41DB"/>
    <w:rsid w:val="6E367305"/>
    <w:rsid w:val="7AA023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0</TotalTime>
  <ScaleCrop>false</ScaleCrop>
  <LinksUpToDate>false</LinksUpToDate>
  <CharactersWithSpaces>100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2020-08-02T06:33:40Z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