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eastAsia="zh-CN"/>
        </w:rPr>
        <w:t>（</w:t>
      </w:r>
      <w:r>
        <w:rPr>
          <w:rFonts w:hint="eastAsia" w:ascii="隶书" w:hAnsi="宋体" w:eastAsia="隶书"/>
          <w:bCs/>
          <w:color w:val="000000"/>
          <w:sz w:val="36"/>
          <w:szCs w:val="36"/>
          <w:lang w:val="en-US" w:eastAsia="zh-CN"/>
        </w:rPr>
        <w:t>远程审核）</w:t>
      </w:r>
    </w:p>
    <w:tbl>
      <w:tblPr>
        <w:tblStyle w:val="13"/>
        <w:tblW w:w="15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277"/>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1277"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技术部</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w:t>
            </w:r>
            <w:r>
              <w:rPr>
                <w:rFonts w:hint="eastAsia"/>
              </w:rPr>
              <w:t xml:space="preserve">肖晓燕 </w:t>
            </w:r>
            <w:r>
              <w:rPr>
                <w:rFonts w:hint="eastAsia"/>
                <w:lang w:val="en-US" w:eastAsia="zh-CN"/>
              </w:rPr>
              <w:t xml:space="preserve">  </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w:t>
            </w:r>
            <w:r>
              <w:rPr>
                <w:rFonts w:hint="eastAsia"/>
              </w:rPr>
              <w:t xml:space="preserve">张欢丽 </w:t>
            </w:r>
          </w:p>
        </w:tc>
        <w:tc>
          <w:tcPr>
            <w:tcW w:w="88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1277"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李京田</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2020.8.11-12</w:t>
            </w:r>
          </w:p>
        </w:tc>
        <w:tc>
          <w:tcPr>
            <w:tcW w:w="88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1277" w:type="dxa"/>
            <w:vAlign w:val="center"/>
          </w:tcPr>
          <w:p>
            <w:pPr>
              <w:rPr>
                <w:szCs w:val="24"/>
              </w:rPr>
            </w:pPr>
            <w:r>
              <w:rPr>
                <w:rFonts w:hint="eastAsia"/>
                <w:sz w:val="24"/>
                <w:szCs w:val="24"/>
              </w:rPr>
              <w:t>审核条款：</w:t>
            </w:r>
            <w:r>
              <w:rPr>
                <w:rFonts w:hint="eastAsia"/>
                <w:szCs w:val="24"/>
              </w:rPr>
              <w:t>标准条款：</w:t>
            </w:r>
          </w:p>
          <w:p>
            <w:pPr>
              <w:rPr>
                <w:sz w:val="24"/>
                <w:szCs w:val="24"/>
              </w:rPr>
            </w:pPr>
            <w:r>
              <w:rPr>
                <w:rFonts w:hint="eastAsia" w:ascii="Times New Roman" w:hAnsi="Times New Roman" w:eastAsia="宋体" w:cs="Lucida Sans"/>
                <w:szCs w:val="20"/>
              </w:rPr>
              <w:t>涉及标准条款：</w:t>
            </w:r>
            <w:r>
              <w:rPr>
                <w:rFonts w:hint="eastAsia" w:ascii="宋体" w:hAnsi="宋体" w:cs="宋体"/>
                <w:b/>
                <w:bCs/>
                <w:color w:val="auto"/>
                <w:sz w:val="21"/>
                <w:szCs w:val="21"/>
                <w:lang w:val="en-US" w:eastAsia="zh-CN"/>
              </w:rPr>
              <w:t>5.3/6.2/7.1.3/7.1.4/7.1.5/8.1/8.3/8.5/8.6/8.7/10.2</w:t>
            </w:r>
          </w:p>
        </w:tc>
        <w:tc>
          <w:tcPr>
            <w:tcW w:w="88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r>
              <w:rPr>
                <w:rFonts w:hint="eastAsia" w:ascii="Times New Roman" w:hAnsi="Times New Roman" w:eastAsia="宋体" w:cs="Lucida Sans"/>
                <w:b/>
                <w:szCs w:val="20"/>
              </w:rPr>
              <w:t>职责和权限</w:t>
            </w:r>
          </w:p>
        </w:tc>
        <w:tc>
          <w:tcPr>
            <w:tcW w:w="960" w:type="dxa"/>
            <w:vAlign w:val="center"/>
          </w:tcPr>
          <w:p>
            <w:pPr>
              <w:spacing w:line="360" w:lineRule="exact"/>
              <w:rPr>
                <w:szCs w:val="21"/>
              </w:rPr>
            </w:pPr>
            <w:r>
              <w:rPr>
                <w:rFonts w:hint="eastAsia"/>
                <w:szCs w:val="21"/>
              </w:rPr>
              <w:t>Q5.3</w:t>
            </w:r>
          </w:p>
          <w:p/>
        </w:tc>
        <w:tc>
          <w:tcPr>
            <w:tcW w:w="11277" w:type="dxa"/>
            <w:vAlign w:val="center"/>
          </w:tcPr>
          <w:p>
            <w:pPr>
              <w:numPr>
                <w:ilvl w:val="0"/>
                <w:numId w:val="0"/>
              </w:numPr>
              <w:rPr>
                <w:rFonts w:hint="eastAsia" w:ascii="宋体" w:hAnsi="宋体"/>
                <w:szCs w:val="21"/>
                <w:lang w:val="en-US" w:eastAsia="zh-CN"/>
              </w:rPr>
            </w:pPr>
            <w:r>
              <w:rPr>
                <w:rFonts w:hint="eastAsia" w:cs="Lucida Sans"/>
                <w:b w:val="0"/>
                <w:bCs/>
                <w:szCs w:val="20"/>
                <w:lang w:val="en-US" w:eastAsia="zh-CN"/>
              </w:rPr>
              <w:t>1.策划、实施</w:t>
            </w:r>
            <w:bookmarkStart w:id="0" w:name="审核范围"/>
            <w:r>
              <w:rPr>
                <w:rFonts w:hint="eastAsia" w:ascii="宋体" w:hAnsi="宋体"/>
                <w:szCs w:val="21"/>
              </w:rPr>
              <w:t>应用软件开发及维护服务；智能电网系统技术咨询</w:t>
            </w:r>
            <w:bookmarkEnd w:id="0"/>
            <w:r>
              <w:rPr>
                <w:rFonts w:hint="eastAsia" w:ascii="宋体" w:hAnsi="宋体"/>
                <w:szCs w:val="21"/>
              </w:rPr>
              <w:t xml:space="preserve"> </w:t>
            </w:r>
            <w:r>
              <w:rPr>
                <w:rFonts w:hint="eastAsia" w:ascii="宋体" w:hAnsi="宋体"/>
                <w:szCs w:val="21"/>
                <w:lang w:val="en-US" w:eastAsia="zh-CN"/>
              </w:rPr>
              <w:t>的技术服务活动</w:t>
            </w:r>
          </w:p>
          <w:p>
            <w:pPr>
              <w:pStyle w:val="2"/>
              <w:numPr>
                <w:ilvl w:val="0"/>
                <w:numId w:val="0"/>
              </w:numPr>
              <w:rPr>
                <w:rFonts w:hint="default"/>
                <w:lang w:val="en-US" w:eastAsia="zh-CN"/>
              </w:rPr>
            </w:pPr>
            <w:r>
              <w:rPr>
                <w:rFonts w:hint="eastAsia"/>
                <w:lang w:val="en-US" w:eastAsia="zh-CN"/>
              </w:rPr>
              <w:t>2.对</w:t>
            </w:r>
            <w:r>
              <w:rPr>
                <w:rFonts w:hint="eastAsia" w:ascii="宋体" w:hAnsi="宋体"/>
                <w:szCs w:val="21"/>
              </w:rPr>
              <w:t xml:space="preserve">应用软件开发及维护服务；智能电网系统技术咨询 </w:t>
            </w:r>
            <w:r>
              <w:rPr>
                <w:rFonts w:hint="eastAsia"/>
                <w:lang w:val="en-US" w:eastAsia="zh-CN"/>
              </w:rPr>
              <w:t>管理过程进行监督管理工作</w:t>
            </w:r>
          </w:p>
          <w:p>
            <w:pPr>
              <w:pStyle w:val="2"/>
              <w:numPr>
                <w:ilvl w:val="0"/>
                <w:numId w:val="0"/>
              </w:numPr>
              <w:rPr>
                <w:rFonts w:hint="eastAsia"/>
                <w:lang w:val="en-US" w:eastAsia="zh-CN"/>
              </w:rPr>
            </w:pPr>
            <w:r>
              <w:rPr>
                <w:rFonts w:hint="eastAsia"/>
                <w:lang w:val="en-US" w:eastAsia="zh-CN"/>
              </w:rPr>
              <w:t>3.负责不合格品的控制、</w:t>
            </w:r>
            <w:r>
              <w:rPr>
                <w:rFonts w:hint="eastAsia" w:ascii="宋体" w:hAnsi="宋体"/>
                <w:szCs w:val="21"/>
              </w:rPr>
              <w:t xml:space="preserve">应用软件开发及维护服务；智能电网系统技术咨询 </w:t>
            </w:r>
            <w:r>
              <w:rPr>
                <w:rFonts w:hint="eastAsia"/>
                <w:lang w:val="en-US" w:eastAsia="zh-CN"/>
              </w:rPr>
              <w:t>的放行</w:t>
            </w:r>
          </w:p>
          <w:p>
            <w:pPr>
              <w:pStyle w:val="2"/>
              <w:numPr>
                <w:ilvl w:val="0"/>
                <w:numId w:val="0"/>
              </w:numPr>
              <w:rPr>
                <w:rFonts w:hint="default"/>
                <w:lang w:val="en-US" w:eastAsia="zh-CN"/>
              </w:rPr>
            </w:pPr>
            <w:r>
              <w:rPr>
                <w:rFonts w:hint="eastAsia"/>
                <w:lang w:val="en-US" w:eastAsia="zh-CN"/>
              </w:rPr>
              <w:t>4.对</w:t>
            </w:r>
            <w:r>
              <w:rPr>
                <w:rFonts w:hint="eastAsia" w:ascii="宋体" w:hAnsi="宋体"/>
                <w:szCs w:val="21"/>
              </w:rPr>
              <w:t xml:space="preserve">应用软件开发及维护服务；智能电网系统技术咨询 </w:t>
            </w:r>
            <w:r>
              <w:rPr>
                <w:rFonts w:hint="eastAsia"/>
                <w:lang w:val="en-US" w:eastAsia="zh-CN"/>
              </w:rPr>
              <w:t>设备的管理等</w:t>
            </w:r>
          </w:p>
          <w:p>
            <w:pPr>
              <w:ind w:firstLine="420" w:firstLineChars="200"/>
            </w:pPr>
            <w:r>
              <w:rPr>
                <w:rFonts w:hint="eastAsia" w:cs="Lucida Sans"/>
                <w:b w:val="0"/>
                <w:bCs/>
                <w:szCs w:val="20"/>
                <w:lang w:eastAsia="zh-CN"/>
              </w:rPr>
              <w:t>询问</w:t>
            </w:r>
            <w:r>
              <w:rPr>
                <w:rFonts w:hint="eastAsia" w:ascii="Times New Roman" w:hAnsi="Times New Roman" w:eastAsia="宋体" w:cs="Lucida Sans"/>
                <w:b w:val="0"/>
                <w:bCs/>
                <w:szCs w:val="20"/>
              </w:rPr>
              <w:t>部门</w:t>
            </w:r>
            <w:r>
              <w:rPr>
                <w:rFonts w:hint="eastAsia" w:cs="Lucida Sans"/>
                <w:b w:val="0"/>
                <w:bCs/>
                <w:szCs w:val="20"/>
                <w:lang w:eastAsia="zh-CN"/>
              </w:rPr>
              <w:t>负责人</w:t>
            </w:r>
            <w:r>
              <w:rPr>
                <w:rFonts w:hint="eastAsia" w:ascii="Times New Roman" w:hAnsi="Times New Roman" w:eastAsia="宋体" w:cs="Lucida Sans"/>
                <w:b w:val="0"/>
                <w:bCs/>
                <w:szCs w:val="20"/>
              </w:rPr>
              <w:t>能够了解并履行自己职责，沟通顺畅。</w:t>
            </w: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r>
              <w:rPr>
                <w:rFonts w:hint="eastAsia" w:ascii="Times New Roman" w:hAnsi="Times New Roman" w:eastAsia="宋体" w:cs="Lucida Sans"/>
                <w:b/>
                <w:szCs w:val="20"/>
              </w:rPr>
              <w:t>目标分解及考核，</w:t>
            </w:r>
          </w:p>
        </w:tc>
        <w:tc>
          <w:tcPr>
            <w:tcW w:w="960" w:type="dxa"/>
            <w:vAlign w:val="center"/>
          </w:tcPr>
          <w:p>
            <w:pPr>
              <w:rPr>
                <w:rFonts w:ascii="Times New Roman" w:hAnsi="Times New Roman" w:eastAsia="宋体" w:cs="Lucida Sans"/>
                <w:b/>
                <w:szCs w:val="20"/>
              </w:rPr>
            </w:pPr>
            <w:r>
              <w:rPr>
                <w:rFonts w:hint="eastAsia" w:ascii="Times New Roman" w:hAnsi="Times New Roman" w:eastAsia="宋体" w:cs="Lucida Sans"/>
                <w:b/>
                <w:szCs w:val="20"/>
              </w:rPr>
              <w:t>Q</w:t>
            </w:r>
            <w:r>
              <w:rPr>
                <w:rFonts w:ascii="Times New Roman" w:hAnsi="Times New Roman" w:eastAsia="宋体" w:cs="Lucida Sans"/>
                <w:b/>
                <w:szCs w:val="20"/>
              </w:rPr>
              <w:t>6.2</w:t>
            </w:r>
          </w:p>
          <w:p/>
        </w:tc>
        <w:tc>
          <w:tcPr>
            <w:tcW w:w="11277" w:type="dxa"/>
            <w:vAlign w:val="center"/>
          </w:tcPr>
          <w:p>
            <w:pPr>
              <w:autoSpaceDE w:val="0"/>
              <w:autoSpaceDN w:val="0"/>
              <w:adjustRightInd w:val="0"/>
              <w:spacing w:line="300" w:lineRule="auto"/>
              <w:ind w:firstLine="240" w:firstLineChars="100"/>
              <w:jc w:val="left"/>
              <w:rPr>
                <w:rFonts w:hint="eastAsia" w:ascii="仿宋_GB2312"/>
                <w:sz w:val="24"/>
                <w:szCs w:val="22"/>
              </w:rPr>
            </w:pPr>
          </w:p>
          <w:p>
            <w:pPr>
              <w:pStyle w:val="2"/>
              <w:numPr>
                <w:ilvl w:val="0"/>
                <w:numId w:val="0"/>
              </w:numPr>
              <w:rPr>
                <w:rFonts w:hint="eastAsia"/>
                <w:szCs w:val="22"/>
                <w:lang w:val="en-US" w:eastAsia="zh-CN"/>
              </w:rPr>
            </w:pPr>
            <w:r>
              <w:rPr>
                <w:rFonts w:hint="eastAsia"/>
                <w:szCs w:val="22"/>
                <w:lang w:val="en-US" w:eastAsia="zh-CN"/>
              </w:rPr>
              <w:t xml:space="preserve">部门分解的质量目标：          </w:t>
            </w:r>
          </w:p>
          <w:p>
            <w:pPr>
              <w:pStyle w:val="2"/>
              <w:numPr>
                <w:ilvl w:val="0"/>
                <w:numId w:val="0"/>
              </w:numPr>
              <w:rPr>
                <w:rFonts w:hint="eastAsia"/>
                <w:szCs w:val="22"/>
                <w:lang w:val="en-US" w:eastAsia="zh-CN"/>
              </w:rPr>
            </w:pPr>
            <w:r>
              <w:rPr>
                <w:rFonts w:hint="eastAsia"/>
                <w:szCs w:val="22"/>
                <w:lang w:val="en-US" w:eastAsia="zh-CN"/>
              </w:rPr>
              <w:t>产品开发合格率100%</w:t>
            </w:r>
          </w:p>
          <w:p>
            <w:pPr>
              <w:pStyle w:val="2"/>
              <w:numPr>
                <w:ilvl w:val="0"/>
                <w:numId w:val="0"/>
              </w:numPr>
              <w:rPr>
                <w:rFonts w:hint="eastAsia"/>
                <w:szCs w:val="22"/>
                <w:lang w:val="en-US" w:eastAsia="zh-CN"/>
              </w:rPr>
            </w:pPr>
            <w:r>
              <w:rPr>
                <w:rFonts w:hint="eastAsia"/>
                <w:szCs w:val="22"/>
                <w:lang w:val="en-US" w:eastAsia="zh-CN"/>
              </w:rPr>
              <w:t>软件交付及时率100%；</w:t>
            </w:r>
          </w:p>
          <w:p>
            <w:pPr>
              <w:pStyle w:val="2"/>
              <w:numPr>
                <w:ilvl w:val="0"/>
                <w:numId w:val="0"/>
              </w:numPr>
              <w:rPr>
                <w:rFonts w:hint="eastAsia"/>
                <w:szCs w:val="22"/>
                <w:lang w:val="en-US" w:eastAsia="zh-CN"/>
              </w:rPr>
            </w:pPr>
            <w:r>
              <w:rPr>
                <w:rFonts w:hint="eastAsia"/>
                <w:szCs w:val="22"/>
                <w:lang w:val="en-US" w:eastAsia="zh-CN"/>
              </w:rPr>
              <w:t>研发变更率小于5%</w:t>
            </w:r>
          </w:p>
          <w:p>
            <w:pPr>
              <w:pStyle w:val="2"/>
              <w:numPr>
                <w:ilvl w:val="0"/>
                <w:numId w:val="0"/>
              </w:numPr>
              <w:rPr>
                <w:rFonts w:hint="eastAsia"/>
                <w:szCs w:val="22"/>
                <w:lang w:val="en-US" w:eastAsia="zh-CN"/>
              </w:rPr>
            </w:pPr>
            <w:r>
              <w:rPr>
                <w:rFonts w:hint="eastAsia"/>
                <w:szCs w:val="22"/>
                <w:lang w:val="en-US" w:eastAsia="zh-CN"/>
              </w:rPr>
              <w:t>服务质量合格率100%</w:t>
            </w:r>
          </w:p>
          <w:p>
            <w:pPr>
              <w:pStyle w:val="2"/>
              <w:numPr>
                <w:ilvl w:val="0"/>
                <w:numId w:val="0"/>
              </w:numPr>
              <w:rPr>
                <w:rFonts w:hint="eastAsia"/>
                <w:szCs w:val="22"/>
                <w:lang w:val="en-US" w:eastAsia="zh-CN"/>
              </w:rPr>
            </w:pPr>
            <w:r>
              <w:rPr>
                <w:rFonts w:hint="eastAsia"/>
                <w:szCs w:val="22"/>
                <w:lang w:val="en-US" w:eastAsia="zh-CN"/>
              </w:rPr>
              <w:t>公司每季度考核一次，质量目标均完成，质量目标适宜。</w:t>
            </w:r>
          </w:p>
          <w:p>
            <w:pPr>
              <w:pStyle w:val="2"/>
              <w:numPr>
                <w:ilvl w:val="0"/>
                <w:numId w:val="0"/>
              </w:numPr>
              <w:rPr>
                <w:rFonts w:hint="eastAsia" w:eastAsia="宋体"/>
                <w:szCs w:val="22"/>
                <w:lang w:val="en-US" w:eastAsia="zh-CN"/>
              </w:rPr>
            </w:pPr>
            <w:r>
              <w:rPr>
                <w:rFonts w:hint="eastAsia"/>
                <w:szCs w:val="22"/>
                <w:lang w:val="en-US" w:eastAsia="zh-CN"/>
              </w:rPr>
              <w:t>考核人员：</w:t>
            </w:r>
            <w:r>
              <w:rPr>
                <w:rFonts w:hint="eastAsia"/>
                <w:lang w:eastAsia="zh-CN"/>
              </w:rPr>
              <w:t>李坤</w:t>
            </w:r>
          </w:p>
          <w:p>
            <w:pPr>
              <w:pStyle w:val="2"/>
              <w:numPr>
                <w:ilvl w:val="0"/>
                <w:numId w:val="0"/>
              </w:numPr>
              <w:rPr>
                <w:rFonts w:hint="eastAsia" w:ascii="Times New Roman" w:hAnsi="Times New Roman" w:eastAsia="宋体" w:cs="Lucida Sans"/>
                <w:b/>
                <w:szCs w:val="20"/>
                <w:highlight w:val="yellow"/>
              </w:rPr>
            </w:pPr>
            <w:r>
              <w:rPr>
                <w:rFonts w:hint="eastAsia"/>
                <w:szCs w:val="22"/>
                <w:lang w:val="en-US" w:eastAsia="zh-CN"/>
              </w:rPr>
              <w:t>批准：</w:t>
            </w:r>
            <w:r>
              <w:rPr>
                <w:rFonts w:hint="eastAsia"/>
                <w:lang w:eastAsia="zh-CN"/>
              </w:rPr>
              <w:t>陆露</w:t>
            </w:r>
            <w:r>
              <w:rPr>
                <w:rFonts w:hint="eastAsia"/>
              </w:rPr>
              <w:t xml:space="preserve"> </w:t>
            </w:r>
          </w:p>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160" w:type="dxa"/>
            <w:vAlign w:val="center"/>
          </w:tcPr>
          <w:p>
            <w:r>
              <w:rPr>
                <w:rFonts w:hint="eastAsia" w:ascii="Times New Roman" w:hAnsi="Times New Roman" w:eastAsia="宋体" w:cs="Lucida Sans"/>
                <w:b/>
                <w:szCs w:val="20"/>
              </w:rPr>
              <w:t>基础设施</w:t>
            </w:r>
          </w:p>
        </w:tc>
        <w:tc>
          <w:tcPr>
            <w:tcW w:w="960" w:type="dxa"/>
            <w:vAlign w:val="center"/>
          </w:tcPr>
          <w:p>
            <w:r>
              <w:rPr>
                <w:rFonts w:hint="eastAsia" w:ascii="Times New Roman" w:hAnsi="Times New Roman" w:eastAsia="宋体" w:cs="Lucida Sans"/>
                <w:b/>
                <w:szCs w:val="20"/>
                <w:lang w:val="en-US" w:eastAsia="zh-CN"/>
              </w:rPr>
              <w:t>Q</w:t>
            </w:r>
            <w:r>
              <w:rPr>
                <w:rFonts w:ascii="Times New Roman" w:hAnsi="Times New Roman" w:eastAsia="宋体" w:cs="Lucida Sans"/>
                <w:b/>
                <w:szCs w:val="20"/>
              </w:rPr>
              <w:t>7.1.3</w:t>
            </w:r>
          </w:p>
        </w:tc>
        <w:tc>
          <w:tcPr>
            <w:tcW w:w="11277" w:type="dxa"/>
            <w:vAlign w:val="center"/>
          </w:tcPr>
          <w:p>
            <w:pPr>
              <w:rPr>
                <w:rFonts w:ascii="Times New Roman" w:hAnsi="Times New Roman" w:eastAsia="宋体" w:cs="Lucida Sans"/>
                <w:b/>
                <w:szCs w:val="20"/>
              </w:rPr>
            </w:pPr>
            <w:r>
              <w:rPr>
                <w:rFonts w:ascii="Times New Roman" w:hAnsi="Times New Roman" w:eastAsia="宋体" w:cs="Lucida Sans"/>
                <w:b/>
                <w:szCs w:val="20"/>
              </w:rPr>
              <w:t>7.1.3基础设施</w:t>
            </w:r>
          </w:p>
          <w:p>
            <w:pPr>
              <w:pStyle w:val="2"/>
              <w:rPr>
                <w:rFonts w:hint="default" w:ascii="宋体" w:hAnsi="宋体"/>
                <w:b w:val="0"/>
                <w:bCs w:val="0"/>
                <w:color w:val="auto"/>
                <w:sz w:val="21"/>
                <w:szCs w:val="21"/>
                <w:lang w:val="en-US" w:eastAsia="zh-CN"/>
              </w:rPr>
            </w:pPr>
            <w:r>
              <w:rPr>
                <w:rFonts w:hint="eastAsia" w:ascii="宋体" w:hAnsi="宋体"/>
                <w:b w:val="0"/>
                <w:bCs w:val="0"/>
                <w:color w:val="auto"/>
                <w:sz w:val="21"/>
                <w:szCs w:val="21"/>
                <w:lang w:val="en-US" w:eastAsia="zh-CN"/>
              </w:rPr>
              <w:t>租用办公用房，面积40平米</w:t>
            </w:r>
          </w:p>
          <w:p>
            <w:pP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办公设备：电脑、打印机、传真机、电话等</w:t>
            </w:r>
            <w:r>
              <w:rPr>
                <w:rFonts w:hint="eastAsia" w:ascii="宋体" w:hAnsi="宋体" w:eastAsia="宋体" w:cs="宋体"/>
                <w:b w:val="0"/>
                <w:bCs w:val="0"/>
                <w:color w:val="auto"/>
                <w:sz w:val="21"/>
                <w:szCs w:val="21"/>
              </w:rPr>
              <w:t>。提供维修保养计划及记录，满足要求。</w:t>
            </w:r>
          </w:p>
          <w:p>
            <w:pPr>
              <w:rPr>
                <w:rFonts w:hint="default" w:eastAsia="宋体"/>
                <w:lang w:val="en-US" w:eastAsia="zh-CN"/>
              </w:rPr>
            </w:pPr>
            <w:r>
              <w:rPr>
                <w:rFonts w:hint="eastAsia"/>
                <w:b w:val="0"/>
                <w:bCs w:val="0"/>
                <w:lang w:eastAsia="zh-CN"/>
              </w:rPr>
              <w:t>监测</w:t>
            </w:r>
            <w:r>
              <w:rPr>
                <w:rFonts w:hint="eastAsia"/>
                <w:b w:val="0"/>
                <w:bCs w:val="0"/>
                <w:lang w:val="en-US" w:eastAsia="zh-CN"/>
              </w:rPr>
              <w:t>软件</w:t>
            </w:r>
            <w:r>
              <w:rPr>
                <w:rFonts w:hint="eastAsia"/>
                <w:b w:val="0"/>
                <w:bCs w:val="0"/>
                <w:lang w:eastAsia="zh-CN"/>
              </w:rPr>
              <w:t>：</w:t>
            </w:r>
            <w:r>
              <w:rPr>
                <w:rFonts w:hint="eastAsia"/>
              </w:rPr>
              <w:t>设计用到 Photoshop，开发用到eclipse，etl等软件工具，运维用到oracle，及 plsql developer 工具</w:t>
            </w:r>
          </w:p>
          <w:p>
            <w:pPr>
              <w:rPr>
                <w:rFonts w:ascii="Times New Roman" w:hAnsi="Times New Roman" w:eastAsia="宋体" w:cs="Lucida Sans"/>
                <w:b w:val="0"/>
                <w:bCs/>
                <w:color w:val="000000" w:themeColor="text1"/>
                <w:szCs w:val="20"/>
              </w:rPr>
            </w:pPr>
            <w:r>
              <w:rPr>
                <w:rFonts w:hint="eastAsia" w:ascii="Times New Roman" w:hAnsi="Times New Roman" w:eastAsia="宋体" w:cs="Lucida Sans"/>
                <w:b w:val="0"/>
                <w:bCs/>
                <w:color w:val="auto"/>
                <w:szCs w:val="20"/>
              </w:rPr>
              <w:t>提供维修保养计划及记录，满足要求。公司根据质量管理和</w:t>
            </w:r>
            <w:r>
              <w:rPr>
                <w:rFonts w:hint="eastAsia" w:ascii="Times New Roman" w:hAnsi="Times New Roman" w:eastAsia="宋体" w:cs="Lucida Sans"/>
                <w:b w:val="0"/>
                <w:bCs/>
                <w:color w:val="auto"/>
                <w:szCs w:val="20"/>
                <w:lang w:eastAsia="zh-CN"/>
              </w:rPr>
              <w:t>技术</w:t>
            </w:r>
            <w:r>
              <w:rPr>
                <w:rFonts w:hint="eastAsia" w:ascii="Times New Roman" w:hAnsi="Times New Roman" w:eastAsia="宋体" w:cs="Lucida Sans"/>
                <w:b w:val="0"/>
                <w:bCs/>
                <w:color w:val="auto"/>
                <w:szCs w:val="20"/>
              </w:rPr>
              <w:t>的需要，配备了行政办公用房及通讯、信息系统等基础设施</w:t>
            </w:r>
            <w:r>
              <w:rPr>
                <w:rFonts w:ascii="Times New Roman" w:hAnsi="Times New Roman" w:eastAsia="宋体" w:cs="Lucida Sans"/>
                <w:b w:val="0"/>
                <w:bCs/>
                <w:color w:val="auto"/>
                <w:szCs w:val="20"/>
              </w:rPr>
              <w:t>。公司编制了《</w:t>
            </w:r>
            <w:r>
              <w:rPr>
                <w:rFonts w:hint="eastAsia" w:ascii="宋体" w:hAnsi="宋体" w:eastAsia="宋体" w:cs="宋体"/>
                <w:b w:val="0"/>
                <w:bCs/>
                <w:color w:val="auto"/>
                <w:sz w:val="24"/>
              </w:rPr>
              <w:t>基础设施控制程序</w:t>
            </w:r>
            <w:r>
              <w:rPr>
                <w:rFonts w:ascii="Times New Roman" w:hAnsi="Times New Roman" w:eastAsia="宋体" w:cs="Lucida Sans"/>
                <w:b w:val="0"/>
                <w:bCs/>
                <w:color w:val="auto"/>
                <w:szCs w:val="20"/>
              </w:rPr>
              <w:t>》 并配备有办</w:t>
            </w:r>
            <w:r>
              <w:rPr>
                <w:rFonts w:hint="eastAsia" w:ascii="Times New Roman" w:hAnsi="Times New Roman" w:eastAsia="宋体" w:cs="Lucida Sans"/>
                <w:b w:val="0"/>
                <w:bCs/>
                <w:color w:val="auto"/>
                <w:szCs w:val="20"/>
              </w:rPr>
              <w:t>公桌椅，水电、空调、会议室、消防设施设备，</w:t>
            </w:r>
            <w:r>
              <w:rPr>
                <w:rFonts w:hint="eastAsia" w:ascii="Times New Roman" w:hAnsi="Times New Roman" w:eastAsia="宋体" w:cs="Lucida Sans"/>
                <w:b w:val="0"/>
                <w:bCs/>
                <w:color w:val="000000" w:themeColor="text1"/>
                <w:szCs w:val="20"/>
              </w:rPr>
              <w:t>并有电脑、打印机、电话、传真机、复印机等办公设备；满足办公需要。</w:t>
            </w:r>
          </w:p>
          <w:p>
            <w:pPr>
              <w:rPr>
                <w:rFonts w:hint="eastAsia" w:ascii="Times New Roman" w:hAnsi="Times New Roman" w:eastAsia="宋体" w:cs="Lucida Sans"/>
                <w:b w:val="0"/>
                <w:bCs/>
                <w:color w:val="000000" w:themeColor="text1"/>
                <w:szCs w:val="20"/>
              </w:rPr>
            </w:pPr>
            <w:r>
              <w:rPr>
                <w:rFonts w:hint="eastAsia" w:ascii="Times New Roman" w:hAnsi="Times New Roman" w:eastAsia="宋体" w:cs="Lucida Sans"/>
                <w:b w:val="0"/>
                <w:bCs/>
                <w:color w:val="000000" w:themeColor="text1"/>
                <w:szCs w:val="20"/>
              </w:rPr>
              <w:t>抽：《设备维修保养计划》</w:t>
            </w:r>
          </w:p>
          <w:p>
            <w:pPr>
              <w:rPr>
                <w:rFonts w:hint="eastAsia" w:ascii="Times New Roman" w:hAnsi="Times New Roman" w:eastAsia="宋体" w:cs="Lucida Sans"/>
                <w:b w:val="0"/>
                <w:bCs/>
                <w:color w:val="000000" w:themeColor="text1"/>
                <w:szCs w:val="20"/>
              </w:rPr>
            </w:pPr>
            <w:r>
              <w:rPr>
                <w:rFonts w:hint="eastAsia" w:ascii="Times New Roman" w:hAnsi="Times New Roman" w:eastAsia="宋体" w:cs="Lucida Sans"/>
                <w:b w:val="0"/>
                <w:bCs/>
                <w:color w:val="000000" w:themeColor="text1"/>
                <w:szCs w:val="20"/>
              </w:rPr>
              <w:t>依照计划进行</w:t>
            </w:r>
            <w:r>
              <w:rPr>
                <w:rFonts w:hint="eastAsia" w:cs="Lucida Sans"/>
                <w:b w:val="0"/>
                <w:bCs/>
                <w:color w:val="000000" w:themeColor="text1"/>
                <w:szCs w:val="20"/>
                <w:lang w:eastAsia="zh-CN"/>
              </w:rPr>
              <w:t>电脑</w:t>
            </w:r>
            <w:r>
              <w:rPr>
                <w:rFonts w:hint="eastAsia" w:ascii="Times New Roman" w:hAnsi="Times New Roman" w:eastAsia="宋体" w:cs="Lucida Sans"/>
                <w:b w:val="0"/>
                <w:bCs/>
                <w:color w:val="000000" w:themeColor="text1"/>
                <w:szCs w:val="20"/>
              </w:rPr>
              <w:t>的升级、维护、更换、配备，相关设施配备和管理比较完善。提</w:t>
            </w:r>
            <w:r>
              <w:rPr>
                <w:rFonts w:hint="eastAsia" w:cs="Lucida Sans"/>
                <w:b w:val="0"/>
                <w:bCs/>
                <w:color w:val="000000" w:themeColor="text1"/>
                <w:szCs w:val="20"/>
                <w:lang w:eastAsia="zh-CN"/>
              </w:rPr>
              <w:t>翻译</w:t>
            </w:r>
            <w:r>
              <w:rPr>
                <w:rFonts w:hint="eastAsia" w:ascii="Times New Roman" w:hAnsi="Times New Roman" w:eastAsia="宋体" w:cs="Lucida Sans"/>
                <w:b w:val="0"/>
                <w:bCs/>
                <w:color w:val="000000" w:themeColor="text1"/>
                <w:szCs w:val="20"/>
              </w:rPr>
              <w:t>设备清单及维修保养记录。保养人：</w:t>
            </w:r>
            <w:r>
              <w:rPr>
                <w:rFonts w:hint="eastAsia"/>
                <w:lang w:val="en-US" w:eastAsia="zh-CN"/>
              </w:rPr>
              <w:t>李坤</w:t>
            </w:r>
            <w:r>
              <w:rPr>
                <w:rFonts w:hint="eastAsia" w:ascii="Times New Roman" w:hAnsi="Times New Roman" w:eastAsia="宋体" w:cs="Lucida Sans"/>
                <w:b w:val="0"/>
                <w:bCs/>
                <w:color w:val="000000" w:themeColor="text1"/>
                <w:szCs w:val="20"/>
              </w:rPr>
              <w:t>。</w:t>
            </w:r>
          </w:p>
          <w:p>
            <w:pPr>
              <w:pStyle w:val="2"/>
              <w:rPr>
                <w:rFonts w:hint="eastAsia" w:ascii="Times New Roman" w:hAnsi="Times New Roman" w:eastAsia="宋体" w:cs="Lucida Sans"/>
                <w:b/>
                <w:color w:val="FF0000"/>
                <w:szCs w:val="20"/>
              </w:rPr>
            </w:pPr>
          </w:p>
          <w:p>
            <w:pPr>
              <w:ind w:firstLine="420" w:firstLineChars="200"/>
            </w:pP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ascii="Times New Roman" w:hAnsi="Times New Roman" w:eastAsia="宋体" w:cs="Lucida Sans"/>
                <w:b/>
                <w:szCs w:val="20"/>
              </w:rPr>
              <w:t>工作环境</w:t>
            </w:r>
          </w:p>
        </w:tc>
        <w:tc>
          <w:tcPr>
            <w:tcW w:w="960" w:type="dxa"/>
            <w:vAlign w:val="center"/>
          </w:tcPr>
          <w:p>
            <w:r>
              <w:rPr>
                <w:rFonts w:hint="eastAsia" w:ascii="Times New Roman" w:hAnsi="Times New Roman" w:eastAsia="宋体" w:cs="Lucida Sans"/>
                <w:b/>
                <w:szCs w:val="20"/>
                <w:lang w:val="en-US" w:eastAsia="zh-CN"/>
              </w:rPr>
              <w:t>Q</w:t>
            </w:r>
            <w:r>
              <w:rPr>
                <w:rFonts w:ascii="Times New Roman" w:hAnsi="Times New Roman" w:eastAsia="宋体" w:cs="Lucida Sans"/>
                <w:b/>
                <w:szCs w:val="20"/>
              </w:rPr>
              <w:t>7.1.4</w:t>
            </w:r>
          </w:p>
        </w:tc>
        <w:tc>
          <w:tcPr>
            <w:tcW w:w="11277" w:type="dxa"/>
            <w:vAlign w:val="center"/>
          </w:tcPr>
          <w:p>
            <w:pPr>
              <w:adjustRightInd w:val="0"/>
              <w:snapToGrid w:val="0"/>
              <w:spacing w:line="276" w:lineRule="auto"/>
              <w:rPr>
                <w:rFonts w:hint="eastAsia"/>
              </w:rPr>
            </w:pPr>
          </w:p>
          <w:p>
            <w:pPr>
              <w:adjustRightInd w:val="0"/>
              <w:snapToGrid w:val="0"/>
              <w:spacing w:line="276" w:lineRule="auto"/>
            </w:pPr>
            <w:r>
              <w:rPr>
                <w:rFonts w:hint="eastAsia"/>
              </w:rPr>
              <w:t>总经理对资源的配备比较重视，公司根据经营作业的需要，负责确定并提供作业场所必须的基础设施，创造良好的过程运行环境，包括：配置适用的综合部并根据需要适当对装修、防火；配置适宜的温度、照明、空气流通、卫生等，还包括社会的无歧视、和谐稳定、无对抗以及心理的舒缓心理压力、预防过度疲劳、保护个人情感等，努力提高工作效率。公司办公场所水电问题由本场所所属的物业进行管理，符合基础设施的管理要求。</w:t>
            </w:r>
          </w:p>
          <w:p>
            <w:pPr>
              <w:rPr>
                <w:rFonts w:hint="eastAsia"/>
              </w:rPr>
            </w:pPr>
            <w:r>
              <w:rPr>
                <w:rFonts w:hint="eastAsia"/>
              </w:rPr>
              <w:t>企业有保密制度：员工进公司时即签订保密协议，每人配备电脑，电脑均有密码。在项目启动前会进行人员分工，每个人分工不同，中间无交叉。</w:t>
            </w:r>
          </w:p>
          <w:p>
            <w:pPr>
              <w:pStyle w:val="11"/>
            </w:pP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ascii="Times New Roman" w:hAnsi="Times New Roman" w:eastAsia="宋体" w:cs="Lucida Sans"/>
                <w:b/>
                <w:szCs w:val="20"/>
              </w:rPr>
              <w:t>监视和测量资源</w:t>
            </w:r>
          </w:p>
        </w:tc>
        <w:tc>
          <w:tcPr>
            <w:tcW w:w="960" w:type="dxa"/>
            <w:vAlign w:val="center"/>
          </w:tcPr>
          <w:p>
            <w:r>
              <w:rPr>
                <w:rFonts w:hint="eastAsia" w:ascii="Times New Roman" w:hAnsi="Times New Roman" w:eastAsia="宋体" w:cs="Lucida Sans"/>
                <w:b/>
                <w:szCs w:val="20"/>
                <w:lang w:val="en-US" w:eastAsia="zh-CN"/>
              </w:rPr>
              <w:t>Q</w:t>
            </w:r>
            <w:r>
              <w:rPr>
                <w:rFonts w:hint="eastAsia" w:ascii="Times New Roman" w:hAnsi="Times New Roman" w:eastAsia="宋体" w:cs="Lucida Sans"/>
                <w:b/>
                <w:szCs w:val="20"/>
              </w:rPr>
              <w:t>7.1.5</w:t>
            </w:r>
          </w:p>
        </w:tc>
        <w:tc>
          <w:tcPr>
            <w:tcW w:w="11277" w:type="dxa"/>
            <w:vAlign w:val="center"/>
          </w:tcPr>
          <w:p>
            <w:pPr>
              <w:rPr>
                <w:rFonts w:hint="eastAsia" w:cs="Times New Roman"/>
                <w:bCs/>
                <w:color w:val="auto"/>
                <w:spacing w:val="10"/>
                <w:kern w:val="2"/>
                <w:sz w:val="21"/>
                <w:szCs w:val="21"/>
                <w:lang w:val="en-US" w:eastAsia="zh-CN" w:bidi="ar-SA"/>
              </w:rPr>
            </w:pPr>
            <w:r>
              <w:rPr>
                <w:rFonts w:hint="eastAsia"/>
                <w:b w:val="0"/>
                <w:bCs w:val="0"/>
                <w:lang w:eastAsia="zh-CN"/>
              </w:rPr>
              <w:t>监测</w:t>
            </w:r>
            <w:r>
              <w:rPr>
                <w:rFonts w:hint="eastAsia"/>
                <w:b w:val="0"/>
                <w:bCs w:val="0"/>
                <w:lang w:val="en-US" w:eastAsia="zh-CN"/>
              </w:rPr>
              <w:t>软件</w:t>
            </w:r>
            <w:r>
              <w:rPr>
                <w:rFonts w:hint="eastAsia"/>
                <w:b w:val="0"/>
                <w:bCs w:val="0"/>
                <w:lang w:eastAsia="zh-CN"/>
              </w:rPr>
              <w:t>：</w:t>
            </w:r>
            <w:r>
              <w:rPr>
                <w:rFonts w:hint="eastAsia"/>
              </w:rPr>
              <w:t>设计用到 Photoshop，开发用到eclipse，etl等软件工具，运维用到oracle，及 plsql developer 工具</w:t>
            </w:r>
          </w:p>
          <w:p>
            <w:pPr>
              <w:rPr>
                <w:rFonts w:hint="eastAsia" w:cs="Times New Roman"/>
                <w:bCs/>
                <w:color w:val="auto"/>
                <w:spacing w:val="10"/>
                <w:kern w:val="2"/>
                <w:sz w:val="21"/>
                <w:szCs w:val="21"/>
                <w:lang w:val="en-US" w:eastAsia="zh-CN" w:bidi="ar-SA"/>
              </w:rPr>
            </w:pPr>
            <w:r>
              <w:rPr>
                <w:rFonts w:hint="eastAsia" w:cs="Times New Roman"/>
                <w:bCs/>
                <w:color w:val="auto"/>
                <w:spacing w:val="10"/>
                <w:kern w:val="2"/>
                <w:sz w:val="21"/>
                <w:szCs w:val="21"/>
                <w:lang w:val="en-US" w:eastAsia="zh-CN" w:bidi="ar-SA"/>
              </w:rPr>
              <w:t>公司通过对同时通过内部审核、管评评审进行监视。</w:t>
            </w: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center"/>
          </w:tcPr>
          <w:p>
            <w:pPr>
              <w:rPr>
                <w:rFonts w:hint="eastAsia" w:ascii="Times New Roman" w:hAnsi="Times New Roman" w:eastAsia="宋体" w:cs="Lucida Sans"/>
                <w:b/>
                <w:szCs w:val="20"/>
              </w:rPr>
            </w:pPr>
            <w:r>
              <w:rPr>
                <w:rFonts w:hint="eastAsia" w:ascii="Times New Roman" w:hAnsi="Times New Roman" w:eastAsia="宋体" w:cs="Lucida Sans"/>
                <w:b/>
                <w:szCs w:val="20"/>
              </w:rPr>
              <w:t>运行策划和控制</w:t>
            </w:r>
          </w:p>
          <w:p/>
        </w:tc>
        <w:tc>
          <w:tcPr>
            <w:tcW w:w="960" w:type="dxa"/>
            <w:vAlign w:val="center"/>
          </w:tcPr>
          <w:p>
            <w:pPr>
              <w:rPr>
                <w:rFonts w:hint="default" w:ascii="Times New Roman" w:hAnsi="Times New Roman" w:eastAsia="宋体" w:cs="Lucida Sans"/>
                <w:b/>
                <w:szCs w:val="20"/>
                <w:lang w:val="en-US" w:eastAsia="zh-CN"/>
              </w:rPr>
            </w:pPr>
            <w:r>
              <w:rPr>
                <w:rFonts w:hint="eastAsia" w:ascii="Times New Roman" w:hAnsi="Times New Roman" w:eastAsia="宋体" w:cs="Lucida Sans"/>
                <w:b/>
                <w:szCs w:val="20"/>
                <w:lang w:val="en-US" w:eastAsia="zh-CN"/>
              </w:rPr>
              <w:t>Q8.1</w:t>
            </w:r>
          </w:p>
          <w:p>
            <w:pPr>
              <w:rPr>
                <w:rFonts w:hint="eastAsia" w:ascii="Times New Roman" w:hAnsi="Times New Roman" w:eastAsia="宋体" w:cs="Lucida Sans"/>
                <w:b/>
                <w:szCs w:val="20"/>
                <w:lang w:val="en-US" w:eastAsia="zh-CN"/>
              </w:rPr>
            </w:pPr>
          </w:p>
        </w:tc>
        <w:tc>
          <w:tcPr>
            <w:tcW w:w="11277" w:type="dxa"/>
            <w:vAlign w:val="center"/>
          </w:tcPr>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范围：</w:t>
            </w:r>
            <w:r>
              <w:rPr>
                <w:rFonts w:hint="eastAsia" w:ascii="宋体" w:hAnsi="宋体"/>
                <w:szCs w:val="21"/>
              </w:rPr>
              <w:t>数据处理（数据处理中的银行卡中心、PUE值在1.4以上的云计算数据中心除外</w:t>
            </w:r>
          </w:p>
          <w:p>
            <w:pPr>
              <w:rPr>
                <w:rFonts w:hint="eastAsia" w:cs="Times New Roman"/>
                <w:bCs/>
                <w:color w:val="auto"/>
                <w:spacing w:val="10"/>
                <w:kern w:val="2"/>
                <w:sz w:val="24"/>
                <w:szCs w:val="24"/>
                <w:lang w:val="en-US" w:eastAsia="zh-CN" w:bidi="ar-SA"/>
              </w:rPr>
            </w:pPr>
            <w:r>
              <w:rPr>
                <w:rFonts w:hint="eastAsia" w:cs="Times New Roman"/>
                <w:bCs/>
                <w:color w:val="auto"/>
                <w:spacing w:val="10"/>
                <w:kern w:val="2"/>
                <w:sz w:val="24"/>
                <w:szCs w:val="24"/>
                <w:lang w:val="en-US" w:eastAsia="zh-CN" w:bidi="ar-SA"/>
              </w:rPr>
              <w:t>1.规定产品目标和要求</w:t>
            </w:r>
          </w:p>
          <w:p>
            <w:pPr>
              <w:rPr>
                <w:rFonts w:hint="eastAsia" w:cs="Times New Roman"/>
                <w:bCs/>
                <w:color w:val="auto"/>
                <w:spacing w:val="10"/>
                <w:kern w:val="2"/>
                <w:sz w:val="24"/>
                <w:szCs w:val="24"/>
                <w:lang w:val="en-US" w:eastAsia="zh-CN" w:bidi="ar-SA"/>
              </w:rPr>
            </w:pPr>
            <w:r>
              <w:rPr>
                <w:rFonts w:hint="eastAsia" w:cs="Times New Roman"/>
                <w:bCs/>
                <w:color w:val="auto"/>
                <w:spacing w:val="10"/>
                <w:kern w:val="2"/>
                <w:sz w:val="24"/>
                <w:szCs w:val="24"/>
                <w:lang w:val="en-US" w:eastAsia="zh-CN" w:bidi="ar-SA"/>
              </w:rPr>
              <w:t>产品开发合格率100%</w:t>
            </w:r>
          </w:p>
          <w:p>
            <w:pPr>
              <w:rPr>
                <w:rFonts w:hint="eastAsia" w:cs="Times New Roman"/>
                <w:bCs/>
                <w:color w:val="auto"/>
                <w:spacing w:val="10"/>
                <w:kern w:val="2"/>
                <w:sz w:val="24"/>
                <w:szCs w:val="24"/>
                <w:lang w:val="en-US" w:eastAsia="zh-CN" w:bidi="ar-SA"/>
              </w:rPr>
            </w:pPr>
            <w:r>
              <w:rPr>
                <w:rFonts w:hint="eastAsia" w:cs="Times New Roman"/>
                <w:bCs/>
                <w:color w:val="auto"/>
                <w:spacing w:val="10"/>
                <w:kern w:val="2"/>
                <w:sz w:val="24"/>
                <w:szCs w:val="24"/>
                <w:lang w:val="en-US" w:eastAsia="zh-CN" w:bidi="ar-SA"/>
              </w:rPr>
              <w:t>软件交付及时率100%；</w:t>
            </w:r>
          </w:p>
          <w:p>
            <w:pPr>
              <w:rPr>
                <w:rFonts w:hint="eastAsia" w:cs="Times New Roman"/>
                <w:bCs/>
                <w:color w:val="auto"/>
                <w:spacing w:val="10"/>
                <w:kern w:val="2"/>
                <w:sz w:val="24"/>
                <w:szCs w:val="24"/>
                <w:lang w:val="en-US" w:eastAsia="zh-CN" w:bidi="ar-SA"/>
              </w:rPr>
            </w:pPr>
            <w:r>
              <w:rPr>
                <w:rFonts w:hint="eastAsia" w:cs="Times New Roman"/>
                <w:bCs/>
                <w:color w:val="auto"/>
                <w:spacing w:val="10"/>
                <w:kern w:val="2"/>
                <w:sz w:val="24"/>
                <w:szCs w:val="24"/>
                <w:lang w:val="en-US" w:eastAsia="zh-CN" w:bidi="ar-SA"/>
              </w:rPr>
              <w:t>研发变更率小于5%</w:t>
            </w:r>
          </w:p>
          <w:p>
            <w:pPr>
              <w:rPr>
                <w:rFonts w:hint="eastAsia" w:cs="Times New Roman"/>
                <w:bCs/>
                <w:color w:val="auto"/>
                <w:spacing w:val="10"/>
                <w:kern w:val="2"/>
                <w:sz w:val="24"/>
                <w:szCs w:val="24"/>
                <w:lang w:val="en-US" w:eastAsia="zh-CN" w:bidi="ar-SA"/>
              </w:rPr>
            </w:pPr>
            <w:r>
              <w:rPr>
                <w:rFonts w:hint="eastAsia" w:cs="Times New Roman"/>
                <w:bCs/>
                <w:color w:val="auto"/>
                <w:spacing w:val="10"/>
                <w:kern w:val="2"/>
                <w:sz w:val="24"/>
                <w:szCs w:val="24"/>
                <w:lang w:val="en-US" w:eastAsia="zh-CN" w:bidi="ar-SA"/>
              </w:rPr>
              <w:t>服务质量合格率100%</w:t>
            </w:r>
          </w:p>
          <w:p>
            <w:pPr>
              <w:rPr>
                <w:rFonts w:hint="eastAsia" w:cs="Times New Roman"/>
                <w:bCs/>
                <w:color w:val="auto"/>
                <w:spacing w:val="10"/>
                <w:kern w:val="2"/>
                <w:sz w:val="24"/>
                <w:szCs w:val="24"/>
                <w:lang w:val="en-US" w:eastAsia="zh-CN" w:bidi="ar-SA"/>
              </w:rPr>
            </w:pPr>
            <w:r>
              <w:rPr>
                <w:rFonts w:hint="eastAsia" w:cs="Times New Roman"/>
                <w:bCs/>
                <w:color w:val="auto"/>
                <w:spacing w:val="10"/>
                <w:kern w:val="2"/>
                <w:sz w:val="24"/>
                <w:szCs w:val="24"/>
                <w:lang w:val="en-US" w:eastAsia="zh-CN" w:bidi="ar-SA"/>
              </w:rPr>
              <w:t>2.提供了《服务过程控制程序》、《作业指导书》、《技术服务方案》等数据处理、项目和合同应进行质量策划。质量目标已达到顾客要求；</w:t>
            </w:r>
          </w:p>
          <w:p>
            <w:pPr>
              <w:pStyle w:val="2"/>
              <w:rPr>
                <w:rFonts w:hint="eastAsia" w:ascii="Times New Roman" w:hAnsi="Times New Roman" w:eastAsia="宋体" w:cs="Times New Roman"/>
                <w:bCs/>
                <w:color w:val="auto"/>
                <w:spacing w:val="10"/>
                <w:kern w:val="2"/>
                <w:sz w:val="24"/>
                <w:szCs w:val="24"/>
                <w:lang w:val="en-US" w:eastAsia="zh-CN" w:bidi="ar-SA"/>
              </w:rPr>
            </w:pPr>
          </w:p>
          <w:p>
            <w:pPr>
              <w:pStyle w:val="2"/>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3.执行标准 。</w:t>
            </w:r>
          </w:p>
          <w:p>
            <w:pPr>
              <w:rPr>
                <w:rFonts w:hint="eastAsia" w:ascii="宋体" w:hAnsi="宋体"/>
                <w:sz w:val="24"/>
              </w:rPr>
            </w:pPr>
            <w:r>
              <w:rPr>
                <w:rFonts w:hint="eastAsia"/>
                <w:color w:val="auto"/>
              </w:rPr>
              <w:t xml:space="preserve"> </w:t>
            </w:r>
            <w:r>
              <w:rPr>
                <w:rFonts w:hint="eastAsia" w:ascii="宋体" w:hAnsi="宋体"/>
                <w:sz w:val="24"/>
              </w:rPr>
              <w:t>HB6464-1990 软件开发规范</w:t>
            </w:r>
            <w:r>
              <w:rPr>
                <w:rFonts w:hint="eastAsia" w:ascii="宋体" w:hAnsi="宋体"/>
                <w:sz w:val="24"/>
              </w:rPr>
              <w:tab/>
            </w:r>
            <w:r>
              <w:rPr>
                <w:rFonts w:hint="eastAsia" w:ascii="宋体" w:hAnsi="宋体"/>
                <w:sz w:val="24"/>
              </w:rPr>
              <w:t>国家质监总局</w:t>
            </w:r>
          </w:p>
          <w:p>
            <w:pPr>
              <w:rPr>
                <w:rFonts w:hint="eastAsia" w:ascii="宋体" w:hAnsi="宋体"/>
                <w:sz w:val="24"/>
              </w:rPr>
            </w:pPr>
            <w:r>
              <w:rPr>
                <w:rFonts w:hint="eastAsia" w:ascii="宋体" w:hAnsi="宋体"/>
                <w:sz w:val="24"/>
              </w:rPr>
              <w:t>电网技术改造工程预算编制与计算标准</w:t>
            </w:r>
            <w:r>
              <w:rPr>
                <w:rFonts w:hint="eastAsia" w:ascii="宋体" w:hAnsi="宋体"/>
                <w:sz w:val="24"/>
              </w:rPr>
              <w:tab/>
            </w:r>
            <w:r>
              <w:rPr>
                <w:rFonts w:hint="eastAsia" w:ascii="宋体" w:hAnsi="宋体"/>
                <w:sz w:val="24"/>
              </w:rPr>
              <w:t>国家质监总局</w:t>
            </w:r>
          </w:p>
          <w:p>
            <w:pPr>
              <w:rPr>
                <w:rFonts w:hint="eastAsia" w:ascii="宋体" w:hAnsi="宋体"/>
                <w:sz w:val="24"/>
              </w:rPr>
            </w:pPr>
            <w:r>
              <w:rPr>
                <w:rFonts w:hint="eastAsia" w:ascii="宋体" w:hAnsi="宋体"/>
                <w:sz w:val="24"/>
              </w:rPr>
              <w:t>GBT19000.3-1994 质量管理和质量保证标准 第三部分：GBT 19001--ISO 9001 在软件开发、供应和维护中的使用指南</w:t>
            </w:r>
            <w:r>
              <w:rPr>
                <w:rFonts w:hint="eastAsia" w:ascii="宋体" w:hAnsi="宋体"/>
                <w:sz w:val="24"/>
              </w:rPr>
              <w:tab/>
            </w:r>
            <w:r>
              <w:rPr>
                <w:rFonts w:hint="eastAsia" w:ascii="宋体" w:hAnsi="宋体"/>
                <w:sz w:val="24"/>
              </w:rPr>
              <w:t>国家质监总局</w:t>
            </w:r>
          </w:p>
          <w:p>
            <w:pPr>
              <w:rPr>
                <w:rFonts w:hint="eastAsia" w:ascii="宋体" w:hAnsi="宋体"/>
                <w:sz w:val="24"/>
              </w:rPr>
            </w:pPr>
            <w:r>
              <w:rPr>
                <w:rFonts w:hint="eastAsia" w:ascii="宋体" w:hAnsi="宋体"/>
                <w:sz w:val="24"/>
              </w:rPr>
              <w:t>SJ20778-2000 软件开发与文档编制</w:t>
            </w:r>
            <w:r>
              <w:rPr>
                <w:rFonts w:hint="eastAsia" w:ascii="宋体" w:hAnsi="宋体"/>
                <w:sz w:val="24"/>
              </w:rPr>
              <w:tab/>
            </w:r>
            <w:r>
              <w:rPr>
                <w:rFonts w:hint="eastAsia" w:ascii="宋体" w:hAnsi="宋体"/>
                <w:sz w:val="24"/>
              </w:rPr>
              <w:t>国家质监总局</w:t>
            </w:r>
          </w:p>
          <w:p>
            <w:pPr>
              <w:rPr>
                <w:rFonts w:hint="eastAsia" w:ascii="宋体" w:hAnsi="宋体"/>
                <w:color w:val="auto"/>
                <w:szCs w:val="21"/>
              </w:rPr>
            </w:pPr>
          </w:p>
          <w:p>
            <w:pPr>
              <w:numPr>
                <w:ilvl w:val="0"/>
                <w:numId w:val="0"/>
              </w:numPr>
              <w:spacing w:line="240" w:lineRule="auto"/>
              <w:ind w:right="567" w:rightChars="0"/>
              <w:jc w:val="left"/>
              <w:rPr>
                <w:rFonts w:hint="eastAsia" w:ascii="Times New Roman" w:hAnsi="Times New Roman" w:eastAsia="宋体" w:cs="Times New Roman"/>
                <w:bCs/>
                <w:color w:val="auto"/>
                <w:spacing w:val="10"/>
                <w:kern w:val="2"/>
                <w:sz w:val="24"/>
                <w:szCs w:val="24"/>
                <w:lang w:val="en-US" w:eastAsia="zh-CN" w:bidi="ar-SA"/>
              </w:rPr>
            </w:pPr>
            <w:r>
              <w:rPr>
                <w:rFonts w:hint="eastAsia" w:cs="Times New Roman"/>
                <w:bCs/>
                <w:color w:val="auto"/>
                <w:spacing w:val="10"/>
                <w:kern w:val="2"/>
                <w:sz w:val="24"/>
                <w:szCs w:val="24"/>
                <w:lang w:val="en-US" w:eastAsia="zh-CN" w:bidi="ar-SA"/>
              </w:rPr>
              <w:t>4.</w:t>
            </w:r>
            <w:r>
              <w:rPr>
                <w:rFonts w:hint="eastAsia" w:ascii="Times New Roman" w:hAnsi="Times New Roman" w:eastAsia="宋体" w:cs="Times New Roman"/>
                <w:bCs/>
                <w:color w:val="auto"/>
                <w:spacing w:val="10"/>
                <w:kern w:val="2"/>
                <w:sz w:val="24"/>
                <w:szCs w:val="24"/>
                <w:lang w:val="en-US" w:eastAsia="zh-CN" w:bidi="ar-SA"/>
              </w:rPr>
              <w:t>产品实现流程为：</w:t>
            </w:r>
          </w:p>
          <w:p>
            <w:pPr>
              <w:rPr>
                <w:rFonts w:hint="eastAsia"/>
              </w:rPr>
            </w:pPr>
            <w:r>
              <w:rPr>
                <w:rFonts w:hint="eastAsia"/>
              </w:rPr>
              <w:t>软件开发及维护服务：顾客沟通-顾客立项-立项评审-招投标-签订合同-召开启动会-出建设方案-业务调研-资料收集-业务分析-出实施、技术方案-需求分析-概要设计-详细设计数模构建-可视化研发-业务测试-功能优化-上线试运行-正式库上线发布运行-交付使用-后期运维-顾客验收---后期维护服务----客户沟通-----系统维护--升级--测试---客户验收</w:t>
            </w:r>
          </w:p>
          <w:p>
            <w:pPr>
              <w:rPr>
                <w:rFonts w:hint="eastAsia"/>
              </w:rPr>
            </w:pPr>
          </w:p>
          <w:p>
            <w:pPr>
              <w:rPr>
                <w:rFonts w:hint="eastAsia"/>
              </w:rPr>
            </w:pPr>
            <w:r>
              <w:rPr>
                <w:rFonts w:hint="eastAsia"/>
              </w:rPr>
              <w:t>技术咨询服务：顾客沟通-顾客立项-立项评审-招投标-签订合同-业务调研-资料收集-业务分析-出技术咨询方案-编辑报告-报告评审-修改-客户评价验收</w:t>
            </w:r>
          </w:p>
          <w:p>
            <w:pPr>
              <w:adjustRightInd w:val="0"/>
              <w:snapToGrid w:val="0"/>
              <w:spacing w:line="276" w:lineRule="auto"/>
              <w:rPr>
                <w:rFonts w:hint="eastAsia" w:ascii="宋体" w:hAnsi="宋体"/>
                <w:szCs w:val="21"/>
                <w:lang w:val="en-US" w:eastAsia="zh-CN"/>
              </w:rPr>
            </w:pPr>
          </w:p>
          <w:p>
            <w:pPr>
              <w:adjustRightInd w:val="0"/>
              <w:snapToGrid w:val="0"/>
              <w:spacing w:line="276" w:lineRule="auto"/>
              <w:rPr>
                <w:rFonts w:hint="eastAsia" w:ascii="宋体" w:hAnsi="宋体"/>
                <w:szCs w:val="21"/>
                <w:lang w:val="en-US" w:eastAsia="zh-CN"/>
              </w:rPr>
            </w:pPr>
            <w:r>
              <w:rPr>
                <w:rFonts w:hint="eastAsia" w:ascii="宋体" w:hAnsi="宋体"/>
                <w:szCs w:val="21"/>
                <w:lang w:val="en-US" w:eastAsia="zh-CN"/>
              </w:rPr>
              <w:t>公司为实现产品质量目标配置了相应人员（如办公行政人员、</w:t>
            </w:r>
            <w:r>
              <w:rPr>
                <w:rFonts w:hint="eastAsia" w:ascii="宋体" w:hAnsi="宋体"/>
                <w:szCs w:val="21"/>
                <w:lang w:eastAsia="zh-CN"/>
              </w:rPr>
              <w:t>计算机</w:t>
            </w:r>
            <w:r>
              <w:rPr>
                <w:rFonts w:hint="eastAsia" w:ascii="宋体" w:hAnsi="宋体"/>
                <w:szCs w:val="21"/>
                <w:lang w:val="en-US" w:eastAsia="zh-CN"/>
              </w:rPr>
              <w:t>服务</w:t>
            </w:r>
            <w:r>
              <w:rPr>
                <w:rFonts w:hint="eastAsia" w:ascii="宋体" w:hAnsi="宋体"/>
                <w:szCs w:val="21"/>
                <w:lang w:eastAsia="zh-CN"/>
              </w:rPr>
              <w:t>人员</w:t>
            </w:r>
            <w:r>
              <w:rPr>
                <w:rFonts w:hint="eastAsia" w:ascii="宋体" w:hAnsi="宋体"/>
                <w:szCs w:val="21"/>
              </w:rPr>
              <w:t>；</w:t>
            </w:r>
            <w:r>
              <w:rPr>
                <w:rFonts w:hint="eastAsia" w:ascii="宋体" w:hAnsi="宋体"/>
                <w:szCs w:val="21"/>
                <w:lang w:eastAsia="zh-CN"/>
              </w:rPr>
              <w:t>技术</w:t>
            </w:r>
            <w:r>
              <w:rPr>
                <w:rFonts w:hint="eastAsia" w:ascii="宋体" w:hAnsi="宋体"/>
                <w:szCs w:val="21"/>
                <w:lang w:val="en-US" w:eastAsia="zh-CN"/>
              </w:rPr>
              <w:t>人员、销售人员、办公人员等，销售人员等)办公设施(如电脑、打印机、传真机等），可满足现经营要求；</w:t>
            </w:r>
          </w:p>
          <w:p>
            <w:pPr>
              <w:spacing w:line="0" w:lineRule="atLeast"/>
              <w:jc w:val="left"/>
              <w:rPr>
                <w:rFonts w:hint="eastAsia" w:ascii="Times New Roman" w:hAnsi="Times New Roman" w:eastAsia="宋体" w:cs="Times New Roman"/>
                <w:bCs/>
                <w:color w:val="auto"/>
                <w:spacing w:val="10"/>
                <w:kern w:val="2"/>
                <w:sz w:val="24"/>
                <w:szCs w:val="24"/>
                <w:lang w:val="en-US" w:eastAsia="zh-CN" w:bidi="ar-SA"/>
              </w:rPr>
            </w:pPr>
          </w:p>
          <w:p>
            <w:pPr>
              <w:adjustRightInd w:val="0"/>
              <w:snapToGrid w:val="0"/>
              <w:spacing w:line="276" w:lineRule="auto"/>
              <w:rPr>
                <w:rFonts w:ascii="宋体" w:hAnsi="宋体"/>
                <w:szCs w:val="21"/>
              </w:rPr>
            </w:pPr>
            <w:r>
              <w:rPr>
                <w:rFonts w:hint="eastAsia" w:ascii="宋体" w:hAnsi="宋体"/>
                <w:szCs w:val="21"/>
              </w:rPr>
              <w:t>5、服务场所：办公面积</w:t>
            </w:r>
            <w:r>
              <w:rPr>
                <w:rFonts w:hint="eastAsia" w:ascii="宋体" w:hAnsi="宋体"/>
                <w:szCs w:val="21"/>
                <w:lang w:val="en-US" w:eastAsia="zh-CN"/>
              </w:rPr>
              <w:t>60</w:t>
            </w:r>
            <w:r>
              <w:rPr>
                <w:rFonts w:hint="eastAsia" w:ascii="宋体" w:hAnsi="宋体"/>
                <w:szCs w:val="21"/>
              </w:rPr>
              <w:t>余平方米，电脑台式机、打印机、传真机、笔记本电脑等设备设施，基本满足服务需要，资源满足。</w:t>
            </w:r>
          </w:p>
          <w:p>
            <w:pPr>
              <w:adjustRightInd w:val="0"/>
              <w:snapToGrid w:val="0"/>
              <w:spacing w:line="276" w:lineRule="auto"/>
              <w:rPr>
                <w:rFonts w:ascii="宋体" w:hAnsi="宋体"/>
                <w:szCs w:val="21"/>
              </w:rPr>
            </w:pPr>
            <w:r>
              <w:rPr>
                <w:rFonts w:hint="eastAsia" w:ascii="宋体" w:hAnsi="宋体"/>
                <w:szCs w:val="21"/>
              </w:rPr>
              <w:t>6、编制有“风险和机遇控制程序”，通过识别与评价对公司目标和战略方向相关，影响其实现质量管理体系预期结果的各种内外部环境因素，有效应对风险和机遇。</w:t>
            </w:r>
          </w:p>
          <w:p>
            <w:pPr>
              <w:adjustRightInd w:val="0"/>
              <w:snapToGrid w:val="0"/>
              <w:spacing w:line="276" w:lineRule="auto"/>
              <w:rPr>
                <w:rFonts w:ascii="宋体" w:hAnsi="宋体"/>
                <w:szCs w:val="21"/>
              </w:rPr>
            </w:pPr>
            <w:r>
              <w:rPr>
                <w:rFonts w:hint="eastAsia" w:ascii="宋体" w:hAnsi="宋体"/>
                <w:szCs w:val="21"/>
              </w:rPr>
              <w:t>7、暂无外包过程。</w:t>
            </w:r>
          </w:p>
          <w:p>
            <w:pPr>
              <w:numPr>
                <w:ilvl w:val="0"/>
                <w:numId w:val="0"/>
              </w:numPr>
              <w:spacing w:line="0" w:lineRule="atLeast"/>
              <w:jc w:val="left"/>
              <w:rPr>
                <w:rFonts w:hint="eastAsia" w:cs="Times New Roman"/>
                <w:bCs/>
                <w:color w:val="auto"/>
                <w:spacing w:val="10"/>
                <w:kern w:val="2"/>
                <w:sz w:val="24"/>
                <w:szCs w:val="24"/>
                <w:lang w:val="en-US" w:eastAsia="zh-CN" w:bidi="ar-SA"/>
              </w:rPr>
            </w:pPr>
            <w:r>
              <w:rPr>
                <w:rFonts w:hint="eastAsia" w:ascii="宋体" w:hAnsi="宋体"/>
                <w:szCs w:val="21"/>
              </w:rPr>
              <w:t>策划适合组织体系运行需要，未发生更改，策划情况符合标准要求。产品实现策划的结果与QMS其他过程的要求基本一致。</w:t>
            </w:r>
          </w:p>
          <w:p>
            <w:pPr>
              <w:numPr>
                <w:ilvl w:val="0"/>
                <w:numId w:val="0"/>
              </w:numPr>
              <w:spacing w:line="0" w:lineRule="atLeast"/>
              <w:jc w:val="left"/>
              <w:rPr>
                <w:rFonts w:hint="default" w:ascii="Times New Roman" w:hAnsi="Times New Roman" w:eastAsia="宋体" w:cs="Times New Roman"/>
                <w:bCs/>
                <w:color w:val="auto"/>
                <w:spacing w:val="10"/>
                <w:kern w:val="2"/>
                <w:sz w:val="24"/>
                <w:szCs w:val="24"/>
                <w:lang w:val="en-US" w:eastAsia="zh-CN" w:bidi="ar-SA"/>
              </w:rPr>
            </w:pPr>
            <w:r>
              <w:rPr>
                <w:rFonts w:hint="eastAsia" w:cs="Times New Roman"/>
                <w:bCs/>
                <w:color w:val="auto"/>
                <w:spacing w:val="10"/>
                <w:kern w:val="2"/>
                <w:sz w:val="24"/>
                <w:szCs w:val="24"/>
                <w:lang w:val="en-US" w:eastAsia="zh-CN" w:bidi="ar-SA"/>
              </w:rPr>
              <w:t>6.</w:t>
            </w:r>
            <w:r>
              <w:rPr>
                <w:rFonts w:hint="default" w:ascii="Times New Roman" w:hAnsi="Times New Roman" w:eastAsia="宋体" w:cs="Times New Roman"/>
                <w:bCs/>
                <w:color w:val="auto"/>
                <w:spacing w:val="10"/>
                <w:kern w:val="2"/>
                <w:sz w:val="24"/>
                <w:szCs w:val="24"/>
                <w:lang w:val="en-US" w:eastAsia="zh-CN" w:bidi="ar-SA"/>
              </w:rPr>
              <w:t>接收准则</w:t>
            </w:r>
            <w:r>
              <w:rPr>
                <w:rFonts w:hint="eastAsia" w:ascii="Times New Roman" w:hAnsi="Times New Roman" w:eastAsia="宋体" w:cs="Times New Roman"/>
                <w:bCs/>
                <w:color w:val="auto"/>
                <w:spacing w:val="10"/>
                <w:kern w:val="2"/>
                <w:sz w:val="24"/>
                <w:szCs w:val="24"/>
                <w:lang w:val="en-US" w:eastAsia="zh-CN" w:bidi="ar-SA"/>
              </w:rPr>
              <w:t>:</w:t>
            </w:r>
            <w:r>
              <w:rPr>
                <w:rFonts w:hint="default" w:ascii="Times New Roman" w:hAnsi="Times New Roman" w:eastAsia="宋体" w:cs="Times New Roman"/>
                <w:bCs/>
                <w:color w:val="auto"/>
                <w:spacing w:val="10"/>
                <w:kern w:val="2"/>
                <w:sz w:val="24"/>
                <w:szCs w:val="24"/>
                <w:lang w:val="en-US" w:eastAsia="zh-CN" w:bidi="ar-SA"/>
              </w:rPr>
              <w:t>依据验收交付规范、</w:t>
            </w:r>
            <w:r>
              <w:rPr>
                <w:rFonts w:hint="eastAsia" w:cs="Times New Roman"/>
                <w:bCs/>
                <w:color w:val="auto"/>
                <w:spacing w:val="10"/>
                <w:kern w:val="2"/>
                <w:sz w:val="24"/>
                <w:szCs w:val="24"/>
                <w:lang w:val="en-US" w:eastAsia="zh-CN" w:bidi="ar-SA"/>
              </w:rPr>
              <w:t>交验准则。</w:t>
            </w:r>
          </w:p>
          <w:p>
            <w:pPr>
              <w:rPr>
                <w:rFonts w:hint="default"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服务合同、</w:t>
            </w:r>
            <w:r>
              <w:rPr>
                <w:rFonts w:hint="default" w:ascii="Times New Roman" w:hAnsi="Times New Roman" w:eastAsia="宋体" w:cs="Times New Roman"/>
                <w:bCs/>
                <w:color w:val="auto"/>
                <w:spacing w:val="10"/>
                <w:kern w:val="2"/>
                <w:sz w:val="24"/>
                <w:szCs w:val="24"/>
                <w:lang w:val="en-US" w:eastAsia="zh-CN" w:bidi="ar-SA"/>
              </w:rPr>
              <w:t>相关标准、用户要求等进行</w:t>
            </w:r>
            <w:r>
              <w:rPr>
                <w:rFonts w:hint="eastAsia" w:ascii="Times New Roman" w:hAnsi="Times New Roman" w:eastAsia="宋体" w:cs="Times New Roman"/>
                <w:bCs/>
                <w:color w:val="auto"/>
                <w:spacing w:val="10"/>
                <w:kern w:val="2"/>
                <w:sz w:val="24"/>
                <w:szCs w:val="24"/>
                <w:lang w:val="en-US" w:eastAsia="zh-CN" w:bidi="ar-SA"/>
              </w:rPr>
              <w:t>接收</w:t>
            </w:r>
            <w:r>
              <w:rPr>
                <w:rFonts w:hint="default" w:ascii="Times New Roman" w:hAnsi="Times New Roman" w:eastAsia="宋体" w:cs="Times New Roman"/>
                <w:bCs/>
                <w:color w:val="auto"/>
                <w:spacing w:val="10"/>
                <w:kern w:val="2"/>
                <w:sz w:val="24"/>
                <w:szCs w:val="24"/>
                <w:lang w:val="en-US" w:eastAsia="zh-CN" w:bidi="ar-SA"/>
              </w:rPr>
              <w:t>，以保证交付的产品满足要求</w:t>
            </w:r>
            <w:r>
              <w:rPr>
                <w:rFonts w:hint="eastAsia" w:ascii="Times New Roman" w:hAnsi="Times New Roman" w:eastAsia="宋体" w:cs="Times New Roman"/>
                <w:bCs/>
                <w:color w:val="auto"/>
                <w:spacing w:val="10"/>
                <w:kern w:val="2"/>
                <w:sz w:val="24"/>
                <w:szCs w:val="24"/>
                <w:lang w:val="en-US" w:eastAsia="zh-CN" w:bidi="ar-SA"/>
              </w:rPr>
              <w:t>。</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7.记录：策划有</w:t>
            </w:r>
            <w:r>
              <w:rPr>
                <w:rFonts w:hint="eastAsia" w:cs="Times New Roman"/>
                <w:bCs/>
                <w:color w:val="auto"/>
                <w:spacing w:val="10"/>
                <w:kern w:val="2"/>
                <w:sz w:val="24"/>
                <w:szCs w:val="24"/>
                <w:lang w:val="en-US" w:eastAsia="zh-CN" w:bidi="ar-SA"/>
              </w:rPr>
              <w:t>涉及开发</w:t>
            </w:r>
            <w:r>
              <w:rPr>
                <w:rFonts w:hint="eastAsia" w:ascii="Times New Roman" w:hAnsi="Times New Roman" w:eastAsia="宋体" w:cs="Times New Roman"/>
                <w:bCs/>
                <w:color w:val="auto"/>
                <w:spacing w:val="10"/>
                <w:kern w:val="2"/>
                <w:sz w:val="24"/>
                <w:szCs w:val="24"/>
                <w:lang w:val="en-US" w:eastAsia="zh-CN" w:bidi="ar-SA"/>
              </w:rPr>
              <w:t>过程控制记录、</w:t>
            </w:r>
            <w:r>
              <w:rPr>
                <w:rFonts w:hint="eastAsia" w:cs="Times New Roman"/>
                <w:bCs/>
                <w:color w:val="auto"/>
                <w:spacing w:val="10"/>
                <w:kern w:val="2"/>
                <w:sz w:val="24"/>
                <w:szCs w:val="24"/>
                <w:lang w:val="en-US" w:eastAsia="zh-CN" w:bidi="ar-SA"/>
              </w:rPr>
              <w:t>技术服务过程控制记录、</w:t>
            </w:r>
            <w:r>
              <w:rPr>
                <w:rFonts w:hint="eastAsia" w:ascii="Times New Roman" w:hAnsi="Times New Roman" w:eastAsia="宋体" w:cs="Times New Roman"/>
                <w:bCs/>
                <w:color w:val="auto"/>
                <w:spacing w:val="10"/>
                <w:kern w:val="2"/>
                <w:sz w:val="24"/>
                <w:szCs w:val="24"/>
                <w:lang w:val="en-US" w:eastAsia="zh-CN" w:bidi="ar-SA"/>
              </w:rPr>
              <w:t>内部审核检查表、首末次会议记录、特殊过程确认记录等，基本满足产品实现需要。</w:t>
            </w:r>
          </w:p>
          <w:p>
            <w:pPr>
              <w:ind w:firstLine="520" w:firstLineChars="200"/>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目前策划基本充分。</w:t>
            </w:r>
          </w:p>
          <w:p>
            <w:pPr>
              <w:pStyle w:val="2"/>
            </w:pP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spacing w:line="276" w:lineRule="auto"/>
              <w:rPr>
                <w:rFonts w:hint="default"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rPr>
              <w:t>与顾客有关的要求</w:t>
            </w:r>
          </w:p>
        </w:tc>
        <w:tc>
          <w:tcPr>
            <w:tcW w:w="960" w:type="dxa"/>
            <w:vAlign w:val="center"/>
          </w:tcPr>
          <w:p>
            <w:pPr>
              <w:spacing w:line="276" w:lineRule="auto"/>
              <w:rPr>
                <w:rFonts w:hint="default"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rPr>
              <w:t>8.2</w:t>
            </w:r>
          </w:p>
        </w:tc>
        <w:tc>
          <w:tcPr>
            <w:tcW w:w="11277" w:type="dxa"/>
            <w:vAlign w:val="center"/>
          </w:tcPr>
          <w:p>
            <w:pPr>
              <w:adjustRightInd w:val="0"/>
              <w:snapToGrid w:val="0"/>
              <w:spacing w:line="276" w:lineRule="auto"/>
              <w:rPr>
                <w:color w:val="auto"/>
              </w:rPr>
            </w:pPr>
            <w:r>
              <w:rPr>
                <w:rFonts w:hint="eastAsia"/>
                <w:color w:val="auto"/>
                <w:lang w:eastAsia="zh-CN"/>
              </w:rPr>
              <w:t>主要客户为电力行业，</w:t>
            </w:r>
            <w:r>
              <w:rPr>
                <w:rFonts w:hint="eastAsia"/>
                <w:color w:val="auto"/>
              </w:rPr>
              <w:t>模式为投标。企业根据招标文件要求确定产品技术要求、价格、交付期等是否能够达到，从而确认是否进行投标。中标后进行合同评审并签订合同</w:t>
            </w:r>
          </w:p>
          <w:p>
            <w:pPr>
              <w:adjustRightInd w:val="0"/>
              <w:snapToGrid w:val="0"/>
              <w:spacing w:line="276" w:lineRule="auto"/>
              <w:rPr>
                <w:rFonts w:hint="eastAsia"/>
                <w:color w:val="auto"/>
              </w:rPr>
            </w:pPr>
          </w:p>
          <w:p>
            <w:pPr>
              <w:adjustRightInd w:val="0"/>
              <w:snapToGrid w:val="0"/>
              <w:spacing w:line="276" w:lineRule="auto"/>
              <w:rPr>
                <w:color w:val="auto"/>
              </w:rPr>
            </w:pPr>
            <w:r>
              <w:rPr>
                <w:rFonts w:hint="eastAsia"/>
                <w:color w:val="auto"/>
              </w:rPr>
              <w:t xml:space="preserve">公司主要通过电话方式、微信、QQ、市场调研等了解顾客需求、意见、问询及合同的处理等，不断提高服务水平。主要进行以下沟通： </w:t>
            </w:r>
          </w:p>
          <w:p>
            <w:pPr>
              <w:adjustRightInd w:val="0"/>
              <w:snapToGrid w:val="0"/>
              <w:spacing w:line="276" w:lineRule="auto"/>
              <w:rPr>
                <w:color w:val="auto"/>
              </w:rPr>
            </w:pPr>
            <w:r>
              <w:rPr>
                <w:rFonts w:hint="eastAsia"/>
                <w:color w:val="auto"/>
              </w:rPr>
              <w:t>1、向顾客提供保证产品和服务的有关信息，维护及应急措施。</w:t>
            </w:r>
          </w:p>
          <w:p>
            <w:pPr>
              <w:adjustRightInd w:val="0"/>
              <w:snapToGrid w:val="0"/>
              <w:spacing w:line="276" w:lineRule="auto"/>
              <w:rPr>
                <w:color w:val="auto"/>
              </w:rPr>
            </w:pPr>
            <w:r>
              <w:rPr>
                <w:rFonts w:hint="eastAsia"/>
                <w:color w:val="auto"/>
              </w:rPr>
              <w:t>2、接受顾客问询、询价、合同的处理。</w:t>
            </w:r>
          </w:p>
          <w:p>
            <w:pPr>
              <w:adjustRightInd w:val="0"/>
              <w:snapToGrid w:val="0"/>
              <w:spacing w:line="276" w:lineRule="auto"/>
              <w:rPr>
                <w:color w:val="auto"/>
              </w:rPr>
            </w:pPr>
            <w:r>
              <w:rPr>
                <w:rFonts w:hint="eastAsia"/>
                <w:color w:val="auto"/>
              </w:rPr>
              <w:t>3、对顾客的投诉或意见进行处理和答复。</w:t>
            </w:r>
          </w:p>
          <w:p>
            <w:pPr>
              <w:adjustRightInd w:val="0"/>
              <w:snapToGrid w:val="0"/>
              <w:spacing w:line="276" w:lineRule="auto"/>
              <w:rPr>
                <w:color w:val="auto"/>
              </w:rPr>
            </w:pPr>
            <w:r>
              <w:rPr>
                <w:rFonts w:hint="eastAsia"/>
                <w:color w:val="auto"/>
              </w:rPr>
              <w:t>4、客户信息等顾客财产的处置与管理</w:t>
            </w:r>
          </w:p>
          <w:p>
            <w:pPr>
              <w:adjustRightInd w:val="0"/>
              <w:snapToGrid w:val="0"/>
              <w:spacing w:line="276" w:lineRule="auto"/>
              <w:rPr>
                <w:color w:val="auto"/>
              </w:rPr>
            </w:pPr>
            <w:r>
              <w:rPr>
                <w:rFonts w:hint="eastAsia"/>
                <w:color w:val="auto"/>
              </w:rPr>
              <w:t>提供《满意度调查表》，目前沟通渠道畅通。</w:t>
            </w:r>
          </w:p>
          <w:p>
            <w:pPr>
              <w:adjustRightInd w:val="0"/>
              <w:snapToGrid w:val="0"/>
              <w:spacing w:line="276" w:lineRule="auto"/>
              <w:rPr>
                <w:color w:val="auto"/>
              </w:rPr>
            </w:pPr>
          </w:p>
          <w:p>
            <w:pPr>
              <w:adjustRightInd w:val="0"/>
              <w:snapToGrid w:val="0"/>
              <w:spacing w:line="276" w:lineRule="auto"/>
              <w:rPr>
                <w:rFonts w:hint="eastAsia"/>
                <w:color w:val="auto"/>
              </w:rPr>
            </w:pPr>
            <w:r>
              <w:rPr>
                <w:rFonts w:hint="eastAsia"/>
                <w:color w:val="auto"/>
              </w:rPr>
              <w:t>通过合同确定软件开发、系统集成要求</w:t>
            </w:r>
          </w:p>
          <w:p>
            <w:pPr>
              <w:adjustRightInd w:val="0"/>
              <w:snapToGrid w:val="0"/>
              <w:spacing w:line="276" w:lineRule="auto"/>
              <w:rPr>
                <w:rFonts w:hint="eastAsia"/>
                <w:color w:val="auto"/>
              </w:rPr>
            </w:pPr>
            <w:r>
              <w:rPr>
                <w:rFonts w:hint="eastAsia"/>
                <w:color w:val="auto"/>
              </w:rPr>
              <w:t>抽查《合同》</w:t>
            </w:r>
          </w:p>
          <w:p>
            <w:pPr>
              <w:adjustRightInd w:val="0"/>
              <w:snapToGrid w:val="0"/>
              <w:spacing w:line="276" w:lineRule="auto"/>
              <w:rPr>
                <w:rFonts w:hint="eastAsia"/>
                <w:color w:val="auto"/>
              </w:rPr>
            </w:pPr>
            <w:r>
              <w:rPr>
                <w:rFonts w:hint="eastAsia"/>
                <w:color w:val="auto"/>
              </w:rPr>
              <w:t>客户：国网湖南电力有限公司供电服务中心（计量中心）</w:t>
            </w:r>
          </w:p>
          <w:p>
            <w:pPr>
              <w:adjustRightInd w:val="0"/>
              <w:snapToGrid w:val="0"/>
              <w:spacing w:line="276" w:lineRule="auto"/>
              <w:rPr>
                <w:rFonts w:hint="eastAsia"/>
                <w:color w:val="auto"/>
              </w:rPr>
            </w:pPr>
            <w:r>
              <w:rPr>
                <w:rFonts w:hint="eastAsia"/>
                <w:color w:val="auto"/>
                <w:lang w:eastAsia="zh-CN"/>
              </w:rPr>
              <w:t>项目</w:t>
            </w:r>
            <w:r>
              <w:rPr>
                <w:rFonts w:hint="eastAsia"/>
                <w:color w:val="auto"/>
              </w:rPr>
              <w:t>:国网湖南省电力有限公司供电服务中心（计量中心）反窃电管理提升</w:t>
            </w:r>
          </w:p>
          <w:p>
            <w:pPr>
              <w:adjustRightInd w:val="0"/>
              <w:snapToGrid w:val="0"/>
              <w:spacing w:line="276" w:lineRule="auto"/>
              <w:rPr>
                <w:rFonts w:hint="eastAsia"/>
                <w:color w:val="auto"/>
              </w:rPr>
            </w:pPr>
            <w:r>
              <w:rPr>
                <w:rFonts w:hint="eastAsia"/>
                <w:color w:val="auto"/>
              </w:rPr>
              <w:t>写明了</w:t>
            </w:r>
            <w:r>
              <w:rPr>
                <w:rFonts w:hint="eastAsia"/>
                <w:color w:val="auto"/>
                <w:lang w:val="en-US" w:eastAsia="zh-CN"/>
              </w:rPr>
              <w:t>服务内容、项目周期、</w:t>
            </w:r>
            <w:r>
              <w:rPr>
                <w:rFonts w:hint="eastAsia"/>
                <w:color w:val="auto"/>
              </w:rPr>
              <w:t>付款方式、权利义务、不可抗力、保密、违约责任等</w:t>
            </w:r>
          </w:p>
          <w:p>
            <w:pPr>
              <w:adjustRightInd w:val="0"/>
              <w:snapToGrid w:val="0"/>
              <w:spacing w:line="276" w:lineRule="auto"/>
              <w:rPr>
                <w:rFonts w:hint="eastAsia"/>
                <w:color w:val="auto"/>
              </w:rPr>
            </w:pPr>
            <w:r>
              <w:rPr>
                <w:rFonts w:hint="eastAsia"/>
                <w:color w:val="auto"/>
              </w:rPr>
              <w:t>签订时间：2019年</w:t>
            </w:r>
            <w:r>
              <w:rPr>
                <w:rFonts w:hint="eastAsia"/>
                <w:color w:val="auto"/>
                <w:lang w:val="en-US" w:eastAsia="zh-CN"/>
              </w:rPr>
              <w:t>6</w:t>
            </w:r>
            <w:r>
              <w:rPr>
                <w:rFonts w:hint="eastAsia"/>
                <w:color w:val="auto"/>
              </w:rPr>
              <w:t>月</w:t>
            </w:r>
            <w:r>
              <w:rPr>
                <w:rFonts w:hint="eastAsia"/>
                <w:color w:val="auto"/>
                <w:lang w:val="en-US" w:eastAsia="zh-CN"/>
              </w:rPr>
              <w:t>11</w:t>
            </w:r>
            <w:r>
              <w:rPr>
                <w:rFonts w:hint="eastAsia"/>
                <w:color w:val="auto"/>
              </w:rPr>
              <w:t>日</w:t>
            </w:r>
          </w:p>
          <w:p>
            <w:pPr>
              <w:adjustRightInd w:val="0"/>
              <w:snapToGrid w:val="0"/>
              <w:spacing w:line="276" w:lineRule="auto"/>
              <w:rPr>
                <w:rFonts w:hint="eastAsia"/>
                <w:color w:val="auto"/>
              </w:rPr>
            </w:pPr>
            <w:r>
              <w:rPr>
                <w:rFonts w:hint="eastAsia"/>
                <w:color w:val="auto"/>
              </w:rPr>
              <w:t>有双方签字盖章，符合要求。</w:t>
            </w:r>
          </w:p>
          <w:p>
            <w:pPr>
              <w:adjustRightInd w:val="0"/>
              <w:snapToGrid w:val="0"/>
              <w:spacing w:line="276" w:lineRule="auto"/>
              <w:rPr>
                <w:rFonts w:hint="eastAsia"/>
                <w:color w:val="auto"/>
              </w:rPr>
            </w:pPr>
            <w:r>
              <w:rPr>
                <w:color w:val="auto"/>
              </w:rPr>
              <w:t>抽评审</w:t>
            </w:r>
            <w:r>
              <w:rPr>
                <w:rFonts w:hint="eastAsia"/>
                <w:color w:val="auto"/>
              </w:rPr>
              <w:t>记录：评审内容：</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1.产品要求规定：                明确 √        不明确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2.与以前表述不一致的要求：    已解决 √        未解决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3.公司满足合同要求：1）技术指标        能满足 √       不满足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2）交货期          能满足 √       不满足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3）价格            合  适 √       不合适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4.其他：            1）双方责任        明  确 √       不明确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2）付款方式        合  适 √       不合适 □</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3）纠纷解决方式    明  确 √       不明确 □</w:t>
            </w:r>
          </w:p>
          <w:p>
            <w:pPr>
              <w:pStyle w:val="2"/>
              <w:rPr>
                <w:rFonts w:hint="eastAsia"/>
                <w:color w:val="auto"/>
              </w:rPr>
            </w:pPr>
          </w:p>
          <w:p>
            <w:pPr>
              <w:adjustRightInd w:val="0"/>
              <w:snapToGrid w:val="0"/>
              <w:spacing w:line="276" w:lineRule="auto"/>
              <w:rPr>
                <w:color w:val="auto"/>
              </w:rPr>
            </w:pPr>
            <w:r>
              <w:rPr>
                <w:rFonts w:hint="eastAsia"/>
                <w:color w:val="auto"/>
              </w:rPr>
              <w:t>参与人：各部门负责人</w:t>
            </w:r>
          </w:p>
          <w:p>
            <w:pPr>
              <w:adjustRightInd w:val="0"/>
              <w:snapToGrid w:val="0"/>
              <w:spacing w:line="276" w:lineRule="auto"/>
              <w:rPr>
                <w:rFonts w:hint="default" w:eastAsia="宋体"/>
                <w:color w:val="auto"/>
                <w:lang w:val="en-US" w:eastAsia="zh-CN"/>
              </w:rPr>
            </w:pPr>
            <w:r>
              <w:rPr>
                <w:rFonts w:hint="eastAsia"/>
                <w:color w:val="auto"/>
              </w:rPr>
              <w:t>批准：</w:t>
            </w:r>
            <w:r>
              <w:rPr>
                <w:rFonts w:hint="eastAsia"/>
                <w:color w:val="auto"/>
                <w:lang w:eastAsia="zh-CN"/>
              </w:rPr>
              <w:t>陆露</w:t>
            </w:r>
            <w:r>
              <w:rPr>
                <w:rFonts w:hint="eastAsia"/>
                <w:color w:val="auto"/>
              </w:rPr>
              <w:t>2019.</w:t>
            </w:r>
            <w:r>
              <w:rPr>
                <w:rFonts w:hint="eastAsia"/>
                <w:color w:val="auto"/>
                <w:lang w:val="en-US" w:eastAsia="zh-CN"/>
              </w:rPr>
              <w:t>6.10</w:t>
            </w:r>
          </w:p>
          <w:p>
            <w:pPr>
              <w:adjustRightInd w:val="0"/>
              <w:snapToGrid w:val="0"/>
              <w:spacing w:line="276" w:lineRule="auto"/>
              <w:rPr>
                <w:color w:val="auto"/>
              </w:rPr>
            </w:pPr>
          </w:p>
          <w:p>
            <w:pPr>
              <w:adjustRightInd w:val="0"/>
              <w:snapToGrid w:val="0"/>
              <w:spacing w:line="276" w:lineRule="auto"/>
              <w:rPr>
                <w:rFonts w:hint="eastAsia"/>
                <w:color w:val="auto"/>
              </w:rPr>
            </w:pPr>
            <w:r>
              <w:rPr>
                <w:rFonts w:hint="eastAsia"/>
                <w:color w:val="auto"/>
              </w:rPr>
              <w:t>客户：国网湖南省电力有限公司湘潭供电分公司</w:t>
            </w:r>
          </w:p>
          <w:p>
            <w:pPr>
              <w:adjustRightInd w:val="0"/>
              <w:snapToGrid w:val="0"/>
              <w:spacing w:line="276" w:lineRule="auto"/>
              <w:rPr>
                <w:rFonts w:hint="eastAsia"/>
                <w:color w:val="auto"/>
              </w:rPr>
            </w:pPr>
            <w:r>
              <w:rPr>
                <w:rFonts w:hint="eastAsia"/>
                <w:color w:val="auto"/>
              </w:rPr>
              <w:t>项目：国网湘潭供电公司营销终端设备应用全过程管控与运维服务</w:t>
            </w:r>
          </w:p>
          <w:p>
            <w:pPr>
              <w:adjustRightInd w:val="0"/>
              <w:snapToGrid w:val="0"/>
              <w:spacing w:line="276" w:lineRule="auto"/>
              <w:rPr>
                <w:rFonts w:hint="eastAsia"/>
                <w:color w:val="auto"/>
                <w:lang w:eastAsia="zh-CN"/>
              </w:rPr>
            </w:pPr>
            <w:r>
              <w:rPr>
                <w:rFonts w:hint="eastAsia"/>
                <w:color w:val="auto"/>
              </w:rPr>
              <w:t>建设项目内容：</w:t>
            </w:r>
            <w:r>
              <w:rPr>
                <w:rFonts w:hint="eastAsia"/>
                <w:color w:val="auto"/>
                <w:lang w:eastAsia="zh-CN"/>
              </w:rPr>
              <w:t>统筹安排电力交费终端建设及管控，利用“一体化交费接入管理平台”对交费终端进行统一接入。</w:t>
            </w:r>
          </w:p>
          <w:p>
            <w:pPr>
              <w:adjustRightInd w:val="0"/>
              <w:snapToGrid w:val="0"/>
              <w:spacing w:line="276" w:lineRule="auto"/>
              <w:rPr>
                <w:rFonts w:hint="eastAsia"/>
                <w:color w:val="auto"/>
              </w:rPr>
            </w:pPr>
            <w:r>
              <w:rPr>
                <w:rFonts w:hint="eastAsia"/>
                <w:color w:val="auto"/>
              </w:rPr>
              <w:t>写明了建设的内容、范围及要求、工期、付款方式、服务要求、甲乙方权利义务、验收、保密条款等内容</w:t>
            </w:r>
          </w:p>
          <w:p>
            <w:pPr>
              <w:adjustRightInd w:val="0"/>
              <w:snapToGrid w:val="0"/>
              <w:spacing w:line="276" w:lineRule="auto"/>
              <w:rPr>
                <w:rFonts w:hint="eastAsia"/>
                <w:color w:val="auto"/>
              </w:rPr>
            </w:pPr>
            <w:r>
              <w:rPr>
                <w:rFonts w:hint="eastAsia"/>
                <w:color w:val="auto"/>
              </w:rPr>
              <w:t>签订时间：2020年</w:t>
            </w:r>
            <w:r>
              <w:rPr>
                <w:rFonts w:hint="eastAsia"/>
                <w:color w:val="auto"/>
                <w:lang w:val="en-US" w:eastAsia="zh-CN"/>
              </w:rPr>
              <w:t>9</w:t>
            </w:r>
            <w:r>
              <w:rPr>
                <w:rFonts w:hint="eastAsia"/>
                <w:color w:val="auto"/>
              </w:rPr>
              <w:t>月24日</w:t>
            </w:r>
          </w:p>
          <w:p>
            <w:pPr>
              <w:adjustRightInd w:val="0"/>
              <w:snapToGrid w:val="0"/>
              <w:spacing w:line="276" w:lineRule="auto"/>
              <w:rPr>
                <w:rFonts w:hint="eastAsia" w:eastAsia="宋体"/>
                <w:color w:val="auto"/>
                <w:lang w:val="en-US" w:eastAsia="zh-CN"/>
              </w:rPr>
            </w:pPr>
            <w:r>
              <w:rPr>
                <w:rFonts w:hint="eastAsia"/>
                <w:color w:val="auto"/>
              </w:rPr>
              <w:t>有双方确认签字</w:t>
            </w:r>
            <w:r>
              <w:rPr>
                <w:rFonts w:hint="eastAsia"/>
                <w:color w:val="auto"/>
                <w:lang w:val="en-US" w:eastAsia="zh-CN"/>
              </w:rPr>
              <w:t>,符合要求。</w:t>
            </w:r>
          </w:p>
          <w:p>
            <w:pPr>
              <w:adjustRightInd w:val="0"/>
              <w:snapToGrid w:val="0"/>
              <w:spacing w:line="276" w:lineRule="auto"/>
              <w:rPr>
                <w:rFonts w:hint="eastAsia" w:asciiTheme="minorEastAsia" w:hAnsiTheme="minorEastAsia" w:eastAsiaTheme="minorEastAsia"/>
                <w:color w:val="auto"/>
                <w:szCs w:val="21"/>
              </w:rPr>
            </w:pPr>
            <w:r>
              <w:rPr>
                <w:rFonts w:asciiTheme="minorEastAsia" w:hAnsiTheme="minorEastAsia" w:eastAsiaTheme="minorEastAsia"/>
                <w:color w:val="auto"/>
                <w:szCs w:val="21"/>
              </w:rPr>
              <w:t>抽评审</w:t>
            </w:r>
            <w:r>
              <w:rPr>
                <w:rFonts w:hint="eastAsia" w:asciiTheme="minorEastAsia" w:hAnsiTheme="minorEastAsia" w:eastAsiaTheme="minorEastAsia"/>
                <w:color w:val="auto"/>
                <w:szCs w:val="21"/>
              </w:rPr>
              <w:t>记录：评审内容：</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1.产品要求规定：                明确 √        不明确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2.与以前表述不一致的要求：    已解决 √        未解决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3.公司满足合同要求：1）技术指标        能满足 √       不满足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2）交货期          能满足 √       不满足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3）价格            合  适 √       不合适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4.其他：            1）双方责任        明  确 √       不明确 □</w:t>
            </w:r>
          </w:p>
          <w:p>
            <w:pPr>
              <w:adjustRightInd w:val="0"/>
              <w:snapToGrid w:val="0"/>
              <w:spacing w:line="276" w:lineRule="auto"/>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2）付款方式        合  适 √       不合适 □</w:t>
            </w:r>
          </w:p>
          <w:p>
            <w:pPr>
              <w:adjustRightInd w:val="0"/>
              <w:snapToGrid w:val="0"/>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3）纠纷解决方式    明  确 √       不明确 □</w:t>
            </w:r>
          </w:p>
          <w:p>
            <w:pPr>
              <w:adjustRightInd w:val="0"/>
              <w:snapToGrid w:val="0"/>
              <w:spacing w:line="276" w:lineRule="auto"/>
              <w:rPr>
                <w:rFonts w:hint="eastAsia"/>
                <w:color w:val="auto"/>
              </w:rPr>
            </w:pPr>
          </w:p>
          <w:p>
            <w:pPr>
              <w:adjustRightInd w:val="0"/>
              <w:snapToGrid w:val="0"/>
              <w:spacing w:line="276" w:lineRule="auto"/>
              <w:rPr>
                <w:rFonts w:hint="eastAsia"/>
                <w:color w:val="auto"/>
              </w:rPr>
            </w:pPr>
            <w:r>
              <w:rPr>
                <w:rFonts w:hint="eastAsia"/>
                <w:color w:val="auto"/>
              </w:rPr>
              <w:t>参与人：各部门负责人</w:t>
            </w:r>
          </w:p>
          <w:p>
            <w:pPr>
              <w:adjustRightInd w:val="0"/>
              <w:snapToGrid w:val="0"/>
              <w:spacing w:line="276" w:lineRule="auto"/>
              <w:rPr>
                <w:rFonts w:hint="eastAsia"/>
                <w:color w:val="auto"/>
              </w:rPr>
            </w:pPr>
            <w:r>
              <w:rPr>
                <w:rFonts w:hint="eastAsia"/>
                <w:color w:val="auto"/>
              </w:rPr>
              <w:t>批准：</w:t>
            </w:r>
            <w:r>
              <w:rPr>
                <w:rFonts w:hint="eastAsia"/>
                <w:color w:val="auto"/>
                <w:lang w:eastAsia="zh-CN"/>
              </w:rPr>
              <w:t>陆露</w:t>
            </w:r>
            <w:r>
              <w:rPr>
                <w:rFonts w:hint="eastAsia"/>
                <w:color w:val="auto"/>
              </w:rPr>
              <w:t>2020.0</w:t>
            </w:r>
            <w:r>
              <w:rPr>
                <w:rFonts w:hint="eastAsia"/>
                <w:color w:val="auto"/>
                <w:lang w:val="en-US" w:eastAsia="zh-CN"/>
              </w:rPr>
              <w:t>9</w:t>
            </w:r>
            <w:r>
              <w:rPr>
                <w:rFonts w:hint="eastAsia"/>
                <w:color w:val="auto"/>
              </w:rPr>
              <w:t>.22</w:t>
            </w:r>
          </w:p>
          <w:p>
            <w:pPr>
              <w:pStyle w:val="2"/>
              <w:rPr>
                <w:rFonts w:hint="eastAsia"/>
                <w:color w:val="auto"/>
              </w:rPr>
            </w:pPr>
          </w:p>
          <w:p>
            <w:pPr>
              <w:adjustRightInd w:val="0"/>
              <w:snapToGrid w:val="0"/>
              <w:spacing w:line="276" w:lineRule="auto"/>
              <w:rPr>
                <w:rFonts w:hint="eastAsia"/>
                <w:color w:val="auto"/>
              </w:rPr>
            </w:pPr>
            <w:r>
              <w:rPr>
                <w:rFonts w:hint="eastAsia"/>
                <w:color w:val="auto"/>
              </w:rPr>
              <w:t>另抽国网湖南电力有限公司信息通信分公司国网长沙供电分公司营销稽查在线监测应用模块项目-</w:t>
            </w:r>
            <w:r>
              <w:rPr>
                <w:rFonts w:hint="eastAsia"/>
                <w:color w:val="auto"/>
                <w:lang w:eastAsia="zh-CN"/>
              </w:rPr>
              <w:t>、</w:t>
            </w:r>
            <w:r>
              <w:rPr>
                <w:rFonts w:hint="eastAsia"/>
                <w:color w:val="auto"/>
              </w:rPr>
              <w:t>益丰大药房连锁股份有限公司智能仓储库存管理系统开发实施及维护项目等合同及评审记录，均保存完好，符合要求。</w:t>
            </w:r>
          </w:p>
          <w:p>
            <w:pPr>
              <w:adjustRightInd w:val="0"/>
              <w:snapToGrid w:val="0"/>
              <w:spacing w:line="276" w:lineRule="auto"/>
              <w:rPr>
                <w:color w:val="auto"/>
              </w:rPr>
            </w:pPr>
          </w:p>
          <w:p>
            <w:pPr>
              <w:adjustRightInd w:val="0"/>
              <w:snapToGrid w:val="0"/>
              <w:spacing w:line="276" w:lineRule="auto"/>
              <w:rPr>
                <w:rFonts w:hint="eastAsia"/>
                <w:color w:val="auto"/>
              </w:rPr>
            </w:pPr>
            <w:r>
              <w:rPr>
                <w:rFonts w:hint="eastAsia"/>
                <w:color w:val="auto"/>
              </w:rPr>
              <w:t>企业有建立合同的</w:t>
            </w:r>
            <w:r>
              <w:rPr>
                <w:rFonts w:hint="eastAsia"/>
                <w:color w:val="auto"/>
                <w:lang w:eastAsia="zh-CN"/>
              </w:rPr>
              <w:t>变更</w:t>
            </w:r>
            <w:r>
              <w:rPr>
                <w:rFonts w:hint="eastAsia"/>
                <w:color w:val="auto"/>
              </w:rPr>
              <w:t>的流程，合同中产品和服务要求的更改由综合部负责管理，当客户合同要求变更时，填写“合同变更通知单”通知相关职能部门，并更新相关文件及时通知相关部门。</w:t>
            </w:r>
          </w:p>
          <w:p>
            <w:pPr>
              <w:adjustRightInd w:val="0"/>
              <w:snapToGrid w:val="0"/>
              <w:spacing w:line="276" w:lineRule="auto"/>
              <w:rPr>
                <w:rFonts w:hint="default" w:ascii="Times New Roman" w:hAnsi="Times New Roman" w:eastAsia="微软雅黑" w:cs="Times New Roman"/>
                <w:color w:val="auto"/>
                <w:kern w:val="2"/>
                <w:sz w:val="21"/>
                <w:lang w:val="en-US" w:eastAsia="zh-CN" w:bidi="ar-SA"/>
              </w:rPr>
            </w:pPr>
            <w:r>
              <w:rPr>
                <w:rFonts w:hint="eastAsia" w:eastAsia="微软雅黑" w:cs="Times New Roman"/>
                <w:color w:val="auto"/>
                <w:kern w:val="2"/>
                <w:sz w:val="21"/>
                <w:lang w:val="en-US" w:eastAsia="zh-CN" w:bidi="ar-SA"/>
              </w:rPr>
              <w:t>目前无合同变更</w:t>
            </w:r>
          </w:p>
        </w:tc>
        <w:tc>
          <w:tcPr>
            <w:tcW w:w="887"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spacing w:line="360" w:lineRule="exact"/>
              <w:rPr>
                <w:rFonts w:hint="eastAsia"/>
                <w:color w:val="auto"/>
                <w:szCs w:val="21"/>
              </w:rPr>
            </w:pPr>
          </w:p>
          <w:p>
            <w:pPr>
              <w:spacing w:line="360" w:lineRule="exact"/>
              <w:rPr>
                <w:rFonts w:hint="eastAsia"/>
                <w:color w:val="auto"/>
                <w:szCs w:val="21"/>
              </w:rPr>
            </w:pPr>
          </w:p>
          <w:p>
            <w:pPr>
              <w:spacing w:line="360" w:lineRule="exact"/>
              <w:rPr>
                <w:color w:val="auto"/>
                <w:szCs w:val="21"/>
              </w:rPr>
            </w:pPr>
            <w:r>
              <w:rPr>
                <w:rFonts w:hint="eastAsia"/>
                <w:color w:val="auto"/>
                <w:szCs w:val="21"/>
              </w:rPr>
              <w:t>产品和服务的设计开发</w:t>
            </w: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default" w:eastAsia="宋体"/>
                <w:lang w:val="en-US" w:eastAsia="zh-CN"/>
              </w:rPr>
            </w:pPr>
          </w:p>
        </w:tc>
        <w:tc>
          <w:tcPr>
            <w:tcW w:w="960" w:type="dxa"/>
            <w:vAlign w:val="center"/>
          </w:tcPr>
          <w:p>
            <w:pPr>
              <w:spacing w:line="360" w:lineRule="exact"/>
              <w:rPr>
                <w:rFonts w:hint="default" w:eastAsia="宋体"/>
                <w:color w:val="auto"/>
                <w:szCs w:val="21"/>
                <w:lang w:val="en-US" w:eastAsia="zh-CN"/>
              </w:rPr>
            </w:pPr>
            <w:r>
              <w:rPr>
                <w:rFonts w:hint="eastAsia"/>
                <w:color w:val="auto"/>
                <w:szCs w:val="21"/>
              </w:rPr>
              <w:t>Q8.3</w:t>
            </w:r>
            <w:r>
              <w:rPr>
                <w:rFonts w:hint="eastAsia"/>
                <w:color w:val="auto"/>
                <w:szCs w:val="21"/>
                <w:lang w:val="en-US" w:eastAsia="zh-CN"/>
              </w:rPr>
              <w:t>.1</w:t>
            </w:r>
          </w:p>
          <w:p>
            <w:pPr>
              <w:rPr>
                <w:rFonts w:hint="default" w:eastAsia="宋体"/>
                <w:lang w:val="en-US" w:eastAsia="zh-CN"/>
              </w:rPr>
            </w:pPr>
          </w:p>
        </w:tc>
        <w:tc>
          <w:tcPr>
            <w:tcW w:w="11277" w:type="dxa"/>
            <w:vAlign w:val="center"/>
          </w:tcPr>
          <w:p>
            <w:pPr>
              <w:rPr>
                <w:rFonts w:hint="eastAsia"/>
                <w:lang w:val="en-US" w:eastAsia="zh-CN"/>
              </w:rPr>
            </w:pPr>
            <w:r>
              <w:rPr>
                <w:rFonts w:hint="eastAsia"/>
                <w:lang w:val="en-US" w:eastAsia="zh-CN"/>
              </w:rPr>
              <w:t>提供已完成</w:t>
            </w:r>
            <w:r>
              <w:rPr>
                <w:rFonts w:hint="eastAsia"/>
              </w:rPr>
              <w:t>应用软件开发</w:t>
            </w:r>
            <w:r>
              <w:rPr>
                <w:rFonts w:hint="eastAsia"/>
                <w:lang w:val="en-US" w:eastAsia="zh-CN"/>
              </w:rPr>
              <w:t>项目一份。</w:t>
            </w:r>
          </w:p>
          <w:p>
            <w:pPr>
              <w:pStyle w:val="2"/>
              <w:rPr>
                <w:rFonts w:hint="eastAsia" w:asciiTheme="minorEastAsia" w:hAnsiTheme="minorEastAsia" w:eastAsiaTheme="minorEastAsia" w:cstheme="minorEastAsia"/>
                <w:bCs/>
                <w:sz w:val="24"/>
              </w:rPr>
            </w:pPr>
            <w:r>
              <w:rPr>
                <w:rFonts w:hint="eastAsia" w:ascii="宋体" w:hAnsi="宋体"/>
                <w:szCs w:val="21"/>
                <w:lang w:val="en-US" w:eastAsia="zh-CN"/>
              </w:rPr>
              <w:t>项目内容：</w:t>
            </w:r>
            <w:r>
              <w:rPr>
                <w:rFonts w:hint="eastAsia" w:asciiTheme="minorEastAsia" w:hAnsiTheme="minorEastAsia" w:eastAsiaTheme="minorEastAsia" w:cstheme="minorEastAsia"/>
                <w:bCs/>
                <w:sz w:val="24"/>
              </w:rPr>
              <w:t>国网湖南省电力有限公司供电服务中心（计量中心）反窃电管理提升</w:t>
            </w:r>
          </w:p>
          <w:p>
            <w:pPr>
              <w:pStyle w:val="2"/>
              <w:rPr>
                <w:rFonts w:hint="default" w:asciiTheme="minorEastAsia" w:hAnsiTheme="minorEastAsia" w:eastAsiaTheme="minorEastAsia" w:cstheme="minorEastAsia"/>
                <w:bCs/>
                <w:sz w:val="24"/>
                <w:lang w:val="en-US" w:eastAsia="zh-CN"/>
              </w:rPr>
            </w:pP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项目设计任务书</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项目名称</w:t>
            </w:r>
            <w:r>
              <w:rPr>
                <w:rFonts w:hint="default" w:asciiTheme="minorEastAsia" w:hAnsiTheme="minorEastAsia" w:eastAsiaTheme="minorEastAsia" w:cstheme="minorEastAsia"/>
                <w:bCs/>
                <w:sz w:val="24"/>
                <w:lang w:val="en-US" w:eastAsia="zh-CN"/>
              </w:rPr>
              <w:tab/>
            </w:r>
            <w:r>
              <w:rPr>
                <w:rFonts w:hint="default" w:asciiTheme="minorEastAsia" w:hAnsiTheme="minorEastAsia" w:eastAsiaTheme="minorEastAsia" w:cstheme="minorEastAsia"/>
                <w:bCs/>
                <w:sz w:val="24"/>
                <w:lang w:val="en-US" w:eastAsia="zh-CN"/>
              </w:rPr>
              <w:t>国网湖南省电力有限公司供电服务中心（计量中心）反窃电管理提升</w:t>
            </w:r>
            <w:r>
              <w:rPr>
                <w:rFonts w:hint="default" w:asciiTheme="minorEastAsia" w:hAnsiTheme="minorEastAsia" w:eastAsiaTheme="minorEastAsia" w:cstheme="minorEastAsia"/>
                <w:bCs/>
                <w:sz w:val="24"/>
                <w:lang w:val="en-US" w:eastAsia="zh-CN"/>
              </w:rPr>
              <w:tab/>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起止日期</w:t>
            </w:r>
            <w:r>
              <w:rPr>
                <w:rFonts w:hint="default" w:asciiTheme="minorEastAsia" w:hAnsiTheme="minorEastAsia" w:eastAsiaTheme="minorEastAsia" w:cstheme="minorEastAsia"/>
                <w:bCs/>
                <w:sz w:val="24"/>
                <w:lang w:val="en-US" w:eastAsia="zh-CN"/>
              </w:rPr>
              <w:tab/>
            </w:r>
            <w:r>
              <w:rPr>
                <w:rFonts w:hint="default" w:asciiTheme="minorEastAsia" w:hAnsiTheme="minorEastAsia" w:eastAsiaTheme="minorEastAsia" w:cstheme="minorEastAsia"/>
                <w:bCs/>
                <w:sz w:val="24"/>
                <w:lang w:val="en-US" w:eastAsia="zh-CN"/>
              </w:rPr>
              <w:t>2019年6月—2019年10月</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产品属性</w:t>
            </w:r>
            <w:r>
              <w:rPr>
                <w:rFonts w:hint="default" w:asciiTheme="minorEastAsia" w:hAnsiTheme="minorEastAsia" w:eastAsiaTheme="minorEastAsia" w:cstheme="minorEastAsia"/>
                <w:bCs/>
                <w:sz w:val="24"/>
                <w:lang w:val="en-US" w:eastAsia="zh-CN"/>
              </w:rPr>
              <w:tab/>
            </w:r>
            <w:r>
              <w:rPr>
                <w:rFonts w:hint="default" w:asciiTheme="minorEastAsia" w:hAnsiTheme="minorEastAsia" w:eastAsiaTheme="minorEastAsia" w:cstheme="minorEastAsia"/>
                <w:bCs/>
                <w:sz w:val="24"/>
                <w:lang w:val="en-US" w:eastAsia="zh-CN"/>
              </w:rPr>
              <w:t>开发实施项目</w:t>
            </w:r>
            <w:r>
              <w:rPr>
                <w:rFonts w:hint="default" w:asciiTheme="minorEastAsia" w:hAnsiTheme="minorEastAsia" w:eastAsiaTheme="minorEastAsia" w:cstheme="minorEastAsia"/>
                <w:bCs/>
                <w:sz w:val="24"/>
                <w:lang w:val="en-US" w:eastAsia="zh-CN"/>
              </w:rPr>
              <w:tab/>
            </w:r>
            <w:r>
              <w:rPr>
                <w:rFonts w:hint="default" w:asciiTheme="minorEastAsia" w:hAnsiTheme="minorEastAsia" w:eastAsiaTheme="minorEastAsia" w:cstheme="minorEastAsia"/>
                <w:bCs/>
                <w:sz w:val="24"/>
                <w:lang w:val="en-US" w:eastAsia="zh-CN"/>
              </w:rPr>
              <w:t>预算费用</w:t>
            </w:r>
            <w:r>
              <w:rPr>
                <w:rFonts w:hint="default" w:asciiTheme="minorEastAsia" w:hAnsiTheme="minorEastAsia" w:eastAsiaTheme="minorEastAsia" w:cstheme="minorEastAsia"/>
                <w:bCs/>
                <w:sz w:val="24"/>
                <w:lang w:val="en-US" w:eastAsia="zh-CN"/>
              </w:rPr>
              <w:tab/>
            </w:r>
            <w:r>
              <w:rPr>
                <w:rFonts w:hint="default" w:asciiTheme="minorEastAsia" w:hAnsiTheme="minorEastAsia" w:eastAsiaTheme="minorEastAsia" w:cstheme="minorEastAsia"/>
                <w:bCs/>
                <w:sz w:val="24"/>
                <w:lang w:val="en-US" w:eastAsia="zh-CN"/>
              </w:rPr>
              <w:t>88000元</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依据的标准、法律法规及技术协议的主要内容：</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主要标准、规程规范及有关企业技术要遵行最新版本的要求，包括但不限于以下内容:</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《中华人民共和国网络安全法》</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《国家电网公司“十三五”信息化规划》</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《国网营销部关于加强营销专业网络与信息安全管理的工作意见20170124营销综〔2017〕4号》</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《国网营销信息安全管理应用建设方案》</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《营销计量〔2016〕33号国网营销部关于加强营销专业网络与信息安全管理工作的通知》</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《信息运行〔2011〕213号(关于部署信息安全接入平台的通知)》</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《国家电网应用软件通用安全要求》</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《营销业务应用标准化设计》（国家电网公司版本号 V1.7）</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关于印发《国家电网公司营销安全风险防范与管理规范（试行）》和《国家电网公司营销安全风险防范工作手册（试行）》的通知》（国家电网营销[2009]138号）</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《信息安全技术信息系统安全等级保护基本要求》</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设计内容：</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本项目对基于CIM模型，数据预处理后的数据，结合窃漏电评价指标体系，构建专家样本库。在样本数据准备完成后，即可以进行模型预测，模型构建，模型评估，并结合机器学习技术自动对模型进行优化和重构，对评价指标进行调整，使整个反窃电智能诊断模型更智能，分析的结果更精确。</w:t>
            </w:r>
          </w:p>
          <w:p>
            <w:pPr>
              <w:pStyle w:val="2"/>
              <w:rPr>
                <w:rFonts w:hint="default" w:asciiTheme="minorEastAsia" w:hAnsiTheme="minorEastAsia" w:eastAsiaTheme="minorEastAsia" w:cstheme="minorEastAsia"/>
                <w:bCs/>
                <w:sz w:val="24"/>
                <w:lang w:val="en-US" w:eastAsia="zh-CN"/>
              </w:rPr>
            </w:pPr>
            <w:r>
              <w:rPr>
                <w:rFonts w:hint="default" w:asciiTheme="minorEastAsia" w:hAnsiTheme="minorEastAsia" w:eastAsiaTheme="minorEastAsia" w:cstheme="minorEastAsia"/>
                <w:bCs/>
                <w:sz w:val="24"/>
                <w:lang w:val="en-US" w:eastAsia="zh-CN"/>
              </w:rPr>
              <w:t>设计部门</w:t>
            </w:r>
            <w:r>
              <w:rPr>
                <w:rFonts w:hint="default" w:asciiTheme="minorEastAsia" w:hAnsiTheme="minorEastAsia" w:eastAsiaTheme="minorEastAsia" w:cstheme="minorEastAsia"/>
                <w:bCs/>
                <w:sz w:val="24"/>
                <w:lang w:val="en-US" w:eastAsia="zh-CN"/>
              </w:rPr>
              <w:tab/>
            </w:r>
            <w:r>
              <w:rPr>
                <w:rFonts w:hint="default" w:asciiTheme="minorEastAsia" w:hAnsiTheme="minorEastAsia" w:eastAsiaTheme="minorEastAsia" w:cstheme="minorEastAsia"/>
                <w:bCs/>
                <w:sz w:val="24"/>
                <w:lang w:val="en-US" w:eastAsia="zh-CN"/>
              </w:rPr>
              <w:t>项目部</w:t>
            </w:r>
            <w:r>
              <w:rPr>
                <w:rFonts w:hint="default" w:asciiTheme="minorEastAsia" w:hAnsiTheme="minorEastAsia" w:eastAsiaTheme="minorEastAsia" w:cstheme="minorEastAsia"/>
                <w:bCs/>
                <w:sz w:val="24"/>
                <w:lang w:val="en-US" w:eastAsia="zh-CN"/>
              </w:rPr>
              <w:tab/>
            </w:r>
            <w:r>
              <w:rPr>
                <w:rFonts w:hint="default" w:asciiTheme="minorEastAsia" w:hAnsiTheme="minorEastAsia" w:eastAsiaTheme="minorEastAsia" w:cstheme="minorEastAsia"/>
                <w:bCs/>
                <w:sz w:val="24"/>
                <w:lang w:val="en-US" w:eastAsia="zh-CN"/>
              </w:rPr>
              <w:t>项目负责人</w:t>
            </w:r>
            <w:r>
              <w:rPr>
                <w:rFonts w:hint="default" w:asciiTheme="minorEastAsia" w:hAnsiTheme="minorEastAsia" w:eastAsiaTheme="minorEastAsia" w:cstheme="minorEastAsia"/>
                <w:bCs/>
                <w:sz w:val="24"/>
                <w:lang w:val="en-US" w:eastAsia="zh-CN"/>
              </w:rPr>
              <w:tab/>
            </w:r>
            <w:r>
              <w:rPr>
                <w:rFonts w:hint="default" w:asciiTheme="minorEastAsia" w:hAnsiTheme="minorEastAsia" w:eastAsiaTheme="minorEastAsia" w:cstheme="minorEastAsia"/>
                <w:bCs/>
                <w:sz w:val="24"/>
                <w:lang w:val="en-US" w:eastAsia="zh-CN"/>
              </w:rPr>
              <w:t>程亚贵</w:t>
            </w: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widowControl/>
              <w:rPr>
                <w:rFonts w:ascii="宋体" w:hAnsi="宋体"/>
                <w:color w:val="auto"/>
                <w:kern w:val="0"/>
                <w:sz w:val="24"/>
                <w:szCs w:val="24"/>
              </w:rPr>
            </w:pPr>
            <w:r>
              <w:rPr>
                <w:rFonts w:ascii="宋体" w:hAnsi="宋体"/>
                <w:color w:val="auto"/>
                <w:kern w:val="0"/>
                <w:sz w:val="24"/>
                <w:szCs w:val="24"/>
              </w:rPr>
              <w:t>设计和开发策划</w:t>
            </w:r>
          </w:p>
          <w:p>
            <w:pPr>
              <w:pStyle w:val="2"/>
              <w:rPr>
                <w:rFonts w:hint="eastAsia" w:ascii="Times New Roman" w:hAnsi="Times New Roman" w:eastAsia="宋体" w:cs="Times New Roman"/>
                <w:bCs/>
                <w:color w:val="auto"/>
                <w:spacing w:val="10"/>
                <w:kern w:val="2"/>
                <w:sz w:val="21"/>
                <w:lang w:val="en-US" w:eastAsia="zh-CN" w:bidi="ar-SA"/>
              </w:rPr>
            </w:pPr>
          </w:p>
        </w:tc>
        <w:tc>
          <w:tcPr>
            <w:tcW w:w="960" w:type="dxa"/>
            <w:vAlign w:val="center"/>
          </w:tcPr>
          <w:p>
            <w:pPr>
              <w:rPr>
                <w:color w:val="auto"/>
              </w:rPr>
            </w:pPr>
            <w:r>
              <w:rPr>
                <w:rFonts w:hint="eastAsia"/>
                <w:color w:val="auto"/>
                <w:szCs w:val="21"/>
              </w:rPr>
              <w:t>Q</w:t>
            </w:r>
            <w:r>
              <w:rPr>
                <w:rFonts w:hint="eastAsia"/>
                <w:color w:val="auto"/>
              </w:rPr>
              <w:t>8.3.2</w:t>
            </w:r>
          </w:p>
          <w:p>
            <w:pPr>
              <w:rPr>
                <w:rFonts w:hint="eastAsia" w:ascii="Times New Roman" w:hAnsi="Times New Roman" w:eastAsia="宋体" w:cs="Times New Roman"/>
                <w:color w:val="auto"/>
                <w:kern w:val="2"/>
                <w:sz w:val="21"/>
                <w:szCs w:val="21"/>
                <w:lang w:val="en-US" w:eastAsia="zh-CN" w:bidi="ar-SA"/>
              </w:rPr>
            </w:pPr>
          </w:p>
        </w:tc>
        <w:tc>
          <w:tcPr>
            <w:tcW w:w="11277" w:type="dxa"/>
            <w:vAlign w:val="center"/>
          </w:tcPr>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项目开发计划</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项目名称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国网湖南省电力有限公司供电服务中心（计量中心）反窃电管理提升</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起止日期</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2019年6月—2019年10月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产品属性</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开发实施项目</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预算费用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88000元</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职 责</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设计开发人员</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职 责</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设计开发人员</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开发文档</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陈亚贵、邓杰、王瑾萱、张欢丽</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原料选择</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张欢丽</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工艺选择</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陈亚贵、邓杰、王瑾萱、李坤</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检验选择</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李坤</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资源配置（包括人员、设计理念、设计经费预算分配及信息交流手段等）要求：</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1.项目设计小组成员：陈亚贵、邓杰、王瑾萱、李坤、张欢丽、肖晓燕；</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2.经费预算为88000元；</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3.陈亚贵为本项目负责人，统筹安排。</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设计开发阶段的划分</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设计开发人员</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负责人</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配合部门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完成期限</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项目的定义及规划</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陈亚贵、邓杰、王瑾萱、李坤</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陈亚贵</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设计部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2020年5月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选材分析</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张欢丽</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张欢丽</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综合部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2020年5月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工艺分析</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陈亚贵、邓杰、肖晓燕</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肖晓燕</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技术部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2020年5月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检验分析</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陆露、陈亚贵、邓杰、王瑾萱、李坤</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李坤</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质检部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2020年5月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ab/>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编 制: 张欢丽    审 核: 肖晓燕    批 准: 陈亚贵    日 期：2019.09.10</w:t>
            </w: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widowControl/>
              <w:rPr>
                <w:rFonts w:ascii="宋体" w:hAnsi="宋体"/>
                <w:color w:val="auto"/>
                <w:kern w:val="0"/>
                <w:sz w:val="24"/>
                <w:szCs w:val="24"/>
              </w:rPr>
            </w:pPr>
            <w:r>
              <w:rPr>
                <w:rFonts w:ascii="宋体" w:hAnsi="宋体"/>
                <w:color w:val="auto"/>
                <w:kern w:val="0"/>
                <w:sz w:val="24"/>
                <w:szCs w:val="24"/>
              </w:rPr>
              <w:t>设计和开发输入</w:t>
            </w:r>
          </w:p>
          <w:p>
            <w:pPr>
              <w:pStyle w:val="2"/>
              <w:rPr>
                <w:rFonts w:hint="eastAsia" w:ascii="Times New Roman" w:hAnsi="Times New Roman" w:eastAsia="宋体" w:cs="Times New Roman"/>
                <w:bCs/>
                <w:color w:val="auto"/>
                <w:spacing w:val="10"/>
                <w:kern w:val="2"/>
                <w:sz w:val="21"/>
                <w:lang w:val="en-US" w:eastAsia="zh-CN" w:bidi="ar-SA"/>
              </w:rPr>
            </w:pPr>
          </w:p>
        </w:tc>
        <w:tc>
          <w:tcPr>
            <w:tcW w:w="960" w:type="dxa"/>
            <w:vAlign w:val="center"/>
          </w:tcPr>
          <w:p>
            <w:pPr>
              <w:rPr>
                <w:color w:val="auto"/>
              </w:rPr>
            </w:pPr>
            <w:r>
              <w:rPr>
                <w:rFonts w:hint="eastAsia"/>
                <w:color w:val="auto"/>
              </w:rPr>
              <w:t>Q:8.3.3</w:t>
            </w:r>
          </w:p>
          <w:p>
            <w:pPr>
              <w:rPr>
                <w:rFonts w:hint="eastAsia" w:ascii="Times New Roman" w:hAnsi="Times New Roman" w:eastAsia="宋体" w:cs="Times New Roman"/>
                <w:color w:val="auto"/>
                <w:kern w:val="2"/>
                <w:sz w:val="21"/>
                <w:szCs w:val="21"/>
                <w:lang w:val="en-US" w:eastAsia="zh-CN" w:bidi="ar-SA"/>
              </w:rPr>
            </w:pPr>
          </w:p>
        </w:tc>
        <w:tc>
          <w:tcPr>
            <w:tcW w:w="11277" w:type="dxa"/>
            <w:vAlign w:val="center"/>
          </w:tcPr>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设计和开发输入清单</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编号：JL—8.3—03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项目名称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国网湖南省电力有限公司供电服务中心（计量中心）反窃电管理提升</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产品属性</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开发实施项目</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设计和开发输入</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设计指标：</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基于客户大数据的降损分析模型技术研究与应用可视化展示的技术是J2EE多层技术架构，将界面控制、业务逻辑和数据映射分离，实现应用内部的松耦合，以灵活、快速地响应业务变化对系统的需求。各类业务逻辑被封装成一个个独立的业务组件单元，保证各类业务应用能够轻松完成服务注册、发布、调用。</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技术架构设计遵循了软件开发的数据层、业务层、展现层的3层体系架构。以J2EE技术为基础，构建相应的业务应用，充分重复利用软件功能，满足业务需求。</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依据的国家标准、行业标准、法律法规及协议要求：</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1）《国家电网公司“十三五”营销发展规划》；</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2）《国家电网公司供电服务质量标准》（Q/GDW403-2009）国家电网公司2010年3月18日）</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3）《营销业务应用标准化设计》（国家电网公司版本号 V1.7）</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4）《营销稽查监控系统标准化设计》（国家电网公司版本号  V1.11）</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5）《国网营销部（农电工作部）关于加强新形势下营销服务能力建设的指导意见》</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6）《国网湖南省电力有限公司关于印发大数据建设方案的通知》；</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7）《国网湖南省电力有限公司2019年大数据建设方案》；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8）GB/T 8567-2006《计算机软件文档编制规范》</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9）GA/T387-2002《计算机信息系统安全等级》</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10）《国家电网公司应用软件通用安全要求》</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技术关键及主要措施</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Java堆优化：Java应用程序优化在整个系统中具有决定性的作用。绝大多数性能问题来自于应用层。良好的设计，选择正确的代码模式和开发方法可以避免大部分性能问题。使用JProb等Java内存监控工具找到有问题的对象代码，有助于解决运行时问题。在应用中20%的功能模块占据了80%的运行资源，程序中尽快释放不再使用的对象可以很大的改善垃圾回收，有效地提高堆利用，可以明显提升程序效率。在对象不再使用时负空(NULL)可以令垃圾对象尽快回收。</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Java应用服务器优化：应用服务器是Java应用的容器，使用恰当的应用服务器集群结构。基于应用调整数据连接池、线程池、请求转发策略。多次渐进的调整堆内存上下限参数。</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编 制: 张欢丽    审 核: 肖晓燕    批 准: 陈亚贵  日 期：2019.09.10</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tabs>
                <w:tab w:val="left" w:pos="3440"/>
                <w:tab w:val="left" w:pos="5320"/>
              </w:tabs>
              <w:autoSpaceDE w:val="0"/>
              <w:autoSpaceDN w:val="0"/>
              <w:adjustRightInd w:val="0"/>
              <w:spacing w:line="413" w:lineRule="exact"/>
              <w:jc w:val="left"/>
              <w:rPr>
                <w:rFonts w:ascii="宋体"/>
                <w:color w:val="auto"/>
                <w:kern w:val="0"/>
                <w:sz w:val="22"/>
                <w:szCs w:val="22"/>
              </w:rPr>
            </w:pPr>
            <w:r>
              <w:rPr>
                <w:rFonts w:hint="eastAsia" w:ascii="宋体"/>
                <w:color w:val="auto"/>
                <w:kern w:val="0"/>
                <w:sz w:val="22"/>
                <w:szCs w:val="22"/>
              </w:rPr>
              <w:t>设计和开发控制</w:t>
            </w:r>
          </w:p>
          <w:p>
            <w:pPr>
              <w:pStyle w:val="2"/>
              <w:rPr>
                <w:rFonts w:hint="eastAsia" w:ascii="Times New Roman" w:hAnsi="Times New Roman" w:eastAsia="宋体" w:cs="Times New Roman"/>
                <w:bCs/>
                <w:color w:val="auto"/>
                <w:spacing w:val="10"/>
                <w:kern w:val="2"/>
                <w:sz w:val="21"/>
                <w:lang w:val="en-US" w:eastAsia="zh-CN" w:bidi="ar-SA"/>
              </w:rPr>
            </w:pPr>
          </w:p>
        </w:tc>
        <w:tc>
          <w:tcPr>
            <w:tcW w:w="960" w:type="dxa"/>
            <w:vAlign w:val="center"/>
          </w:tcPr>
          <w:p>
            <w:pPr>
              <w:rPr>
                <w:color w:val="auto"/>
              </w:rPr>
            </w:pPr>
            <w:r>
              <w:rPr>
                <w:rFonts w:hint="eastAsia"/>
                <w:color w:val="auto"/>
              </w:rPr>
              <w:t>Q:8.3.4</w:t>
            </w:r>
          </w:p>
          <w:p>
            <w:pPr>
              <w:rPr>
                <w:rFonts w:hint="eastAsia" w:ascii="Times New Roman" w:hAnsi="Times New Roman" w:eastAsia="宋体" w:cs="Times New Roman"/>
                <w:color w:val="auto"/>
                <w:kern w:val="2"/>
                <w:sz w:val="21"/>
                <w:szCs w:val="21"/>
                <w:lang w:val="en-US" w:eastAsia="zh-CN" w:bidi="ar-SA"/>
              </w:rPr>
            </w:pPr>
          </w:p>
        </w:tc>
        <w:tc>
          <w:tcPr>
            <w:tcW w:w="11277" w:type="dxa"/>
            <w:vAlign w:val="center"/>
          </w:tcPr>
          <w:p>
            <w:pPr>
              <w:rPr>
                <w:rFonts w:hint="eastAsia" w:ascii="Times New Roman" w:hAnsi="Times New Roman" w:eastAsia="宋体" w:cs="Times New Roman"/>
                <w:b/>
                <w:bCs w:val="0"/>
                <w:color w:val="auto"/>
                <w:spacing w:val="10"/>
                <w:kern w:val="2"/>
                <w:sz w:val="24"/>
                <w:szCs w:val="24"/>
                <w:lang w:val="en-US" w:eastAsia="zh-CN" w:bidi="ar-SA"/>
              </w:rPr>
            </w:pPr>
            <w:r>
              <w:rPr>
                <w:rFonts w:hint="eastAsia" w:ascii="Times New Roman" w:hAnsi="Times New Roman" w:eastAsia="宋体" w:cs="Times New Roman"/>
                <w:b/>
                <w:bCs w:val="0"/>
                <w:color w:val="auto"/>
                <w:spacing w:val="10"/>
                <w:kern w:val="2"/>
                <w:sz w:val="24"/>
                <w:szCs w:val="24"/>
                <w:lang w:val="en-US" w:eastAsia="zh-CN" w:bidi="ar-SA"/>
              </w:rPr>
              <w:t>设计开发评审报告（输入阶段）</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项目名称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国网湖南省电力有限公司供电服务中心（计量中心）反窃电管理提升</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评审时间</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 xml:space="preserve">2019年8月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设计和开发输入阶段：</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依据研究的需求和技术报告，设计研发了基于营销信息安全隐患智能监控排查应用工具，工具实现了对设备、系统、人员、库房等基础信息的维护、检索和过程管理。主要针对营销信息安全与营销类终端安全建立一套信息安全防控体系，梳理出营销信息安全的安全风险点，通过信息化手段和现场核查的方式，对信息安全风险进行治理，达到堵住终端安全缺口，清理营销信息安全隐患，防范营销信息安全事件发生。</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评审内容：“□”内打√表示通过，打“？”表示有建议或疑问，打“×”表示不适用</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1设计开发合同、协议可行性 □</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2 法律法规和标准符合性 □</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3类似设计信息</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适宜性 □</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4输入资料信息</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有效性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5输入资料信息</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适宜性 □</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6输入资料信息</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完整性 □</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7输入资料信息</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相互矛盾 有□无□</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8其他不充分和不适宜事项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9 其他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存在问题及改进意见：</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评审结论：</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设计开发信息充分适宜，输入资料信息完整性清楚，无相互矛盾事项，满足发包方的要求，同意转入设计开发的下一阶段。</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评审人员</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部 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职务或职称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评审人员</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部 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职务或职称</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李坤</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管代</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经理</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张欢丽</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综合部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经理</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肖晓燕</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技术部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经理</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程亚贵</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技术部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工程师</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
                <w:bCs w:val="0"/>
                <w:color w:val="auto"/>
                <w:spacing w:val="10"/>
                <w:kern w:val="2"/>
                <w:sz w:val="24"/>
                <w:szCs w:val="24"/>
                <w:lang w:val="en-US" w:eastAsia="zh-CN" w:bidi="ar-SA"/>
              </w:rPr>
            </w:pPr>
            <w:r>
              <w:rPr>
                <w:rFonts w:hint="eastAsia" w:ascii="Times New Roman" w:hAnsi="Times New Roman" w:eastAsia="宋体" w:cs="Times New Roman"/>
                <w:b/>
                <w:bCs w:val="0"/>
                <w:color w:val="auto"/>
                <w:spacing w:val="10"/>
                <w:kern w:val="2"/>
                <w:sz w:val="24"/>
                <w:szCs w:val="24"/>
                <w:lang w:val="en-US" w:eastAsia="zh-CN" w:bidi="ar-SA"/>
              </w:rPr>
              <w:t>设计开发评审报告（输出阶段）</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项目名称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国网湖南省电力有限公司供电服务中心（计量中心）反窃电管理提升</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 xml:space="preserve">评审时间 </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 xml:space="preserve">2019年9月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设计和开发输出阶段：</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软件操作手册、数据模型、软件web系统功能。</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评审内容：“□”内打√表示通过，打“×”表示不通过。</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 标准符合性□     2 采购可行性□     3 施工可行性□      4 结构合理性□</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5 可维修性  □     6 可测试性  □     7 美观性    □      8 安全性    □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9 可操作性  □     10 可扩展性 □     11 稳定性   □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存在问题及改进意见：</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评审结论：</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设计开发输出方案等文件资料信息基本充分适宜，满足该项目设计开发输出要求，同意转入设计开发的下一阶段</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评审人员</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部 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职务或职称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评审人员</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部 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职务或职称</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李坤</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管代</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经理</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张欢丽</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综合部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经理</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肖晓燕</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技术部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经理</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程亚贵</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技术部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工程师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ab/>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
                <w:bCs w:val="0"/>
                <w:color w:val="auto"/>
                <w:spacing w:val="10"/>
                <w:kern w:val="2"/>
                <w:sz w:val="24"/>
                <w:szCs w:val="24"/>
                <w:lang w:val="en-US" w:eastAsia="zh-CN" w:bidi="ar-SA"/>
              </w:rPr>
            </w:pPr>
            <w:r>
              <w:rPr>
                <w:rFonts w:hint="eastAsia" w:ascii="Times New Roman" w:hAnsi="Times New Roman" w:eastAsia="宋体" w:cs="Times New Roman"/>
                <w:b/>
                <w:bCs w:val="0"/>
                <w:color w:val="auto"/>
                <w:spacing w:val="10"/>
                <w:kern w:val="2"/>
                <w:sz w:val="24"/>
                <w:szCs w:val="24"/>
                <w:lang w:val="en-US" w:eastAsia="zh-CN" w:bidi="ar-SA"/>
              </w:rPr>
              <w:t>设计开发验证报告</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项目名称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国网湖南省电力有限公司供电服务中心（计量中心）反窃电管理提升</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验证单位      参加验证人员</w:t>
            </w:r>
            <w:r>
              <w:rPr>
                <w:rFonts w:hint="eastAsia" w:ascii="Times New Roman" w:hAnsi="Times New Roman" w:eastAsia="宋体" w:cs="Times New Roman"/>
                <w:bCs/>
                <w:color w:val="auto"/>
                <w:spacing w:val="10"/>
                <w:kern w:val="2"/>
                <w:sz w:val="24"/>
                <w:szCs w:val="24"/>
                <w:lang w:val="en-US" w:eastAsia="zh-CN" w:bidi="ar-SA"/>
              </w:rPr>
              <w:tab/>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起止日期</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2019年8月—2019年10月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设计开发输入综述（性能、功能、技术参数及依据的标准或法律法规等）</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1.性能（设计参数）</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(1)功能设计图：通过；</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(2)开发功能测试：通过；</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(3)数据建模测试：通过；</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(4)业务验证：通过。</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2.功能</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提供功能强大的通用报表平台，实现报表的自定义功能。提供功能全面、使用灵活的报表制作和管理工具，基于报表生成器，用户可快速完成各种条件报表的设计，并能随时进行设计更改；报表兼容Excel格式设置</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3.依据标准</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主要标准、规程规范及有关企业技术要遵行最新版本的要求，包括但不限于以下内容:</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1）《国家电网公司“十三五”营销发展规划》；</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2）《国家电网公司供电服务质量标准》（Q/GDW403-2009）国家电网公司2010年3月18日）</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3）《营销业务应用标准化设计》（国家电网公司版本号 V1.7）</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4）《营销稽查监控系统标准化设计》（国家电网公司版本号  V1.11）</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5）《国网营销部（农电工作部）关于加强新形势下营销服务能力建设的指导意见》</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6）《国网湖南省电力有限公司关于印发大数据建设方案的通知》；</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7）《国网湖南省电力有限公司2019年大数据建设方案》；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8）GB/T 8567-2006《计算机软件文档编制规范》</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9）GA/T387-2002《计算机信息系统安全等级》</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10）《国家电网公司应用软件通用安全要求》</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针对输入要求的主要数据、内容及其结论：</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设计方案等符合输入的要求。</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设计开发验证结论：</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设计开发输出指标测试结果基本满足输入技术指标要求。</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编 制: 张欢丽    审 核: 肖晓燕    批 准: 陈亚贵    日 期：2020.07.25</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
                <w:bCs w:val="0"/>
                <w:color w:val="auto"/>
                <w:spacing w:val="10"/>
                <w:kern w:val="2"/>
                <w:sz w:val="24"/>
                <w:szCs w:val="24"/>
                <w:lang w:val="en-US" w:eastAsia="zh-CN" w:bidi="ar-SA"/>
              </w:rPr>
            </w:pPr>
            <w:r>
              <w:rPr>
                <w:rFonts w:hint="eastAsia" w:ascii="Times New Roman" w:hAnsi="Times New Roman" w:eastAsia="宋体" w:cs="Times New Roman"/>
                <w:b/>
                <w:bCs w:val="0"/>
                <w:color w:val="auto"/>
                <w:spacing w:val="10"/>
                <w:kern w:val="2"/>
                <w:sz w:val="24"/>
                <w:szCs w:val="24"/>
                <w:lang w:val="en-US" w:eastAsia="zh-CN" w:bidi="ar-SA"/>
              </w:rPr>
              <w:t>项目设计方案确认报告</w:t>
            </w:r>
          </w:p>
          <w:p>
            <w:pPr>
              <w:rPr>
                <w:rFonts w:hint="eastAsia" w:ascii="Times New Roman" w:hAnsi="Times New Roman" w:eastAsia="宋体" w:cs="Times New Roman"/>
                <w:bCs/>
                <w:color w:val="auto"/>
                <w:spacing w:val="10"/>
                <w:kern w:val="2"/>
                <w:sz w:val="24"/>
                <w:szCs w:val="24"/>
                <w:lang w:val="en-US" w:eastAsia="zh-CN" w:bidi="ar-SA"/>
              </w:rPr>
            </w:pP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项目名称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国网湖南省电力有限公司供电服务中心（计量中心）反窃电管理提升</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会议时间</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2019年8月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设计开发阶段</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开发实施项目</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负责人</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黄信富</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评审人员</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部门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职务或职称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评审人员</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部门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职务或职称</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程亚贵</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管代</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经理</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王瑾萱</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综合部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经理</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邓杰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技术部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经理</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田野</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技术部</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工程师</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评审内容：“□”内打√表示通过，打“×”表示不通过。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1 标准符合性□     2 采购可行性□     3 施工可行性□      4 结构合理性□</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5 可维修性  □     6 可测试性  □     7 美观性    □      8 安全性    □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9 可操作性  □     10 可扩展性 □     11 稳定性   □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存在问题及改进建议：</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验证方法：</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□专家评审       ■会议       □验算       □以往项目经验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□其它  注：</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评审结论：</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设计方案等符合要求。</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客户确认：</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设计方案符合要求。</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验证人：朱晓申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编制</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张欢丽</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审核</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程亚贵</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批准</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陆露</w:t>
            </w:r>
          </w:p>
          <w:p>
            <w:pPr>
              <w:rPr>
                <w:rFonts w:hint="eastAsia" w:ascii="Times New Roman" w:hAnsi="Times New Roman" w:eastAsia="宋体" w:cs="Times New Roman"/>
                <w:bCs/>
                <w:color w:val="auto"/>
                <w:spacing w:val="10"/>
                <w:kern w:val="2"/>
                <w:sz w:val="24"/>
                <w:szCs w:val="24"/>
                <w:lang w:val="en-US" w:eastAsia="zh-CN" w:bidi="ar-SA"/>
              </w:rPr>
            </w:pP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spacing w:line="400" w:lineRule="exact"/>
              <w:ind w:right="-153" w:rightChars="-73"/>
              <w:rPr>
                <w:rFonts w:ascii="宋体" w:hAnsi="宋体" w:cs="宋体"/>
                <w:color w:val="auto"/>
                <w:kern w:val="0"/>
                <w:szCs w:val="21"/>
              </w:rPr>
            </w:pPr>
            <w:r>
              <w:rPr>
                <w:rFonts w:ascii="宋体" w:hAnsi="宋体" w:cs="宋体"/>
                <w:color w:val="auto"/>
                <w:kern w:val="0"/>
                <w:szCs w:val="21"/>
              </w:rPr>
              <w:t>设计和开发输出</w:t>
            </w:r>
          </w:p>
          <w:p>
            <w:pPr>
              <w:pStyle w:val="2"/>
              <w:rPr>
                <w:rFonts w:hint="eastAsia" w:ascii="Times New Roman" w:hAnsi="Times New Roman" w:eastAsia="宋体" w:cs="Times New Roman"/>
                <w:bCs/>
                <w:color w:val="auto"/>
                <w:spacing w:val="10"/>
                <w:kern w:val="2"/>
                <w:sz w:val="21"/>
                <w:lang w:val="en-US" w:eastAsia="zh-CN" w:bidi="ar-SA"/>
              </w:rPr>
            </w:pPr>
          </w:p>
        </w:tc>
        <w:tc>
          <w:tcPr>
            <w:tcW w:w="960" w:type="dxa"/>
            <w:vAlign w:val="center"/>
          </w:tcPr>
          <w:p>
            <w:pPr>
              <w:rPr>
                <w:color w:val="auto"/>
              </w:rPr>
            </w:pPr>
            <w:r>
              <w:rPr>
                <w:rFonts w:hint="eastAsia"/>
                <w:color w:val="auto"/>
              </w:rPr>
              <w:t>Q:8.3.5</w:t>
            </w:r>
          </w:p>
          <w:p>
            <w:pPr>
              <w:rPr>
                <w:rFonts w:hint="eastAsia" w:ascii="Times New Roman" w:hAnsi="Times New Roman" w:eastAsia="宋体" w:cs="Times New Roman"/>
                <w:color w:val="auto"/>
                <w:kern w:val="2"/>
                <w:sz w:val="21"/>
                <w:szCs w:val="21"/>
                <w:lang w:val="en-US" w:eastAsia="zh-CN" w:bidi="ar-SA"/>
              </w:rPr>
            </w:pPr>
          </w:p>
        </w:tc>
        <w:tc>
          <w:tcPr>
            <w:tcW w:w="11277" w:type="dxa"/>
            <w:vAlign w:val="center"/>
          </w:tcPr>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设计和开发输出清单</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 xml:space="preserve">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项目名称</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国网湖南省电力有限公司供电服务中心（计量中心）反窃电管理提升</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评审时间</w:t>
            </w: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 xml:space="preserve">2019年8月 </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设计和开发输出清单</w:t>
            </w:r>
            <w:r>
              <w:rPr>
                <w:rFonts w:hint="eastAsia" w:ascii="Times New Roman" w:hAnsi="Times New Roman" w:eastAsia="宋体" w:cs="Times New Roman"/>
                <w:bCs/>
                <w:color w:val="auto"/>
                <w:spacing w:val="10"/>
                <w:kern w:val="2"/>
                <w:sz w:val="24"/>
                <w:szCs w:val="24"/>
                <w:lang w:val="en-US" w:eastAsia="zh-CN" w:bidi="ar-SA"/>
              </w:rPr>
              <w:tab/>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设计和开发输出名称</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1、客户需求报告</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2、测试报告</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3、软件培训手册</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4、验收报告</w:t>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p>
          <w:p>
            <w:pPr>
              <w:rPr>
                <w:rFonts w:hint="eastAsia" w:ascii="Times New Roman" w:hAnsi="Times New Roman" w:eastAsia="宋体" w:cs="Times New Roman"/>
                <w:bCs/>
                <w:color w:val="auto"/>
                <w:spacing w:val="10"/>
                <w:kern w:val="2"/>
                <w:sz w:val="24"/>
                <w:szCs w:val="24"/>
                <w:lang w:val="en-US" w:eastAsia="zh-CN" w:bidi="ar-SA"/>
              </w:rPr>
            </w:pPr>
            <w:r>
              <w:rPr>
                <w:rFonts w:hint="eastAsia" w:ascii="Times New Roman" w:hAnsi="Times New Roman" w:eastAsia="宋体" w:cs="Times New Roman"/>
                <w:bCs/>
                <w:color w:val="auto"/>
                <w:spacing w:val="10"/>
                <w:kern w:val="2"/>
                <w:sz w:val="24"/>
                <w:szCs w:val="24"/>
                <w:lang w:val="en-US" w:eastAsia="zh-CN" w:bidi="ar-SA"/>
              </w:rPr>
              <w:tab/>
            </w:r>
            <w:r>
              <w:rPr>
                <w:rFonts w:hint="eastAsia" w:ascii="Times New Roman" w:hAnsi="Times New Roman" w:eastAsia="宋体" w:cs="Times New Roman"/>
                <w:bCs/>
                <w:color w:val="auto"/>
                <w:spacing w:val="10"/>
                <w:kern w:val="2"/>
                <w:sz w:val="24"/>
                <w:szCs w:val="24"/>
                <w:lang w:val="en-US" w:eastAsia="zh-CN" w:bidi="ar-SA"/>
              </w:rPr>
              <w:t>编 制: 张欢丽    审 核: 肖晓燕    批 准: 陈亚贵：2019.09.20</w:t>
            </w: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rPr>
                <w:color w:val="auto"/>
              </w:rPr>
            </w:pPr>
            <w:r>
              <w:rPr>
                <w:rFonts w:hint="eastAsia" w:ascii="宋体" w:hAnsi="宋体" w:cs="宋体"/>
                <w:b/>
                <w:bCs/>
                <w:color w:val="auto"/>
                <w:szCs w:val="24"/>
              </w:rPr>
              <w:t>设计和开发的更改</w:t>
            </w:r>
          </w:p>
          <w:p>
            <w:pPr>
              <w:pStyle w:val="2"/>
              <w:rPr>
                <w:rFonts w:hint="eastAsia" w:ascii="Times New Roman" w:hAnsi="Times New Roman" w:eastAsia="宋体" w:cs="Times New Roman"/>
                <w:bCs/>
                <w:color w:val="auto"/>
                <w:spacing w:val="10"/>
                <w:kern w:val="2"/>
                <w:sz w:val="21"/>
                <w:lang w:val="en-US" w:eastAsia="zh-CN" w:bidi="ar-SA"/>
              </w:rPr>
            </w:pPr>
          </w:p>
        </w:tc>
        <w:tc>
          <w:tcPr>
            <w:tcW w:w="960" w:type="dxa"/>
            <w:vAlign w:val="center"/>
          </w:tcPr>
          <w:p>
            <w:pPr>
              <w:rPr>
                <w:color w:val="auto"/>
              </w:rPr>
            </w:pPr>
            <w:r>
              <w:rPr>
                <w:rFonts w:hint="eastAsia"/>
                <w:color w:val="auto"/>
              </w:rPr>
              <w:t>Q:8.3.6</w:t>
            </w:r>
          </w:p>
          <w:p>
            <w:pPr>
              <w:rPr>
                <w:rFonts w:hint="eastAsia" w:ascii="Times New Roman" w:hAnsi="Times New Roman" w:eastAsia="宋体" w:cs="Times New Roman"/>
                <w:color w:val="auto"/>
                <w:kern w:val="2"/>
                <w:sz w:val="21"/>
                <w:szCs w:val="21"/>
                <w:lang w:val="en-US" w:eastAsia="zh-CN" w:bidi="ar-SA"/>
              </w:rPr>
            </w:pPr>
          </w:p>
        </w:tc>
        <w:tc>
          <w:tcPr>
            <w:tcW w:w="11277" w:type="dxa"/>
            <w:vAlign w:val="center"/>
          </w:tcPr>
          <w:p>
            <w:pPr>
              <w:spacing w:line="360" w:lineRule="auto"/>
              <w:rPr>
                <w:rFonts w:hint="eastAsia"/>
                <w:color w:val="auto"/>
                <w:szCs w:val="21"/>
              </w:rPr>
            </w:pPr>
          </w:p>
          <w:p>
            <w:pPr>
              <w:spacing w:line="360" w:lineRule="auto"/>
              <w:rPr>
                <w:color w:val="auto"/>
                <w:szCs w:val="21"/>
              </w:rPr>
            </w:pPr>
            <w:r>
              <w:rPr>
                <w:rFonts w:hint="eastAsia"/>
                <w:color w:val="auto"/>
                <w:szCs w:val="21"/>
              </w:rPr>
              <w:t>组织应对产品和服务提供的更改进行必要的评审和控制，以确保稳定的符合要求。</w:t>
            </w:r>
          </w:p>
          <w:p>
            <w:pPr>
              <w:spacing w:line="360" w:lineRule="auto"/>
              <w:rPr>
                <w:color w:val="auto"/>
                <w:szCs w:val="21"/>
              </w:rPr>
            </w:pPr>
            <w:r>
              <w:rPr>
                <w:rFonts w:hint="eastAsia"/>
                <w:color w:val="auto"/>
                <w:szCs w:val="21"/>
              </w:rPr>
              <w:t>组织应保留形成文件的信息，包括有关更改评审结果、授权进行更改的人员以及根据评审所采取的必要措施。目前没有发生设计开发的更改</w:t>
            </w:r>
          </w:p>
          <w:p>
            <w:pPr>
              <w:rPr>
                <w:rFonts w:hint="eastAsia" w:ascii="Times New Roman" w:hAnsi="Times New Roman" w:eastAsia="宋体" w:cs="Times New Roman"/>
                <w:bCs/>
                <w:color w:val="auto"/>
                <w:spacing w:val="10"/>
                <w:kern w:val="2"/>
                <w:sz w:val="24"/>
                <w:szCs w:val="24"/>
                <w:lang w:val="en-US" w:eastAsia="zh-CN" w:bidi="ar-SA"/>
              </w:rPr>
            </w:pP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color w:val="auto"/>
                <w:szCs w:val="21"/>
              </w:rPr>
            </w:pPr>
            <w:r>
              <w:rPr>
                <w:rFonts w:hint="eastAsia" w:asciiTheme="minorEastAsia" w:hAnsiTheme="minorEastAsia" w:eastAsiaTheme="minorEastAsia"/>
                <w:color w:val="auto"/>
                <w:szCs w:val="21"/>
              </w:rPr>
              <w:t>外部提供的过程，产品和服务的控制</w:t>
            </w:r>
          </w:p>
        </w:tc>
        <w:tc>
          <w:tcPr>
            <w:tcW w:w="960" w:type="dxa"/>
            <w:vAlign w:val="center"/>
          </w:tcPr>
          <w:p>
            <w:pPr>
              <w:spacing w:line="276"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8.4</w:t>
            </w:r>
          </w:p>
        </w:tc>
        <w:tc>
          <w:tcPr>
            <w:tcW w:w="11277" w:type="dxa"/>
            <w:vAlign w:val="center"/>
          </w:tcPr>
          <w:p>
            <w:pPr>
              <w:rPr>
                <w:rFonts w:hint="eastAsia" w:eastAsia="宋体"/>
                <w:color w:val="auto"/>
                <w:szCs w:val="22"/>
                <w:highlight w:val="none"/>
              </w:rPr>
            </w:pPr>
            <w:r>
              <w:rPr>
                <w:rFonts w:hint="eastAsia" w:eastAsia="宋体"/>
                <w:color w:val="auto"/>
                <w:szCs w:val="22"/>
                <w:highlight w:val="none"/>
              </w:rPr>
              <w:t>制定了《采购管理控制程序》，规定了对外部供方的评价、选择、绩效监视以及再评价的准则，规定了按照对提供不同的产品/服务/过程的外部供方控制类型和程度。 内容符合标准要求。</w:t>
            </w:r>
          </w:p>
          <w:p>
            <w:pPr>
              <w:rPr>
                <w:rFonts w:hint="eastAsia" w:eastAsia="宋体"/>
                <w:color w:val="auto"/>
                <w:szCs w:val="22"/>
                <w:highlight w:val="none"/>
              </w:rPr>
            </w:pPr>
            <w:r>
              <w:rPr>
                <w:rFonts w:hint="eastAsia" w:eastAsia="宋体"/>
                <w:color w:val="auto"/>
                <w:szCs w:val="22"/>
                <w:highlight w:val="none"/>
                <w:lang w:eastAsia="zh-CN"/>
              </w:rPr>
              <w:t>微信</w:t>
            </w:r>
            <w:r>
              <w:rPr>
                <w:rFonts w:hint="eastAsia" w:eastAsia="宋体"/>
                <w:color w:val="auto"/>
                <w:szCs w:val="22"/>
                <w:highlight w:val="none"/>
              </w:rPr>
              <w:t>提供有《合格供方名单》，包含了所需的外部供方。 </w:t>
            </w:r>
          </w:p>
          <w:p>
            <w:pPr>
              <w:rPr>
                <w:rFonts w:hint="eastAsia" w:eastAsia="宋体"/>
                <w:color w:val="auto"/>
                <w:szCs w:val="22"/>
                <w:highlight w:val="none"/>
              </w:rPr>
            </w:pPr>
            <w:r>
              <w:rPr>
                <w:rFonts w:hint="eastAsia" w:eastAsia="宋体"/>
                <w:color w:val="auto"/>
                <w:szCs w:val="22"/>
                <w:highlight w:val="none"/>
              </w:rPr>
              <w:t>查有供方基本资料调查表，从基本情况、质量、价格、试用效果，售后服务等方面进行了评价。 评价结论：同意列为合格供方 有评价人及核准 经理介绍，有以下方式对供方的进行绩效监视：进货检验；验证供方提供的产品合格证；数量/重量、名称、型号/规格的入库核对、验证。在供方处进行验证的情况未发生过。 主管介绍，对外部供方通过交货期、质量表现、改善能力、价格、服务和环境等方面的考核，在定期的再评价时进行。 </w:t>
            </w:r>
          </w:p>
          <w:p>
            <w:pPr>
              <w:adjustRightInd w:val="0"/>
              <w:snapToGrid w:val="0"/>
              <w:spacing w:line="276" w:lineRule="auto"/>
              <w:rPr>
                <w:color w:val="auto"/>
                <w:highlight w:val="none"/>
              </w:rPr>
            </w:pPr>
            <w:r>
              <w:rPr>
                <w:rFonts w:hint="eastAsia"/>
                <w:color w:val="auto"/>
                <w:highlight w:val="none"/>
              </w:rPr>
              <w:t>查《供方评定记录表》，</w:t>
            </w:r>
          </w:p>
          <w:p>
            <w:pPr>
              <w:rPr>
                <w:rFonts w:hint="eastAsia"/>
                <w:color w:val="auto"/>
                <w:highlight w:val="none"/>
              </w:rPr>
            </w:pPr>
            <w:r>
              <w:rPr>
                <w:rFonts w:hint="eastAsia"/>
                <w:color w:val="auto"/>
                <w:highlight w:val="none"/>
              </w:rPr>
              <w:t>序号</w:t>
            </w:r>
            <w:r>
              <w:rPr>
                <w:rFonts w:hint="eastAsia"/>
                <w:color w:val="auto"/>
                <w:highlight w:val="none"/>
              </w:rPr>
              <w:tab/>
            </w:r>
            <w:r>
              <w:rPr>
                <w:rFonts w:hint="eastAsia"/>
                <w:color w:val="auto"/>
                <w:highlight w:val="none"/>
              </w:rPr>
              <w:t>供方名称</w:t>
            </w:r>
            <w:r>
              <w:rPr>
                <w:rFonts w:hint="eastAsia"/>
                <w:color w:val="auto"/>
                <w:highlight w:val="none"/>
              </w:rPr>
              <w:tab/>
            </w:r>
            <w:r>
              <w:rPr>
                <w:rFonts w:hint="eastAsia"/>
                <w:color w:val="auto"/>
                <w:highlight w:val="none"/>
              </w:rPr>
              <w:t>供应产品/服务</w:t>
            </w:r>
            <w:r>
              <w:rPr>
                <w:rFonts w:hint="eastAsia"/>
                <w:color w:val="auto"/>
                <w:highlight w:val="none"/>
              </w:rPr>
              <w:tab/>
            </w:r>
            <w:r>
              <w:rPr>
                <w:rFonts w:hint="eastAsia"/>
                <w:color w:val="auto"/>
                <w:highlight w:val="none"/>
              </w:rPr>
              <w:t>联系人</w:t>
            </w:r>
            <w:r>
              <w:rPr>
                <w:rFonts w:hint="eastAsia"/>
                <w:color w:val="auto"/>
                <w:highlight w:val="none"/>
              </w:rPr>
              <w:tab/>
            </w:r>
            <w:r>
              <w:rPr>
                <w:rFonts w:hint="eastAsia"/>
                <w:color w:val="auto"/>
                <w:highlight w:val="none"/>
              </w:rPr>
              <w:t>列入日期</w:t>
            </w:r>
            <w:r>
              <w:rPr>
                <w:rFonts w:hint="eastAsia"/>
                <w:color w:val="auto"/>
                <w:highlight w:val="none"/>
              </w:rPr>
              <w:tab/>
            </w:r>
            <w:r>
              <w:rPr>
                <w:rFonts w:hint="eastAsia"/>
                <w:color w:val="auto"/>
                <w:highlight w:val="none"/>
              </w:rPr>
              <w:t>连续评价结果</w:t>
            </w:r>
          </w:p>
          <w:p>
            <w:pPr>
              <w:rPr>
                <w:rFonts w:hint="eastAsia"/>
                <w:color w:val="auto"/>
                <w:highlight w:val="none"/>
              </w:rPr>
            </w:pPr>
            <w:r>
              <w:rPr>
                <w:rFonts w:hint="eastAsia"/>
                <w:color w:val="auto"/>
                <w:highlight w:val="none"/>
              </w:rPr>
              <w:t>3</w:t>
            </w:r>
            <w:r>
              <w:rPr>
                <w:rFonts w:hint="eastAsia"/>
                <w:color w:val="auto"/>
                <w:highlight w:val="none"/>
              </w:rPr>
              <w:tab/>
            </w:r>
            <w:r>
              <w:rPr>
                <w:rFonts w:hint="eastAsia"/>
                <w:color w:val="auto"/>
                <w:highlight w:val="none"/>
              </w:rPr>
              <w:t>长沙普华雅龙信息科技有限公司</w:t>
            </w:r>
            <w:r>
              <w:rPr>
                <w:rFonts w:hint="eastAsia"/>
                <w:color w:val="auto"/>
                <w:highlight w:val="none"/>
              </w:rPr>
              <w:tab/>
            </w:r>
            <w:r>
              <w:rPr>
                <w:rFonts w:hint="eastAsia"/>
                <w:color w:val="auto"/>
                <w:highlight w:val="none"/>
              </w:rPr>
              <w:t>防火墙采购</w:t>
            </w:r>
            <w:r>
              <w:rPr>
                <w:rFonts w:hint="eastAsia"/>
                <w:color w:val="auto"/>
                <w:highlight w:val="none"/>
              </w:rPr>
              <w:tab/>
            </w:r>
            <w:r>
              <w:rPr>
                <w:rFonts w:hint="eastAsia"/>
                <w:color w:val="auto"/>
                <w:highlight w:val="none"/>
              </w:rPr>
              <w:t>李小军</w:t>
            </w:r>
            <w:r>
              <w:rPr>
                <w:rFonts w:hint="eastAsia"/>
                <w:color w:val="auto"/>
                <w:highlight w:val="none"/>
              </w:rPr>
              <w:tab/>
            </w:r>
            <w:r>
              <w:rPr>
                <w:rFonts w:hint="eastAsia"/>
                <w:color w:val="auto"/>
                <w:highlight w:val="none"/>
              </w:rPr>
              <w:t>2019.6.18</w:t>
            </w:r>
            <w:r>
              <w:rPr>
                <w:rFonts w:hint="eastAsia"/>
                <w:color w:val="auto"/>
                <w:highlight w:val="none"/>
              </w:rPr>
              <w:tab/>
            </w:r>
            <w:r>
              <w:rPr>
                <w:rFonts w:hint="eastAsia"/>
                <w:color w:val="auto"/>
                <w:highlight w:val="none"/>
              </w:rPr>
              <w:t>作为2019年合格供应商使用</w:t>
            </w:r>
          </w:p>
          <w:p>
            <w:pPr>
              <w:rPr>
                <w:rFonts w:hint="eastAsia"/>
                <w:color w:val="auto"/>
                <w:highlight w:val="none"/>
              </w:rPr>
            </w:pPr>
            <w:r>
              <w:rPr>
                <w:rFonts w:hint="eastAsia"/>
                <w:color w:val="auto"/>
                <w:highlight w:val="none"/>
              </w:rPr>
              <w:t>7</w:t>
            </w:r>
            <w:r>
              <w:rPr>
                <w:rFonts w:hint="eastAsia"/>
                <w:color w:val="auto"/>
                <w:highlight w:val="none"/>
              </w:rPr>
              <w:tab/>
            </w:r>
            <w:r>
              <w:rPr>
                <w:rFonts w:hint="eastAsia"/>
                <w:color w:val="auto"/>
                <w:highlight w:val="none"/>
              </w:rPr>
              <w:t>湖南星成创广告有限公司</w:t>
            </w:r>
            <w:r>
              <w:rPr>
                <w:rFonts w:hint="eastAsia"/>
                <w:color w:val="auto"/>
                <w:highlight w:val="none"/>
              </w:rPr>
              <w:tab/>
            </w:r>
            <w:r>
              <w:rPr>
                <w:rFonts w:hint="eastAsia"/>
                <w:color w:val="auto"/>
                <w:highlight w:val="none"/>
              </w:rPr>
              <w:t>培训教材设计制作及配送</w:t>
            </w:r>
            <w:r>
              <w:rPr>
                <w:rFonts w:hint="eastAsia"/>
                <w:color w:val="auto"/>
                <w:highlight w:val="none"/>
              </w:rPr>
              <w:tab/>
            </w:r>
            <w:r>
              <w:rPr>
                <w:rFonts w:hint="eastAsia"/>
                <w:color w:val="auto"/>
                <w:highlight w:val="none"/>
              </w:rPr>
              <w:t>黄翔</w:t>
            </w:r>
            <w:r>
              <w:rPr>
                <w:rFonts w:hint="eastAsia"/>
                <w:color w:val="auto"/>
                <w:highlight w:val="none"/>
              </w:rPr>
              <w:tab/>
            </w:r>
            <w:r>
              <w:rPr>
                <w:rFonts w:hint="eastAsia"/>
                <w:color w:val="auto"/>
                <w:highlight w:val="none"/>
              </w:rPr>
              <w:t>2019.9.16</w:t>
            </w:r>
            <w:r>
              <w:rPr>
                <w:rFonts w:hint="eastAsia"/>
                <w:color w:val="auto"/>
                <w:highlight w:val="none"/>
              </w:rPr>
              <w:tab/>
            </w:r>
            <w:r>
              <w:rPr>
                <w:rFonts w:hint="eastAsia"/>
                <w:color w:val="auto"/>
                <w:highlight w:val="none"/>
              </w:rPr>
              <w:t>作为2019年合格供应商使用</w:t>
            </w:r>
          </w:p>
          <w:p>
            <w:pPr>
              <w:rPr>
                <w:rFonts w:hint="eastAsia"/>
                <w:color w:val="auto"/>
                <w:highlight w:val="none"/>
              </w:rPr>
            </w:pPr>
            <w:r>
              <w:rPr>
                <w:rFonts w:hint="eastAsia"/>
                <w:color w:val="auto"/>
                <w:highlight w:val="none"/>
              </w:rPr>
              <w:t>4</w:t>
            </w:r>
            <w:r>
              <w:rPr>
                <w:rFonts w:hint="eastAsia"/>
                <w:color w:val="auto"/>
                <w:highlight w:val="none"/>
              </w:rPr>
              <w:tab/>
            </w:r>
            <w:r>
              <w:rPr>
                <w:rFonts w:hint="eastAsia"/>
                <w:color w:val="auto"/>
                <w:highlight w:val="none"/>
              </w:rPr>
              <w:t>湖南省湘电试验研究院有限公司</w:t>
            </w:r>
            <w:r>
              <w:rPr>
                <w:rFonts w:hint="eastAsia"/>
                <w:color w:val="auto"/>
                <w:highlight w:val="none"/>
              </w:rPr>
              <w:tab/>
            </w:r>
            <w:r>
              <w:rPr>
                <w:rFonts w:hint="eastAsia"/>
                <w:color w:val="auto"/>
                <w:highlight w:val="none"/>
              </w:rPr>
              <w:t>系统安全性测试</w:t>
            </w:r>
            <w:r>
              <w:rPr>
                <w:rFonts w:hint="eastAsia"/>
                <w:color w:val="auto"/>
                <w:highlight w:val="none"/>
              </w:rPr>
              <w:tab/>
            </w:r>
            <w:r>
              <w:rPr>
                <w:rFonts w:hint="eastAsia"/>
                <w:color w:val="auto"/>
                <w:highlight w:val="none"/>
              </w:rPr>
              <w:t>陈圣晟</w:t>
            </w:r>
            <w:r>
              <w:rPr>
                <w:rFonts w:hint="eastAsia"/>
                <w:color w:val="auto"/>
                <w:highlight w:val="none"/>
              </w:rPr>
              <w:tab/>
            </w:r>
            <w:r>
              <w:rPr>
                <w:rFonts w:hint="eastAsia"/>
                <w:color w:val="auto"/>
                <w:highlight w:val="none"/>
              </w:rPr>
              <w:t>2019.9.29</w:t>
            </w:r>
            <w:r>
              <w:rPr>
                <w:rFonts w:hint="eastAsia"/>
                <w:color w:val="auto"/>
                <w:highlight w:val="none"/>
              </w:rPr>
              <w:tab/>
            </w:r>
            <w:r>
              <w:rPr>
                <w:rFonts w:hint="eastAsia"/>
                <w:color w:val="auto"/>
                <w:highlight w:val="none"/>
              </w:rPr>
              <w:t>作为2019年合格供应商使用</w:t>
            </w:r>
          </w:p>
          <w:p>
            <w:pPr>
              <w:rPr>
                <w:rFonts w:hint="eastAsia"/>
                <w:color w:val="auto"/>
                <w:highlight w:val="none"/>
              </w:rPr>
            </w:pPr>
            <w:r>
              <w:rPr>
                <w:rFonts w:hint="eastAsia"/>
                <w:color w:val="auto"/>
                <w:highlight w:val="none"/>
              </w:rPr>
              <w:t>8</w:t>
            </w:r>
            <w:r>
              <w:rPr>
                <w:rFonts w:hint="eastAsia"/>
                <w:color w:val="auto"/>
                <w:highlight w:val="none"/>
              </w:rPr>
              <w:tab/>
            </w:r>
            <w:r>
              <w:rPr>
                <w:rFonts w:hint="eastAsia"/>
                <w:color w:val="auto"/>
                <w:highlight w:val="none"/>
              </w:rPr>
              <w:t>长沙益力信息科技有限公司</w:t>
            </w:r>
            <w:r>
              <w:rPr>
                <w:rFonts w:hint="eastAsia"/>
                <w:color w:val="auto"/>
                <w:highlight w:val="none"/>
              </w:rPr>
              <w:tab/>
            </w:r>
            <w:r>
              <w:rPr>
                <w:rFonts w:hint="eastAsia"/>
                <w:color w:val="auto"/>
                <w:highlight w:val="none"/>
              </w:rPr>
              <w:t>路由器采购</w:t>
            </w:r>
            <w:r>
              <w:rPr>
                <w:rFonts w:hint="eastAsia"/>
                <w:color w:val="auto"/>
                <w:highlight w:val="none"/>
              </w:rPr>
              <w:tab/>
            </w:r>
            <w:r>
              <w:rPr>
                <w:rFonts w:hint="eastAsia"/>
                <w:color w:val="auto"/>
                <w:highlight w:val="none"/>
              </w:rPr>
              <w:t>伍桂英</w:t>
            </w:r>
            <w:r>
              <w:rPr>
                <w:rFonts w:hint="eastAsia"/>
                <w:color w:val="auto"/>
                <w:highlight w:val="none"/>
              </w:rPr>
              <w:tab/>
            </w:r>
            <w:r>
              <w:rPr>
                <w:rFonts w:hint="eastAsia"/>
                <w:color w:val="auto"/>
                <w:highlight w:val="none"/>
              </w:rPr>
              <w:t>2019.11.29</w:t>
            </w:r>
            <w:r>
              <w:rPr>
                <w:rFonts w:hint="eastAsia"/>
                <w:color w:val="auto"/>
                <w:highlight w:val="none"/>
              </w:rPr>
              <w:tab/>
            </w:r>
            <w:r>
              <w:rPr>
                <w:rFonts w:hint="eastAsia"/>
                <w:color w:val="auto"/>
                <w:highlight w:val="none"/>
              </w:rPr>
              <w:t>作为2019年合格供应商使用</w:t>
            </w:r>
          </w:p>
          <w:p>
            <w:pPr>
              <w:rPr>
                <w:rFonts w:hint="eastAsia"/>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北京合众伟奇科技有限公司</w:t>
            </w:r>
            <w:r>
              <w:rPr>
                <w:rFonts w:hint="eastAsia"/>
                <w:color w:val="auto"/>
                <w:highlight w:val="none"/>
              </w:rPr>
              <w:tab/>
            </w:r>
            <w:r>
              <w:rPr>
                <w:rFonts w:hint="eastAsia"/>
                <w:color w:val="auto"/>
                <w:highlight w:val="none"/>
              </w:rPr>
              <w:t>UPS电源采购</w:t>
            </w:r>
            <w:r>
              <w:rPr>
                <w:rFonts w:hint="eastAsia"/>
                <w:color w:val="auto"/>
                <w:highlight w:val="none"/>
              </w:rPr>
              <w:tab/>
            </w:r>
            <w:r>
              <w:rPr>
                <w:rFonts w:hint="eastAsia"/>
                <w:color w:val="auto"/>
                <w:highlight w:val="none"/>
              </w:rPr>
              <w:t>李杜</w:t>
            </w:r>
            <w:r>
              <w:rPr>
                <w:rFonts w:hint="eastAsia"/>
                <w:color w:val="auto"/>
                <w:highlight w:val="none"/>
              </w:rPr>
              <w:tab/>
            </w:r>
            <w:r>
              <w:rPr>
                <w:rFonts w:hint="eastAsia"/>
                <w:color w:val="auto"/>
                <w:highlight w:val="none"/>
              </w:rPr>
              <w:t>2020.3.6</w:t>
            </w:r>
            <w:r>
              <w:rPr>
                <w:rFonts w:hint="eastAsia"/>
                <w:color w:val="auto"/>
                <w:highlight w:val="none"/>
              </w:rPr>
              <w:tab/>
            </w:r>
            <w:r>
              <w:rPr>
                <w:rFonts w:hint="eastAsia"/>
                <w:color w:val="auto"/>
                <w:highlight w:val="none"/>
              </w:rPr>
              <w:t>作为2020年合格供应商使用</w:t>
            </w:r>
          </w:p>
          <w:p>
            <w:pPr>
              <w:rPr>
                <w:rFonts w:hint="eastAsia"/>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普华讯光（北京）科技有限公司</w:t>
            </w:r>
            <w:r>
              <w:rPr>
                <w:rFonts w:hint="eastAsia"/>
                <w:color w:val="auto"/>
                <w:highlight w:val="none"/>
              </w:rPr>
              <w:tab/>
            </w:r>
            <w:r>
              <w:rPr>
                <w:rFonts w:hint="eastAsia"/>
                <w:color w:val="auto"/>
                <w:highlight w:val="none"/>
              </w:rPr>
              <w:t>服务器采购</w:t>
            </w:r>
            <w:r>
              <w:rPr>
                <w:rFonts w:hint="eastAsia"/>
                <w:color w:val="auto"/>
                <w:highlight w:val="none"/>
              </w:rPr>
              <w:tab/>
            </w:r>
            <w:r>
              <w:rPr>
                <w:rFonts w:hint="eastAsia"/>
                <w:color w:val="auto"/>
                <w:highlight w:val="none"/>
              </w:rPr>
              <w:t>徐剑</w:t>
            </w:r>
            <w:r>
              <w:rPr>
                <w:rFonts w:hint="eastAsia"/>
                <w:color w:val="auto"/>
                <w:highlight w:val="none"/>
              </w:rPr>
              <w:tab/>
            </w:r>
            <w:r>
              <w:rPr>
                <w:rFonts w:hint="eastAsia"/>
                <w:color w:val="auto"/>
                <w:highlight w:val="none"/>
              </w:rPr>
              <w:t>202.3.13</w:t>
            </w:r>
            <w:r>
              <w:rPr>
                <w:rFonts w:hint="eastAsia"/>
                <w:color w:val="auto"/>
                <w:highlight w:val="none"/>
              </w:rPr>
              <w:tab/>
            </w:r>
            <w:r>
              <w:rPr>
                <w:rFonts w:hint="eastAsia"/>
                <w:color w:val="auto"/>
                <w:highlight w:val="none"/>
              </w:rPr>
              <w:t>作为2020年合格供应商使用</w:t>
            </w:r>
          </w:p>
          <w:p>
            <w:pPr>
              <w:rPr>
                <w:rFonts w:hint="eastAsia"/>
                <w:color w:val="auto"/>
                <w:highlight w:val="none"/>
              </w:rPr>
            </w:pPr>
            <w:r>
              <w:rPr>
                <w:rFonts w:hint="eastAsia"/>
                <w:color w:val="auto"/>
                <w:highlight w:val="none"/>
              </w:rPr>
              <w:t>5</w:t>
            </w:r>
            <w:r>
              <w:rPr>
                <w:rFonts w:hint="eastAsia"/>
                <w:color w:val="auto"/>
                <w:highlight w:val="none"/>
              </w:rPr>
              <w:tab/>
            </w:r>
            <w:r>
              <w:rPr>
                <w:rFonts w:hint="eastAsia"/>
                <w:color w:val="auto"/>
                <w:highlight w:val="none"/>
              </w:rPr>
              <w:t>长沙梵网网络科技有限责任公司</w:t>
            </w:r>
            <w:r>
              <w:rPr>
                <w:rFonts w:hint="eastAsia"/>
                <w:color w:val="auto"/>
                <w:highlight w:val="none"/>
              </w:rPr>
              <w:tab/>
            </w:r>
            <w:r>
              <w:rPr>
                <w:rFonts w:hint="eastAsia"/>
                <w:color w:val="auto"/>
                <w:highlight w:val="none"/>
              </w:rPr>
              <w:t>信息化技术服务（弱电工程）</w:t>
            </w:r>
            <w:r>
              <w:rPr>
                <w:rFonts w:hint="eastAsia"/>
                <w:color w:val="auto"/>
                <w:highlight w:val="none"/>
              </w:rPr>
              <w:tab/>
            </w:r>
            <w:r>
              <w:rPr>
                <w:rFonts w:hint="eastAsia"/>
                <w:color w:val="auto"/>
                <w:highlight w:val="none"/>
              </w:rPr>
              <w:t>黄露</w:t>
            </w:r>
            <w:r>
              <w:rPr>
                <w:rFonts w:hint="eastAsia"/>
                <w:color w:val="auto"/>
                <w:highlight w:val="none"/>
              </w:rPr>
              <w:tab/>
            </w:r>
            <w:r>
              <w:rPr>
                <w:rFonts w:hint="eastAsia"/>
                <w:color w:val="auto"/>
                <w:highlight w:val="none"/>
              </w:rPr>
              <w:t>2020.5.28</w:t>
            </w:r>
            <w:r>
              <w:rPr>
                <w:rFonts w:hint="eastAsia"/>
                <w:color w:val="auto"/>
                <w:highlight w:val="none"/>
              </w:rPr>
              <w:tab/>
            </w:r>
            <w:r>
              <w:rPr>
                <w:rFonts w:hint="eastAsia"/>
                <w:color w:val="auto"/>
                <w:highlight w:val="none"/>
              </w:rPr>
              <w:t>作为2020年合格供应商使用</w:t>
            </w:r>
          </w:p>
          <w:p>
            <w:pPr>
              <w:rPr>
                <w:rFonts w:hint="eastAsia"/>
                <w:color w:val="auto"/>
                <w:highlight w:val="none"/>
              </w:rPr>
            </w:pPr>
            <w:r>
              <w:rPr>
                <w:rFonts w:hint="eastAsia"/>
                <w:color w:val="auto"/>
                <w:highlight w:val="none"/>
              </w:rPr>
              <w:t>9</w:t>
            </w:r>
            <w:r>
              <w:rPr>
                <w:rFonts w:hint="eastAsia"/>
                <w:color w:val="auto"/>
                <w:highlight w:val="none"/>
              </w:rPr>
              <w:tab/>
            </w:r>
            <w:r>
              <w:rPr>
                <w:rFonts w:hint="eastAsia"/>
                <w:color w:val="auto"/>
                <w:highlight w:val="none"/>
              </w:rPr>
              <w:t>湖南润朗信息科技有限公司</w:t>
            </w:r>
            <w:r>
              <w:rPr>
                <w:rFonts w:hint="eastAsia"/>
                <w:color w:val="auto"/>
                <w:highlight w:val="none"/>
              </w:rPr>
              <w:tab/>
            </w:r>
            <w:r>
              <w:rPr>
                <w:rFonts w:hint="eastAsia"/>
                <w:color w:val="auto"/>
                <w:highlight w:val="none"/>
              </w:rPr>
              <w:t>终端设备测试</w:t>
            </w:r>
            <w:r>
              <w:rPr>
                <w:rFonts w:hint="eastAsia"/>
                <w:color w:val="auto"/>
                <w:highlight w:val="none"/>
              </w:rPr>
              <w:tab/>
            </w:r>
            <w:r>
              <w:rPr>
                <w:rFonts w:hint="eastAsia"/>
                <w:color w:val="auto"/>
                <w:highlight w:val="none"/>
              </w:rPr>
              <w:t>程文翠</w:t>
            </w:r>
            <w:r>
              <w:rPr>
                <w:rFonts w:hint="eastAsia"/>
                <w:color w:val="auto"/>
                <w:highlight w:val="none"/>
              </w:rPr>
              <w:tab/>
            </w:r>
            <w:r>
              <w:rPr>
                <w:rFonts w:hint="eastAsia"/>
                <w:color w:val="auto"/>
                <w:highlight w:val="none"/>
              </w:rPr>
              <w:t>2020.7.2</w:t>
            </w:r>
            <w:r>
              <w:rPr>
                <w:rFonts w:hint="eastAsia"/>
                <w:color w:val="auto"/>
                <w:highlight w:val="none"/>
              </w:rPr>
              <w:tab/>
            </w:r>
            <w:r>
              <w:rPr>
                <w:rFonts w:hint="eastAsia"/>
                <w:color w:val="auto"/>
                <w:highlight w:val="none"/>
              </w:rPr>
              <w:t>作为2020年合格供应商使用</w:t>
            </w:r>
          </w:p>
          <w:p>
            <w:pPr>
              <w:rPr>
                <w:rFonts w:hint="eastAsia"/>
                <w:color w:val="auto"/>
                <w:highlight w:val="none"/>
              </w:rPr>
            </w:pPr>
            <w:r>
              <w:rPr>
                <w:rFonts w:hint="eastAsia"/>
                <w:color w:val="auto"/>
                <w:highlight w:val="none"/>
              </w:rPr>
              <w:t>6</w:t>
            </w:r>
            <w:r>
              <w:rPr>
                <w:rFonts w:hint="eastAsia"/>
                <w:color w:val="auto"/>
                <w:highlight w:val="none"/>
              </w:rPr>
              <w:tab/>
            </w:r>
            <w:r>
              <w:rPr>
                <w:rFonts w:hint="eastAsia"/>
                <w:color w:val="auto"/>
                <w:highlight w:val="none"/>
              </w:rPr>
              <w:t>湖南省湘电试验研究院有限公司</w:t>
            </w:r>
            <w:r>
              <w:rPr>
                <w:rFonts w:hint="eastAsia"/>
                <w:color w:val="auto"/>
                <w:highlight w:val="none"/>
              </w:rPr>
              <w:tab/>
            </w:r>
            <w:r>
              <w:rPr>
                <w:rFonts w:hint="eastAsia"/>
                <w:color w:val="auto"/>
                <w:highlight w:val="none"/>
              </w:rPr>
              <w:t>网络安全测试</w:t>
            </w:r>
            <w:r>
              <w:rPr>
                <w:rFonts w:hint="eastAsia"/>
                <w:color w:val="auto"/>
                <w:highlight w:val="none"/>
              </w:rPr>
              <w:tab/>
            </w:r>
            <w:r>
              <w:rPr>
                <w:rFonts w:hint="eastAsia"/>
                <w:color w:val="auto"/>
                <w:highlight w:val="none"/>
              </w:rPr>
              <w:t>陈圣晟</w:t>
            </w:r>
            <w:r>
              <w:rPr>
                <w:rFonts w:hint="eastAsia"/>
                <w:color w:val="auto"/>
                <w:highlight w:val="none"/>
              </w:rPr>
              <w:tab/>
            </w:r>
            <w:r>
              <w:rPr>
                <w:rFonts w:hint="eastAsia"/>
                <w:color w:val="auto"/>
                <w:highlight w:val="none"/>
              </w:rPr>
              <w:t>2020.7.13</w:t>
            </w:r>
            <w:r>
              <w:rPr>
                <w:rFonts w:hint="eastAsia"/>
                <w:color w:val="auto"/>
                <w:highlight w:val="none"/>
              </w:rPr>
              <w:tab/>
            </w:r>
            <w:r>
              <w:rPr>
                <w:rFonts w:hint="eastAsia"/>
                <w:color w:val="auto"/>
                <w:highlight w:val="none"/>
              </w:rPr>
              <w:t>作为2020年合格供应商使用</w:t>
            </w:r>
          </w:p>
          <w:p>
            <w:pPr>
              <w:rPr>
                <w:rFonts w:hint="eastAsia" w:ascii="华文中宋" w:hAnsi="华文中宋" w:eastAsia="华文中宋"/>
                <w:color w:val="auto"/>
                <w:highlight w:val="none"/>
              </w:rPr>
            </w:pPr>
            <w:r>
              <w:rPr>
                <w:rFonts w:hint="eastAsia" w:ascii="华文中宋" w:hAnsi="华文中宋" w:eastAsia="华文中宋"/>
                <w:color w:val="auto"/>
                <w:highlight w:val="none"/>
              </w:rPr>
              <w:t>结论：继续列为合格供方 有评价人及审批。</w:t>
            </w:r>
          </w:p>
          <w:p>
            <w:pPr>
              <w:rPr>
                <w:rFonts w:hint="default" w:ascii="华文中宋" w:hAnsi="华文中宋" w:eastAsia="华文中宋"/>
                <w:color w:val="auto"/>
                <w:highlight w:val="none"/>
                <w:lang w:val="en-US" w:eastAsia="zh-CN"/>
              </w:rPr>
            </w:pPr>
            <w:r>
              <w:rPr>
                <w:rFonts w:hint="eastAsia" w:ascii="华文中宋" w:hAnsi="华文中宋" w:eastAsia="华文中宋"/>
                <w:color w:val="auto"/>
                <w:highlight w:val="none"/>
                <w:lang w:val="en-US" w:eastAsia="zh-CN"/>
              </w:rPr>
              <w:t>抽供方评审记录：</w:t>
            </w:r>
          </w:p>
          <w:p>
            <w:pPr>
              <w:rPr>
                <w:rFonts w:hint="eastAsia" w:eastAsia="宋体"/>
                <w:color w:val="auto"/>
                <w:highlight w:val="none"/>
                <w:lang w:val="en-US" w:eastAsia="zh-CN"/>
              </w:rPr>
            </w:pPr>
            <w:r>
              <w:rPr>
                <w:rFonts w:hint="eastAsia" w:eastAsia="宋体"/>
                <w:color w:val="auto"/>
                <w:highlight w:val="none"/>
                <w:lang w:val="en-US" w:eastAsia="zh-CN"/>
              </w:rPr>
              <w:t>供方</w:t>
            </w:r>
            <w:r>
              <w:rPr>
                <w:rFonts w:hint="eastAsia"/>
                <w:color w:val="auto"/>
                <w:highlight w:val="none"/>
                <w:lang w:val="en-US" w:eastAsia="zh-CN"/>
              </w:rPr>
              <w:t>名称：</w:t>
            </w:r>
            <w:r>
              <w:rPr>
                <w:rFonts w:hint="eastAsia" w:eastAsia="宋体"/>
                <w:color w:val="auto"/>
                <w:highlight w:val="none"/>
                <w:lang w:val="en-US" w:eastAsia="zh-CN"/>
              </w:rPr>
              <w:t>长沙普华雅龙信息科技有限公司、湖南星成创广告有限公司、长沙益力信息科技有限公司、长沙梵网网络科技有限责任公司</w:t>
            </w:r>
          </w:p>
          <w:p>
            <w:pPr>
              <w:rPr>
                <w:rFonts w:hint="eastAsia" w:eastAsia="宋体"/>
                <w:color w:val="auto"/>
                <w:highlight w:val="none"/>
                <w:lang w:val="en-US" w:eastAsia="zh-CN"/>
              </w:rPr>
            </w:pPr>
            <w:r>
              <w:rPr>
                <w:rFonts w:hint="eastAsia" w:eastAsia="宋体"/>
                <w:color w:val="auto"/>
                <w:highlight w:val="none"/>
                <w:lang w:val="en-US" w:eastAsia="zh-CN"/>
              </w:rPr>
              <w:t>评审</w:t>
            </w:r>
            <w:r>
              <w:rPr>
                <w:rFonts w:hint="eastAsia"/>
                <w:color w:val="auto"/>
                <w:highlight w:val="none"/>
                <w:lang w:val="en-US" w:eastAsia="zh-CN"/>
              </w:rPr>
              <w:t>内容</w:t>
            </w:r>
            <w:r>
              <w:rPr>
                <w:rFonts w:hint="eastAsia" w:eastAsia="宋体"/>
                <w:color w:val="auto"/>
                <w:highlight w:val="none"/>
                <w:lang w:val="en-US" w:eastAsia="zh-CN"/>
              </w:rPr>
              <w:t>：人员能力、产品质量、生产作业控制、生产设备、检验、记录、交货期等</w:t>
            </w:r>
          </w:p>
          <w:p>
            <w:pPr>
              <w:rPr>
                <w:rFonts w:hint="default" w:eastAsia="宋体"/>
                <w:color w:val="auto"/>
                <w:highlight w:val="none"/>
                <w:lang w:val="en-US" w:eastAsia="zh-CN"/>
              </w:rPr>
            </w:pPr>
            <w:r>
              <w:rPr>
                <w:rFonts w:hint="eastAsia"/>
                <w:color w:val="auto"/>
                <w:highlight w:val="none"/>
                <w:lang w:val="en-US" w:eastAsia="zh-CN"/>
              </w:rPr>
              <w:t>评审结论：合格供方</w:t>
            </w:r>
          </w:p>
          <w:p>
            <w:pPr>
              <w:pStyle w:val="25"/>
              <w:ind w:left="108"/>
              <w:rPr>
                <w:rFonts w:hint="default" w:ascii="宋体" w:hAnsi="宋体" w:eastAsia="宋体" w:cs="宋体"/>
                <w:b/>
                <w:color w:val="FF0000"/>
                <w:sz w:val="21"/>
                <w:lang w:val="en-US" w:eastAsia="zh-CN"/>
              </w:rPr>
            </w:pPr>
            <w:r>
              <w:rPr>
                <w:rFonts w:hint="eastAsia" w:ascii="宋体" w:hAnsi="宋体" w:eastAsia="宋体" w:cs="宋体"/>
                <w:b/>
                <w:color w:val="FF0000"/>
                <w:sz w:val="21"/>
                <w:lang w:val="en-US" w:eastAsia="zh-CN"/>
              </w:rPr>
              <w:t>未提供“</w:t>
            </w:r>
            <w:r>
              <w:rPr>
                <w:rFonts w:hint="eastAsia" w:ascii="宋体" w:hAnsi="宋体" w:eastAsia="宋体" w:cs="宋体"/>
                <w:b/>
                <w:color w:val="FF0000"/>
                <w:sz w:val="21"/>
              </w:rPr>
              <w:t>北京合众伟奇科技有限公司</w:t>
            </w:r>
            <w:r>
              <w:rPr>
                <w:rFonts w:hint="eastAsia" w:ascii="宋体" w:hAnsi="宋体" w:eastAsia="宋体" w:cs="宋体"/>
                <w:b/>
                <w:color w:val="FF0000"/>
                <w:sz w:val="21"/>
                <w:lang w:eastAsia="zh-CN"/>
              </w:rPr>
              <w:t>”</w:t>
            </w:r>
            <w:r>
              <w:rPr>
                <w:rFonts w:hint="eastAsia" w:ascii="宋体" w:hAnsi="宋体" w:eastAsia="宋体" w:cs="宋体"/>
                <w:b/>
                <w:color w:val="FF0000"/>
                <w:sz w:val="21"/>
                <w:lang w:val="en-US" w:eastAsia="zh-CN"/>
              </w:rPr>
              <w:t>的供方评审的相关证据，不符合</w:t>
            </w:r>
          </w:p>
          <w:p>
            <w:pPr>
              <w:rPr>
                <w:rFonts w:hint="eastAsia" w:eastAsia="宋体"/>
                <w:color w:val="auto"/>
                <w:highlight w:val="none"/>
                <w:lang w:val="en-US" w:eastAsia="zh-CN"/>
              </w:rPr>
            </w:pPr>
          </w:p>
          <w:p>
            <w:pPr>
              <w:rPr>
                <w:color w:val="auto"/>
                <w:highlight w:val="none"/>
              </w:rPr>
            </w:pPr>
            <w:r>
              <w:rPr>
                <w:rFonts w:hint="eastAsia"/>
                <w:color w:val="auto"/>
                <w:highlight w:val="none"/>
              </w:rPr>
              <w:t>抽采购合同：</w:t>
            </w:r>
          </w:p>
          <w:p>
            <w:pPr>
              <w:rPr>
                <w:rFonts w:hint="eastAsia"/>
                <w:color w:val="auto"/>
                <w:highlight w:val="none"/>
              </w:rPr>
            </w:pPr>
            <w:r>
              <w:rPr>
                <w:rFonts w:hint="eastAsia"/>
                <w:color w:val="auto"/>
                <w:highlight w:val="none"/>
              </w:rPr>
              <w:t>供方：长沙梵网网络科技有限责任公司</w:t>
            </w:r>
          </w:p>
          <w:p>
            <w:pPr>
              <w:rPr>
                <w:rFonts w:hint="eastAsia"/>
                <w:color w:val="auto"/>
                <w:highlight w:val="none"/>
                <w:lang w:val="en-US" w:eastAsia="zh-CN"/>
              </w:rPr>
            </w:pPr>
            <w:r>
              <w:rPr>
                <w:rFonts w:hint="eastAsia"/>
                <w:color w:val="auto"/>
                <w:highlight w:val="none"/>
              </w:rPr>
              <w:t>产品: 信息化技术服务（弱电工程）</w:t>
            </w:r>
            <w:r>
              <w:rPr>
                <w:rFonts w:hint="eastAsia"/>
                <w:color w:val="auto"/>
                <w:highlight w:val="none"/>
                <w:lang w:val="en-US" w:eastAsia="zh-CN"/>
              </w:rPr>
              <w:t xml:space="preserve"> </w:t>
            </w:r>
            <w:r>
              <w:rPr>
                <w:rFonts w:hint="eastAsia"/>
                <w:color w:val="auto"/>
                <w:highlight w:val="none"/>
              </w:rPr>
              <w:t xml:space="preserve">    数量：</w:t>
            </w:r>
            <w:r>
              <w:rPr>
                <w:rFonts w:hint="eastAsia"/>
                <w:color w:val="auto"/>
                <w:highlight w:val="none"/>
                <w:lang w:val="en-US" w:eastAsia="zh-CN"/>
              </w:rPr>
              <w:t>1</w:t>
            </w:r>
          </w:p>
          <w:p>
            <w:pPr>
              <w:rPr>
                <w:color w:val="auto"/>
                <w:highlight w:val="none"/>
              </w:rPr>
            </w:pPr>
            <w:r>
              <w:rPr>
                <w:color w:val="auto"/>
                <w:highlight w:val="none"/>
              </w:rPr>
              <w:t>规定了付款期限</w:t>
            </w:r>
            <w:r>
              <w:rPr>
                <w:rFonts w:hint="eastAsia"/>
                <w:color w:val="auto"/>
                <w:highlight w:val="none"/>
              </w:rPr>
              <w:t>、</w:t>
            </w:r>
            <w:r>
              <w:rPr>
                <w:color w:val="auto"/>
                <w:highlight w:val="none"/>
              </w:rPr>
              <w:t>交货日期</w:t>
            </w:r>
            <w:r>
              <w:rPr>
                <w:rFonts w:hint="eastAsia"/>
                <w:color w:val="auto"/>
                <w:highlight w:val="none"/>
              </w:rPr>
              <w:t>、</w:t>
            </w:r>
            <w:r>
              <w:rPr>
                <w:rFonts w:hint="eastAsia"/>
                <w:color w:val="auto"/>
                <w:highlight w:val="none"/>
                <w:lang w:eastAsia="zh-CN"/>
              </w:rPr>
              <w:t>违约责任</w:t>
            </w:r>
            <w:r>
              <w:rPr>
                <w:color w:val="auto"/>
                <w:highlight w:val="none"/>
              </w:rPr>
              <w:t>等事宜</w:t>
            </w:r>
            <w:r>
              <w:rPr>
                <w:rFonts w:hint="eastAsia"/>
                <w:color w:val="auto"/>
                <w:highlight w:val="none"/>
              </w:rPr>
              <w:t>。</w:t>
            </w:r>
          </w:p>
          <w:p>
            <w:pPr>
              <w:rPr>
                <w:rFonts w:hint="eastAsia"/>
                <w:color w:val="auto"/>
                <w:highlight w:val="none"/>
              </w:rPr>
            </w:pPr>
            <w:r>
              <w:rPr>
                <w:rFonts w:hint="eastAsia"/>
                <w:color w:val="auto"/>
                <w:highlight w:val="none"/>
              </w:rPr>
              <w:t>签订时间：20</w:t>
            </w:r>
            <w:r>
              <w:rPr>
                <w:rFonts w:hint="eastAsia"/>
                <w:color w:val="auto"/>
                <w:highlight w:val="none"/>
                <w:lang w:val="en-US" w:eastAsia="zh-CN"/>
              </w:rPr>
              <w:t>20</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28</w:t>
            </w:r>
            <w:r>
              <w:rPr>
                <w:rFonts w:hint="eastAsia"/>
                <w:color w:val="auto"/>
                <w:highlight w:val="none"/>
              </w:rPr>
              <w:t>日</w:t>
            </w:r>
          </w:p>
          <w:p>
            <w:pPr>
              <w:pStyle w:val="2"/>
              <w:rPr>
                <w:rFonts w:hint="eastAsia"/>
                <w:color w:val="auto"/>
                <w:highlight w:val="none"/>
              </w:rPr>
            </w:pPr>
          </w:p>
          <w:p>
            <w:pPr>
              <w:rPr>
                <w:rFonts w:hint="eastAsia"/>
                <w:color w:val="auto"/>
                <w:highlight w:val="none"/>
              </w:rPr>
            </w:pPr>
            <w:r>
              <w:rPr>
                <w:rFonts w:hint="eastAsia"/>
                <w:color w:val="auto"/>
                <w:highlight w:val="none"/>
              </w:rPr>
              <w:t>供方：湖南润朗信息科技有限公司</w:t>
            </w:r>
          </w:p>
          <w:p>
            <w:pPr>
              <w:rPr>
                <w:rFonts w:hint="eastAsia"/>
                <w:color w:val="auto"/>
                <w:highlight w:val="none"/>
                <w:lang w:val="en-US" w:eastAsia="zh-CN"/>
              </w:rPr>
            </w:pPr>
            <w:r>
              <w:rPr>
                <w:rFonts w:hint="eastAsia"/>
                <w:color w:val="auto"/>
                <w:highlight w:val="none"/>
                <w:lang w:eastAsia="zh-CN"/>
              </w:rPr>
              <w:t>产品</w:t>
            </w:r>
            <w:r>
              <w:rPr>
                <w:rFonts w:hint="eastAsia"/>
                <w:color w:val="auto"/>
                <w:highlight w:val="none"/>
              </w:rPr>
              <w:t xml:space="preserve">: 终端设备测试    </w:t>
            </w:r>
          </w:p>
          <w:p>
            <w:pPr>
              <w:rPr>
                <w:color w:val="auto"/>
                <w:highlight w:val="none"/>
              </w:rPr>
            </w:pPr>
            <w:r>
              <w:rPr>
                <w:color w:val="auto"/>
                <w:highlight w:val="none"/>
              </w:rPr>
              <w:t>规定了付款期限</w:t>
            </w:r>
            <w:r>
              <w:rPr>
                <w:rFonts w:hint="eastAsia"/>
                <w:color w:val="auto"/>
                <w:highlight w:val="none"/>
              </w:rPr>
              <w:t>、</w:t>
            </w:r>
            <w:r>
              <w:rPr>
                <w:color w:val="auto"/>
                <w:highlight w:val="none"/>
              </w:rPr>
              <w:t>交货日期</w:t>
            </w:r>
            <w:r>
              <w:rPr>
                <w:rFonts w:hint="eastAsia"/>
                <w:color w:val="auto"/>
                <w:highlight w:val="none"/>
              </w:rPr>
              <w:t>、</w:t>
            </w:r>
            <w:r>
              <w:rPr>
                <w:rFonts w:hint="eastAsia"/>
                <w:color w:val="auto"/>
                <w:highlight w:val="none"/>
                <w:lang w:eastAsia="zh-CN"/>
              </w:rPr>
              <w:t>违约责任</w:t>
            </w:r>
            <w:r>
              <w:rPr>
                <w:color w:val="auto"/>
                <w:highlight w:val="none"/>
              </w:rPr>
              <w:t>等事宜</w:t>
            </w:r>
            <w:r>
              <w:rPr>
                <w:rFonts w:hint="eastAsia"/>
                <w:color w:val="auto"/>
                <w:highlight w:val="none"/>
              </w:rPr>
              <w:t>。</w:t>
            </w:r>
          </w:p>
          <w:p>
            <w:pPr>
              <w:rPr>
                <w:rFonts w:hint="eastAsia"/>
                <w:color w:val="auto"/>
                <w:highlight w:val="none"/>
              </w:rPr>
            </w:pPr>
            <w:r>
              <w:rPr>
                <w:rFonts w:hint="eastAsia"/>
                <w:color w:val="auto"/>
                <w:highlight w:val="none"/>
              </w:rPr>
              <w:t>签订时间：20</w:t>
            </w:r>
            <w:r>
              <w:rPr>
                <w:rFonts w:hint="eastAsia"/>
                <w:color w:val="auto"/>
                <w:highlight w:val="none"/>
                <w:lang w:val="en-US" w:eastAsia="zh-CN"/>
              </w:rPr>
              <w:t>20</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2</w:t>
            </w:r>
            <w:r>
              <w:rPr>
                <w:rFonts w:hint="eastAsia"/>
                <w:color w:val="auto"/>
                <w:highlight w:val="none"/>
              </w:rPr>
              <w:t>日</w:t>
            </w:r>
          </w:p>
          <w:p>
            <w:pPr>
              <w:rPr>
                <w:rFonts w:hint="eastAsia" w:eastAsia="宋体"/>
                <w:color w:val="auto"/>
                <w:szCs w:val="22"/>
                <w:highlight w:val="none"/>
              </w:rPr>
            </w:pPr>
            <w:r>
              <w:rPr>
                <w:rFonts w:hint="eastAsia" w:eastAsia="宋体"/>
                <w:color w:val="auto"/>
                <w:szCs w:val="22"/>
                <w:highlight w:val="none"/>
              </w:rPr>
              <w:t>信息内容明确 </w:t>
            </w:r>
            <w:r>
              <w:rPr>
                <w:rFonts w:hint="eastAsia" w:eastAsia="宋体"/>
                <w:color w:val="auto"/>
                <w:szCs w:val="22"/>
                <w:highlight w:val="none"/>
                <w:lang w:eastAsia="zh-CN"/>
              </w:rPr>
              <w:t>，</w:t>
            </w:r>
            <w:r>
              <w:rPr>
                <w:rFonts w:hint="eastAsia" w:eastAsia="宋体"/>
                <w:color w:val="auto"/>
                <w:szCs w:val="22"/>
                <w:highlight w:val="none"/>
              </w:rPr>
              <w:t>合同/订单盖有双方公章。 </w:t>
            </w:r>
          </w:p>
          <w:p>
            <w:pPr>
              <w:rPr>
                <w:rFonts w:hint="eastAsia" w:eastAsia="宋体"/>
                <w:color w:val="auto"/>
                <w:szCs w:val="22"/>
                <w:highlight w:val="none"/>
              </w:rPr>
            </w:pPr>
            <w:r>
              <w:rPr>
                <w:rFonts w:hint="eastAsia" w:eastAsia="宋体"/>
                <w:color w:val="auto"/>
                <w:szCs w:val="22"/>
                <w:highlight w:val="none"/>
              </w:rPr>
              <w:t>信息包含有质量要求、验收标准、交货地点、方式、付款方式、违约责任等要求，基本充分。 与合格厂商一览表对照，是在其中采购， </w:t>
            </w:r>
          </w:p>
          <w:p>
            <w:pPr>
              <w:rPr>
                <w:rFonts w:hint="eastAsia" w:eastAsia="宋体"/>
                <w:color w:val="auto"/>
                <w:szCs w:val="22"/>
                <w:highlight w:val="none"/>
              </w:rPr>
            </w:pPr>
            <w:r>
              <w:rPr>
                <w:rFonts w:hint="eastAsia" w:eastAsia="宋体"/>
                <w:color w:val="auto"/>
                <w:szCs w:val="22"/>
                <w:highlight w:val="none"/>
              </w:rPr>
              <w:t>供方采用以下方式进行确认：签字/盖章回传、电话确认  </w:t>
            </w:r>
          </w:p>
          <w:p>
            <w:pPr>
              <w:rPr>
                <w:rFonts w:hint="eastAsia" w:eastAsia="宋体"/>
                <w:color w:val="auto"/>
                <w:szCs w:val="22"/>
                <w:highlight w:val="none"/>
              </w:rPr>
            </w:pPr>
            <w:r>
              <w:rPr>
                <w:rFonts w:hint="eastAsia" w:eastAsia="宋体"/>
                <w:color w:val="auto"/>
                <w:szCs w:val="22"/>
                <w:highlight w:val="none"/>
              </w:rPr>
              <w:t>外部供方的信息控制有效。 </w:t>
            </w:r>
          </w:p>
          <w:p>
            <w:pPr>
              <w:rPr>
                <w:rFonts w:hint="eastAsia"/>
                <w:color w:val="auto"/>
                <w:highlight w:val="none"/>
              </w:rPr>
            </w:pPr>
          </w:p>
          <w:p>
            <w:pPr>
              <w:rPr>
                <w:color w:val="auto"/>
                <w:highlight w:val="none"/>
              </w:rPr>
            </w:pPr>
            <w:r>
              <w:rPr>
                <w:rFonts w:hint="eastAsia"/>
                <w:color w:val="auto"/>
                <w:highlight w:val="none"/>
              </w:rPr>
              <w:t>采购产品检验：供方将货品准备齐全后电话沟通或邮件形式与企业确认产品数量、型号等，企业确认无误后进行发货，多数产品直接发货到客户指定地点，由客户进行检验，检验无误后开具发票，进行结算。如检验过程中存在不符，客户可直接拒收。</w:t>
            </w:r>
          </w:p>
          <w:p>
            <w:pPr>
              <w:adjustRightInd w:val="0"/>
              <w:snapToGrid w:val="0"/>
              <w:spacing w:line="276" w:lineRule="auto"/>
              <w:rPr>
                <w:rFonts w:hint="eastAsia"/>
                <w:color w:val="auto"/>
                <w:highlight w:val="none"/>
                <w:lang w:eastAsia="zh-CN"/>
              </w:rPr>
            </w:pPr>
          </w:p>
          <w:p>
            <w:pPr>
              <w:adjustRightInd w:val="0"/>
              <w:snapToGrid w:val="0"/>
              <w:spacing w:line="276" w:lineRule="auto"/>
              <w:rPr>
                <w:rFonts w:hint="eastAsia"/>
                <w:color w:val="auto"/>
                <w:highlight w:val="none"/>
                <w:lang w:eastAsia="zh-CN"/>
              </w:rPr>
            </w:pPr>
            <w:r>
              <w:rPr>
                <w:rFonts w:hint="eastAsia"/>
                <w:color w:val="auto"/>
                <w:highlight w:val="none"/>
                <w:lang w:eastAsia="zh-CN"/>
              </w:rPr>
              <w:t>查《</w:t>
            </w:r>
            <w:r>
              <w:rPr>
                <w:rFonts w:hint="eastAsia"/>
                <w:color w:val="auto"/>
                <w:highlight w:val="none"/>
              </w:rPr>
              <w:t>进货检验记录</w:t>
            </w:r>
            <w:r>
              <w:rPr>
                <w:rFonts w:hint="eastAsia"/>
                <w:color w:val="auto"/>
                <w:highlight w:val="none"/>
                <w:lang w:eastAsia="zh-CN"/>
              </w:rPr>
              <w:t>》</w:t>
            </w:r>
          </w:p>
          <w:p>
            <w:pPr>
              <w:adjustRightInd w:val="0"/>
              <w:snapToGrid w:val="0"/>
              <w:spacing w:line="276" w:lineRule="auto"/>
              <w:rPr>
                <w:rFonts w:hint="eastAsia"/>
                <w:color w:val="auto"/>
                <w:highlight w:val="none"/>
                <w:lang w:eastAsia="zh-CN"/>
              </w:rPr>
            </w:pPr>
            <w:r>
              <w:rPr>
                <w:rFonts w:hint="eastAsia"/>
                <w:color w:val="auto"/>
                <w:highlight w:val="none"/>
                <w:lang w:val="en-US" w:eastAsia="zh-CN"/>
              </w:rPr>
              <w:t>检验产品：</w:t>
            </w:r>
            <w:r>
              <w:rPr>
                <w:rFonts w:hint="eastAsia"/>
                <w:color w:val="auto"/>
                <w:highlight w:val="none"/>
              </w:rPr>
              <w:t>防火墙硬件购买</w:t>
            </w:r>
            <w:r>
              <w:rPr>
                <w:rFonts w:hint="eastAsia"/>
                <w:color w:val="auto"/>
                <w:highlight w:val="none"/>
                <w:lang w:val="en-US" w:eastAsia="zh-CN"/>
              </w:rPr>
              <w:t xml:space="preserve">  、</w:t>
            </w:r>
            <w:r>
              <w:rPr>
                <w:rFonts w:hint="eastAsia"/>
                <w:color w:val="auto"/>
                <w:highlight w:val="none"/>
              </w:rPr>
              <w:t>营销业务问题诊断分析手册制作</w:t>
            </w:r>
            <w:r>
              <w:rPr>
                <w:rFonts w:hint="eastAsia"/>
                <w:color w:val="auto"/>
                <w:highlight w:val="none"/>
                <w:lang w:eastAsia="zh-CN"/>
              </w:rPr>
              <w:t>、</w:t>
            </w:r>
            <w:r>
              <w:rPr>
                <w:rFonts w:hint="eastAsia"/>
                <w:color w:val="auto"/>
                <w:highlight w:val="none"/>
                <w:lang w:val="en-US" w:eastAsia="zh-CN"/>
              </w:rPr>
              <w:t xml:space="preserve"> </w:t>
            </w:r>
            <w:r>
              <w:rPr>
                <w:rFonts w:hint="eastAsia"/>
                <w:color w:val="auto"/>
                <w:highlight w:val="none"/>
              </w:rPr>
              <w:t>联想服务器购买</w:t>
            </w:r>
            <w:r>
              <w:rPr>
                <w:rFonts w:hint="eastAsia"/>
                <w:color w:val="auto"/>
                <w:highlight w:val="none"/>
                <w:lang w:eastAsia="zh-CN"/>
              </w:rPr>
              <w:t>、</w:t>
            </w:r>
            <w:r>
              <w:rPr>
                <w:rFonts w:hint="eastAsia"/>
                <w:color w:val="auto"/>
                <w:highlight w:val="none"/>
              </w:rPr>
              <w:t>2019年电价异常智能识别汇报PPT制作</w:t>
            </w:r>
            <w:r>
              <w:rPr>
                <w:rFonts w:hint="eastAsia"/>
                <w:color w:val="auto"/>
                <w:highlight w:val="none"/>
                <w:lang w:eastAsia="zh-CN"/>
              </w:rPr>
              <w:t>、</w:t>
            </w:r>
            <w:r>
              <w:rPr>
                <w:rFonts w:hint="eastAsia"/>
                <w:color w:val="auto"/>
                <w:highlight w:val="none"/>
              </w:rPr>
              <w:t>显示设备配件</w:t>
            </w:r>
            <w:r>
              <w:rPr>
                <w:rFonts w:hint="eastAsia"/>
                <w:color w:val="auto"/>
                <w:highlight w:val="none"/>
                <w:lang w:eastAsia="zh-CN"/>
              </w:rPr>
              <w:t>等。</w:t>
            </w:r>
          </w:p>
          <w:p>
            <w:pPr>
              <w:adjustRightInd w:val="0"/>
              <w:snapToGrid w:val="0"/>
              <w:spacing w:line="276" w:lineRule="auto"/>
              <w:rPr>
                <w:rFonts w:hint="default"/>
                <w:color w:val="auto"/>
                <w:highlight w:val="none"/>
                <w:lang w:val="en-US" w:eastAsia="zh-CN"/>
              </w:rPr>
            </w:pPr>
            <w:r>
              <w:rPr>
                <w:rFonts w:hint="eastAsia"/>
                <w:color w:val="auto"/>
                <w:highlight w:val="none"/>
                <w:lang w:eastAsia="zh-CN"/>
              </w:rPr>
              <w:t>检验结果：规格数量见合同要求，</w:t>
            </w:r>
            <w:r>
              <w:rPr>
                <w:rFonts w:hint="eastAsia"/>
                <w:color w:val="auto"/>
                <w:highlight w:val="none"/>
              </w:rPr>
              <w:t>外观标识</w:t>
            </w:r>
            <w:r>
              <w:rPr>
                <w:rFonts w:hint="eastAsia"/>
                <w:color w:val="auto"/>
                <w:highlight w:val="none"/>
                <w:lang w:val="en-US" w:eastAsia="zh-CN"/>
              </w:rPr>
              <w:t>：合格  开箱检查：合格   功能检查：合格    合格证：符合</w:t>
            </w:r>
          </w:p>
          <w:p>
            <w:pPr>
              <w:adjustRightInd w:val="0"/>
              <w:snapToGrid w:val="0"/>
              <w:spacing w:line="276" w:lineRule="auto"/>
              <w:rPr>
                <w:rFonts w:hint="default"/>
                <w:color w:val="auto"/>
                <w:highlight w:val="none"/>
                <w:lang w:val="en-US" w:eastAsia="zh-CN"/>
              </w:rPr>
            </w:pPr>
            <w:r>
              <w:rPr>
                <w:rFonts w:hint="eastAsia"/>
                <w:color w:val="auto"/>
                <w:highlight w:val="none"/>
                <w:lang w:val="en-US" w:eastAsia="zh-CN"/>
              </w:rPr>
              <w:t>检验员：</w:t>
            </w:r>
            <w:r>
              <w:rPr>
                <w:rFonts w:hint="eastAsia"/>
                <w:color w:val="auto"/>
              </w:rPr>
              <w:t xml:space="preserve">肖晓燕 </w:t>
            </w:r>
          </w:p>
          <w:p>
            <w:pPr>
              <w:adjustRightInd w:val="0"/>
              <w:snapToGrid w:val="0"/>
              <w:spacing w:line="276" w:lineRule="auto"/>
              <w:rPr>
                <w:rFonts w:hint="eastAsia"/>
                <w:color w:val="auto"/>
                <w:highlight w:val="none"/>
              </w:rPr>
            </w:pPr>
          </w:p>
          <w:p>
            <w:pPr>
              <w:adjustRightInd w:val="0"/>
              <w:snapToGrid w:val="0"/>
              <w:spacing w:line="276" w:lineRule="auto"/>
              <w:rPr>
                <w:color w:val="auto"/>
                <w:highlight w:val="none"/>
              </w:rPr>
            </w:pPr>
            <w:r>
              <w:rPr>
                <w:rFonts w:hint="eastAsia"/>
                <w:color w:val="auto"/>
                <w:highlight w:val="none"/>
              </w:rPr>
              <w:t>负责人介绍，公司提供给外部供方的信息主要有：</w:t>
            </w:r>
          </w:p>
          <w:p>
            <w:pPr>
              <w:adjustRightInd w:val="0"/>
              <w:snapToGrid w:val="0"/>
              <w:spacing w:line="276" w:lineRule="auto"/>
              <w:rPr>
                <w:color w:val="auto"/>
                <w:highlight w:val="none"/>
              </w:rPr>
            </w:pPr>
            <w:r>
              <w:rPr>
                <w:rFonts w:hint="eastAsia"/>
                <w:color w:val="auto"/>
                <w:highlight w:val="none"/>
              </w:rPr>
              <w:t>公司需外部供方提供产品的主体信息，如产品及其相关技术指标信息等。向供应商传达信息的方式主要是：电话、微信等，经沟通信息内容包括：采购产品名称、要求、数量、价格、到货日期等内容</w:t>
            </w:r>
            <w:r>
              <w:rPr>
                <w:rFonts w:hint="eastAsia"/>
                <w:color w:val="auto"/>
                <w:highlight w:val="none"/>
                <w:lang w:eastAsia="zh-CN"/>
              </w:rPr>
              <w:t>。</w:t>
            </w:r>
          </w:p>
          <w:p>
            <w:pPr>
              <w:adjustRightInd w:val="0"/>
              <w:snapToGrid w:val="0"/>
              <w:spacing w:line="276" w:lineRule="auto"/>
              <w:rPr>
                <w:color w:val="auto"/>
                <w:highlight w:val="none"/>
              </w:rPr>
            </w:pPr>
            <w:r>
              <w:rPr>
                <w:rFonts w:hint="eastAsia"/>
                <w:color w:val="auto"/>
                <w:highlight w:val="none"/>
              </w:rPr>
              <w:t>基本符合要求。</w:t>
            </w:r>
          </w:p>
          <w:p>
            <w:pPr>
              <w:adjustRightInd w:val="0"/>
              <w:snapToGrid w:val="0"/>
              <w:spacing w:line="276" w:lineRule="auto"/>
              <w:rPr>
                <w:rFonts w:hint="eastAsia"/>
                <w:color w:val="auto"/>
                <w:highlight w:val="none"/>
              </w:rPr>
            </w:pPr>
          </w:p>
          <w:p>
            <w:pPr>
              <w:adjustRightInd w:val="0"/>
              <w:snapToGrid w:val="0"/>
              <w:spacing w:line="276" w:lineRule="auto"/>
              <w:rPr>
                <w:color w:val="auto"/>
                <w:highlight w:val="none"/>
              </w:rPr>
            </w:pPr>
            <w:r>
              <w:rPr>
                <w:rFonts w:hint="eastAsia"/>
                <w:color w:val="auto"/>
                <w:highlight w:val="none"/>
              </w:rPr>
              <w:t>办公用品采购检验主要为外观、数量等基本检验，综合部进行，符合要求即可，无检验记录。</w:t>
            </w:r>
          </w:p>
          <w:p>
            <w:pPr>
              <w:adjustRightInd w:val="0"/>
              <w:snapToGrid w:val="0"/>
              <w:spacing w:line="276" w:lineRule="auto"/>
              <w:rPr>
                <w:rFonts w:hint="eastAsia"/>
                <w:color w:val="auto"/>
                <w:highlight w:val="none"/>
              </w:rPr>
            </w:pPr>
            <w:r>
              <w:rPr>
                <w:rFonts w:hint="eastAsia"/>
                <w:color w:val="auto"/>
                <w:highlight w:val="none"/>
              </w:rPr>
              <w:t>其他服务检验如物流等，在服务过程中对供方进行检验。</w:t>
            </w:r>
          </w:p>
          <w:p>
            <w:pPr>
              <w:adjustRightInd w:val="0"/>
              <w:snapToGrid w:val="0"/>
              <w:spacing w:line="276" w:lineRule="auto"/>
              <w:rPr>
                <w:rFonts w:hint="eastAsia" w:eastAsiaTheme="minorEastAsia"/>
                <w:color w:val="auto"/>
                <w:highlight w:val="none"/>
                <w:lang w:eastAsia="zh-CN"/>
              </w:rPr>
            </w:pPr>
            <w:r>
              <w:rPr>
                <w:rFonts w:hint="eastAsia"/>
                <w:color w:val="auto"/>
                <w:highlight w:val="none"/>
              </w:rPr>
              <w:t>能确保外部提供过程、产品和服务在公司的质量管理体系控制下，不会影响组织持续提供合格产品和服务的能力。</w:t>
            </w:r>
            <w:r>
              <w:rPr>
                <w:rFonts w:hint="eastAsia" w:asciiTheme="minorEastAsia" w:hAnsiTheme="minorEastAsia" w:eastAsiaTheme="minorEastAsia"/>
                <w:color w:val="auto"/>
                <w:szCs w:val="21"/>
                <w:highlight w:val="none"/>
                <w:lang w:eastAsia="zh-CN"/>
              </w:rPr>
              <w:t>采购过程受控。</w:t>
            </w:r>
          </w:p>
        </w:tc>
        <w:tc>
          <w:tcPr>
            <w:tcW w:w="887" w:type="dxa"/>
          </w:tcPr>
          <w:p>
            <w:pPr>
              <w:spacing w:line="276" w:lineRule="auto"/>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center"/>
          </w:tcPr>
          <w:p>
            <w:pPr>
              <w:rPr>
                <w:rFonts w:hint="eastAsia" w:ascii="Times New Roman" w:hAnsi="Times New Roman" w:eastAsia="宋体" w:cs="Lucida Sans"/>
                <w:b/>
                <w:szCs w:val="20"/>
                <w:lang w:val="en-US" w:eastAsia="zh-CN"/>
              </w:rPr>
            </w:pPr>
            <w:r>
              <w:rPr>
                <w:rFonts w:hint="eastAsia" w:ascii="Times New Roman" w:hAnsi="Times New Roman" w:cs="Lucida Sans"/>
                <w:b/>
                <w:szCs w:val="20"/>
                <w:lang w:val="en-US" w:eastAsia="zh-CN"/>
              </w:rPr>
              <w:t>生产</w:t>
            </w:r>
            <w:r>
              <w:rPr>
                <w:rFonts w:hint="eastAsia" w:ascii="Times New Roman" w:hAnsi="Times New Roman" w:eastAsia="宋体" w:cs="Lucida Sans"/>
                <w:b/>
                <w:szCs w:val="20"/>
                <w:lang w:val="en-US" w:eastAsia="zh-CN"/>
              </w:rPr>
              <w:t>服务提供的控制</w:t>
            </w:r>
          </w:p>
          <w:p/>
        </w:tc>
        <w:tc>
          <w:tcPr>
            <w:tcW w:w="960" w:type="dxa"/>
            <w:vAlign w:val="center"/>
          </w:tcPr>
          <w:p>
            <w:pPr>
              <w:rPr>
                <w:rFonts w:hint="default" w:ascii="Times New Roman" w:hAnsi="Times New Roman" w:eastAsia="宋体" w:cs="Lucida Sans"/>
                <w:b/>
                <w:szCs w:val="20"/>
                <w:lang w:val="en-US" w:eastAsia="zh-CN"/>
              </w:rPr>
            </w:pPr>
            <w:r>
              <w:rPr>
                <w:rFonts w:hint="eastAsia" w:ascii="Times New Roman" w:hAnsi="Times New Roman" w:eastAsia="宋体" w:cs="Lucida Sans"/>
                <w:b/>
                <w:szCs w:val="20"/>
                <w:lang w:val="en-US" w:eastAsia="zh-CN"/>
              </w:rPr>
              <w:t>Q8.5.1</w:t>
            </w:r>
          </w:p>
          <w:p>
            <w:pPr>
              <w:rPr>
                <w:rFonts w:hint="eastAsia" w:ascii="Times New Roman" w:hAnsi="Times New Roman" w:eastAsia="宋体" w:cs="Lucida Sans"/>
                <w:b/>
                <w:szCs w:val="20"/>
                <w:lang w:val="en-US" w:eastAsia="zh-CN"/>
              </w:rPr>
            </w:pPr>
          </w:p>
        </w:tc>
        <w:tc>
          <w:tcPr>
            <w:tcW w:w="11277" w:type="dxa"/>
            <w:vAlign w:val="center"/>
          </w:tcPr>
          <w:p>
            <w:pPr>
              <w:rPr>
                <w:rFonts w:hint="eastAsia" w:ascii="宋体" w:hAnsi="宋体"/>
                <w:b/>
                <w:bCs/>
                <w:sz w:val="32"/>
                <w:szCs w:val="32"/>
              </w:rPr>
            </w:pPr>
            <w:r>
              <w:rPr>
                <w:rFonts w:hint="eastAsia" w:ascii="宋体" w:hAnsi="宋体"/>
                <w:b/>
                <w:bCs/>
                <w:sz w:val="32"/>
                <w:szCs w:val="32"/>
                <w:lang w:val="en-US" w:eastAsia="zh-CN"/>
              </w:rPr>
              <w:t>一、</w:t>
            </w:r>
            <w:r>
              <w:rPr>
                <w:rFonts w:hint="eastAsia" w:ascii="宋体" w:hAnsi="宋体"/>
                <w:b/>
                <w:bCs/>
                <w:sz w:val="32"/>
                <w:szCs w:val="32"/>
              </w:rPr>
              <w:t>应用软件维护服务</w:t>
            </w:r>
          </w:p>
          <w:p>
            <w:pPr>
              <w:pStyle w:val="2"/>
              <w:rPr>
                <w:rFonts w:hint="default"/>
                <w:szCs w:val="22"/>
                <w:lang w:val="en-US" w:eastAsia="zh-CN"/>
              </w:rPr>
            </w:pPr>
            <w:r>
              <w:rPr>
                <w:rFonts w:hint="eastAsia"/>
                <w:szCs w:val="22"/>
                <w:lang w:val="en-US" w:eastAsia="zh-CN"/>
              </w:rPr>
              <w:t>已完成项目</w:t>
            </w:r>
          </w:p>
          <w:p>
            <w:pPr>
              <w:pStyle w:val="2"/>
              <w:rPr>
                <w:rFonts w:hint="eastAsia"/>
                <w:szCs w:val="22"/>
                <w:lang w:val="en-US" w:eastAsia="zh-CN"/>
              </w:rPr>
            </w:pPr>
            <w:r>
              <w:rPr>
                <w:rFonts w:hint="eastAsia"/>
                <w:szCs w:val="22"/>
                <w:lang w:val="en-US" w:eastAsia="zh-CN"/>
              </w:rPr>
              <w:t>项目名称：智能仓储库存管理系统</w:t>
            </w:r>
          </w:p>
          <w:p>
            <w:pPr>
              <w:pStyle w:val="2"/>
              <w:rPr>
                <w:rFonts w:hint="eastAsia"/>
                <w:szCs w:val="22"/>
                <w:lang w:val="en-US" w:eastAsia="zh-CN"/>
              </w:rPr>
            </w:pPr>
            <w:r>
              <w:rPr>
                <w:rFonts w:hint="eastAsia"/>
                <w:szCs w:val="22"/>
                <w:lang w:val="en-US" w:eastAsia="zh-CN"/>
              </w:rPr>
              <w:t>1.项目范围</w:t>
            </w:r>
          </w:p>
          <w:p>
            <w:pPr>
              <w:pStyle w:val="2"/>
              <w:rPr>
                <w:rFonts w:hint="eastAsia"/>
                <w:szCs w:val="22"/>
                <w:lang w:val="en-US" w:eastAsia="zh-CN"/>
              </w:rPr>
            </w:pPr>
            <w:r>
              <w:rPr>
                <w:rFonts w:hint="eastAsia"/>
                <w:szCs w:val="22"/>
                <w:lang w:val="en-US" w:eastAsia="zh-CN"/>
              </w:rPr>
              <w:t>智能仓储库存管理系统广泛适用于公司企业，商场，超市，门店等用于企业库存管理系统， 超市库存管理系统，仓储库存库存管理系统，是企业进行信息化管理的强大工具。使货物能够更方便、更有效率的完成日常工作，以期实现完善日常生活中智能仓储库存管理的各种功能。</w:t>
            </w:r>
          </w:p>
          <w:p>
            <w:pPr>
              <w:pStyle w:val="2"/>
              <w:rPr>
                <w:rFonts w:hint="eastAsia"/>
                <w:szCs w:val="22"/>
                <w:lang w:val="en-US" w:eastAsia="zh-CN"/>
              </w:rPr>
            </w:pPr>
            <w:r>
              <w:rPr>
                <w:rFonts w:hint="eastAsia"/>
                <w:szCs w:val="22"/>
                <w:lang w:val="en-US" w:eastAsia="zh-CN"/>
              </w:rPr>
              <w:t>智能仓储库存管理系统主要解决方案如下：</w:t>
            </w:r>
          </w:p>
          <w:p>
            <w:pPr>
              <w:pStyle w:val="2"/>
              <w:rPr>
                <w:rFonts w:hint="eastAsia"/>
                <w:szCs w:val="22"/>
                <w:lang w:val="en-US" w:eastAsia="zh-CN"/>
              </w:rPr>
            </w:pPr>
            <w:r>
              <w:rPr>
                <w:rFonts w:hint="eastAsia"/>
                <w:szCs w:val="22"/>
                <w:lang w:val="en-US" w:eastAsia="zh-CN"/>
              </w:rPr>
              <w:t>（1）基础信息管理：建立基础信息，部分信息与系统同步。</w:t>
            </w:r>
          </w:p>
          <w:p>
            <w:pPr>
              <w:pStyle w:val="2"/>
              <w:rPr>
                <w:rFonts w:hint="eastAsia"/>
                <w:szCs w:val="22"/>
                <w:lang w:val="en-US" w:eastAsia="zh-CN"/>
              </w:rPr>
            </w:pPr>
            <w:r>
              <w:rPr>
                <w:rFonts w:hint="eastAsia"/>
                <w:szCs w:val="22"/>
                <w:lang w:val="en-US" w:eastAsia="zh-CN"/>
              </w:rPr>
              <w:t>（2）标签管理：规范化物料/成品标签、仓储库存库位标签管理，并在仓储库存的内部，重新规划了库区库位。</w:t>
            </w:r>
          </w:p>
          <w:p>
            <w:pPr>
              <w:pStyle w:val="2"/>
              <w:rPr>
                <w:rFonts w:hint="eastAsia"/>
                <w:szCs w:val="22"/>
                <w:lang w:val="en-US" w:eastAsia="zh-CN"/>
              </w:rPr>
            </w:pPr>
            <w:r>
              <w:rPr>
                <w:rFonts w:hint="eastAsia"/>
                <w:szCs w:val="22"/>
                <w:lang w:val="en-US" w:eastAsia="zh-CN"/>
              </w:rPr>
              <w:t>（3）入库管理：规范业务流程，应用上架策略，推荐库位与上架路线，货物信息与库位进行绑定，库存自动相应的增加。</w:t>
            </w:r>
          </w:p>
          <w:p>
            <w:pPr>
              <w:pStyle w:val="2"/>
              <w:rPr>
                <w:rFonts w:hint="eastAsia"/>
                <w:szCs w:val="22"/>
                <w:lang w:val="en-US" w:eastAsia="zh-CN"/>
              </w:rPr>
            </w:pPr>
            <w:r>
              <w:rPr>
                <w:rFonts w:hint="eastAsia"/>
                <w:szCs w:val="22"/>
                <w:lang w:val="en-US" w:eastAsia="zh-CN"/>
              </w:rPr>
              <w:t>（4）出库管理：设置出库的策略与拣货动线，快速的找到货物，提升效率；PDA扫描货物与库位，保证出库的准确性；同时库存自动相应的减少。</w:t>
            </w:r>
          </w:p>
          <w:p>
            <w:pPr>
              <w:pStyle w:val="2"/>
              <w:rPr>
                <w:rFonts w:hint="eastAsia"/>
                <w:szCs w:val="22"/>
                <w:lang w:val="en-US" w:eastAsia="zh-CN"/>
              </w:rPr>
            </w:pPr>
            <w:r>
              <w:rPr>
                <w:rFonts w:hint="eastAsia"/>
                <w:szCs w:val="22"/>
                <w:lang w:val="en-US" w:eastAsia="zh-CN"/>
              </w:rPr>
              <w:t>（5）调拨管理：多仓储库存之间的调拨管理，平衡整体的库存情况；PDA扫描货物与库位，保证调拨的准确性，同时货品与库位信息自动更新，保证一致。</w:t>
            </w:r>
          </w:p>
          <w:p>
            <w:pPr>
              <w:pStyle w:val="2"/>
              <w:rPr>
                <w:rFonts w:hint="eastAsia"/>
                <w:szCs w:val="22"/>
                <w:lang w:val="en-US" w:eastAsia="zh-CN"/>
              </w:rPr>
            </w:pPr>
            <w:r>
              <w:rPr>
                <w:rFonts w:hint="eastAsia"/>
                <w:szCs w:val="22"/>
                <w:lang w:val="en-US" w:eastAsia="zh-CN"/>
              </w:rPr>
              <w:t>（6）盘点管理：支持多种盘点模式，根据不同的筛选条件查询指定盘点计划，可分配给不同的人员去操作。事后生成盘点报表，做到账实一致。</w:t>
            </w:r>
          </w:p>
          <w:p>
            <w:pPr>
              <w:pStyle w:val="2"/>
              <w:rPr>
                <w:rFonts w:hint="eastAsia"/>
                <w:szCs w:val="22"/>
                <w:lang w:val="en-US" w:eastAsia="zh-CN"/>
              </w:rPr>
            </w:pPr>
            <w:r>
              <w:rPr>
                <w:rFonts w:hint="eastAsia"/>
                <w:szCs w:val="22"/>
                <w:lang w:val="en-US" w:eastAsia="zh-CN"/>
              </w:rPr>
              <w:t>（7）库存损益：系统的库存数据与实际发生偏差，可对系统库存进行及时的调整。</w:t>
            </w:r>
          </w:p>
          <w:p>
            <w:pPr>
              <w:pStyle w:val="2"/>
              <w:rPr>
                <w:rFonts w:hint="eastAsia"/>
                <w:szCs w:val="22"/>
                <w:lang w:val="en-US" w:eastAsia="zh-CN"/>
              </w:rPr>
            </w:pPr>
            <w:r>
              <w:rPr>
                <w:rFonts w:hint="eastAsia"/>
                <w:szCs w:val="22"/>
                <w:lang w:val="en-US" w:eastAsia="zh-CN"/>
              </w:rPr>
              <w:t>（8）绩效管理：建立科学完善的仓储作业人员的绩效评估体系，多劳多得，提高员工积极性。</w:t>
            </w:r>
          </w:p>
          <w:p>
            <w:pPr>
              <w:pStyle w:val="2"/>
              <w:rPr>
                <w:rFonts w:hint="eastAsia"/>
                <w:szCs w:val="22"/>
                <w:lang w:val="en-US" w:eastAsia="zh-CN"/>
              </w:rPr>
            </w:pPr>
            <w:r>
              <w:rPr>
                <w:rFonts w:hint="eastAsia"/>
                <w:szCs w:val="22"/>
                <w:lang w:val="en-US" w:eastAsia="zh-CN"/>
              </w:rPr>
              <w:t>（9）报表管理：主要有库位库存、收货明细报表、发货明细报表、存损益等报表查看，也可以根据个性化需求进行快速定制开发。</w:t>
            </w:r>
          </w:p>
          <w:p>
            <w:pPr>
              <w:pStyle w:val="2"/>
              <w:rPr>
                <w:rFonts w:hint="eastAsia"/>
                <w:szCs w:val="22"/>
                <w:lang w:val="en-US" w:eastAsia="zh-CN"/>
              </w:rPr>
            </w:pPr>
          </w:p>
          <w:p>
            <w:pPr>
              <w:pStyle w:val="2"/>
              <w:rPr>
                <w:rFonts w:hint="eastAsia"/>
                <w:szCs w:val="22"/>
                <w:lang w:val="en-US" w:eastAsia="zh-CN"/>
              </w:rPr>
            </w:pPr>
            <w:r>
              <w:rPr>
                <w:rFonts w:hint="eastAsia"/>
                <w:szCs w:val="22"/>
                <w:lang w:val="en-US" w:eastAsia="zh-CN"/>
              </w:rPr>
              <w:t>软件问题处理记录单</w:t>
            </w:r>
          </w:p>
          <w:p>
            <w:pPr>
              <w:pStyle w:val="2"/>
              <w:rPr>
                <w:rFonts w:hint="eastAsia"/>
                <w:szCs w:val="22"/>
                <w:lang w:val="en-US" w:eastAsia="zh-CN"/>
              </w:rPr>
            </w:pPr>
            <w:r>
              <w:rPr>
                <w:rFonts w:hint="eastAsia"/>
                <w:szCs w:val="22"/>
                <w:lang w:val="en-US" w:eastAsia="zh-CN"/>
              </w:rPr>
              <w:t>软件名称：智能仓储库存管理系统</w:t>
            </w:r>
          </w:p>
          <w:p>
            <w:pPr>
              <w:pStyle w:val="2"/>
              <w:rPr>
                <w:rFonts w:hint="eastAsia"/>
                <w:szCs w:val="22"/>
                <w:lang w:val="en-US" w:eastAsia="zh-CN"/>
              </w:rPr>
            </w:pPr>
            <w:r>
              <w:rPr>
                <w:rFonts w:hint="eastAsia"/>
                <w:szCs w:val="22"/>
                <w:lang w:val="en-US" w:eastAsia="zh-CN"/>
              </w:rPr>
              <w:t>时间</w:t>
            </w:r>
            <w:r>
              <w:rPr>
                <w:rFonts w:hint="eastAsia"/>
                <w:szCs w:val="22"/>
                <w:lang w:val="en-US" w:eastAsia="zh-CN"/>
              </w:rPr>
              <w:tab/>
            </w:r>
            <w:r>
              <w:rPr>
                <w:rFonts w:hint="eastAsia"/>
                <w:szCs w:val="22"/>
                <w:lang w:val="en-US" w:eastAsia="zh-CN"/>
              </w:rPr>
              <w:t>2020.04.16</w:t>
            </w:r>
            <w:r>
              <w:rPr>
                <w:rFonts w:hint="eastAsia"/>
                <w:szCs w:val="22"/>
                <w:lang w:val="en-US" w:eastAsia="zh-CN"/>
              </w:rPr>
              <w:tab/>
            </w:r>
            <w:r>
              <w:rPr>
                <w:rFonts w:hint="eastAsia"/>
                <w:szCs w:val="22"/>
                <w:lang w:val="en-US" w:eastAsia="zh-CN"/>
              </w:rPr>
              <w:t>处理人</w:t>
            </w:r>
            <w:r>
              <w:rPr>
                <w:rFonts w:hint="eastAsia"/>
                <w:szCs w:val="22"/>
                <w:lang w:val="en-US" w:eastAsia="zh-CN"/>
              </w:rPr>
              <w:tab/>
            </w:r>
            <w:r>
              <w:rPr>
                <w:rFonts w:hint="eastAsia"/>
                <w:szCs w:val="22"/>
                <w:lang w:val="en-US" w:eastAsia="zh-CN"/>
              </w:rPr>
              <w:t>卢力君</w:t>
            </w:r>
          </w:p>
          <w:p>
            <w:pPr>
              <w:pStyle w:val="2"/>
              <w:rPr>
                <w:rFonts w:hint="eastAsia"/>
                <w:szCs w:val="22"/>
                <w:lang w:val="en-US" w:eastAsia="zh-CN"/>
              </w:rPr>
            </w:pPr>
            <w:r>
              <w:rPr>
                <w:rFonts w:hint="eastAsia"/>
                <w:szCs w:val="22"/>
                <w:lang w:val="en-US" w:eastAsia="zh-CN"/>
              </w:rPr>
              <w:t>故障类型：硬件故障□  网络故障□  操作系统故障□  软件故障  安全故障□  操作故障□</w:t>
            </w:r>
          </w:p>
          <w:p>
            <w:pPr>
              <w:pStyle w:val="2"/>
              <w:rPr>
                <w:rFonts w:hint="eastAsia"/>
                <w:szCs w:val="22"/>
                <w:lang w:val="en-US" w:eastAsia="zh-CN"/>
              </w:rPr>
            </w:pPr>
            <w:r>
              <w:rPr>
                <w:rFonts w:hint="eastAsia"/>
                <w:szCs w:val="22"/>
                <w:lang w:val="en-US" w:eastAsia="zh-CN"/>
              </w:rPr>
              <w:t>故障描述</w:t>
            </w:r>
            <w:r>
              <w:rPr>
                <w:rFonts w:hint="eastAsia"/>
                <w:szCs w:val="22"/>
                <w:lang w:val="en-US" w:eastAsia="zh-CN"/>
              </w:rPr>
              <w:tab/>
            </w:r>
            <w:r>
              <w:rPr>
                <w:rFonts w:hint="eastAsia"/>
                <w:szCs w:val="22"/>
                <w:lang w:val="en-US" w:eastAsia="zh-CN"/>
              </w:rPr>
              <w:t>系统启动失败，无法使用</w:t>
            </w:r>
          </w:p>
          <w:p>
            <w:pPr>
              <w:pStyle w:val="2"/>
              <w:rPr>
                <w:rFonts w:hint="eastAsia"/>
                <w:szCs w:val="22"/>
                <w:lang w:val="en-US" w:eastAsia="zh-CN"/>
              </w:rPr>
            </w:pPr>
            <w:r>
              <w:rPr>
                <w:rFonts w:hint="eastAsia"/>
                <w:szCs w:val="22"/>
                <w:lang w:val="en-US" w:eastAsia="zh-CN"/>
              </w:rPr>
              <w:t>原因分析</w:t>
            </w:r>
            <w:r>
              <w:rPr>
                <w:rFonts w:hint="eastAsia"/>
                <w:szCs w:val="22"/>
                <w:lang w:val="en-US" w:eastAsia="zh-CN"/>
              </w:rPr>
              <w:tab/>
            </w:r>
            <w:r>
              <w:rPr>
                <w:rFonts w:hint="eastAsia"/>
                <w:szCs w:val="22"/>
                <w:lang w:val="en-US" w:eastAsia="zh-CN"/>
              </w:rPr>
              <w:t>HACMP NODE ID 一致导致故障宕机。搭建的三套系统，均通过了 HA 切换测试，但是运行了一段时间后，其中一套系统的主机故障宕机（关机），资源组切向了备机。errpt 报错记录，宕机的主要原因应该是以下几个点：</w:t>
            </w:r>
          </w:p>
          <w:p>
            <w:pPr>
              <w:pStyle w:val="2"/>
              <w:rPr>
                <w:rFonts w:hint="eastAsia"/>
                <w:szCs w:val="22"/>
                <w:lang w:val="en-US" w:eastAsia="zh-CN"/>
              </w:rPr>
            </w:pPr>
            <w:r>
              <w:rPr>
                <w:rFonts w:hint="eastAsia"/>
                <w:szCs w:val="22"/>
                <w:lang w:val="en-US" w:eastAsia="zh-CN"/>
              </w:rPr>
              <w:t>IBM.StorageRM daemon has been stopped</w:t>
            </w:r>
          </w:p>
          <w:p>
            <w:pPr>
              <w:pStyle w:val="2"/>
              <w:rPr>
                <w:rFonts w:hint="eastAsia"/>
                <w:szCs w:val="22"/>
                <w:lang w:val="en-US" w:eastAsia="zh-CN"/>
              </w:rPr>
            </w:pPr>
            <w:r>
              <w:rPr>
                <w:rFonts w:hint="eastAsia"/>
                <w:szCs w:val="22"/>
                <w:lang w:val="en-US" w:eastAsia="zh-CN"/>
              </w:rPr>
              <w:t>Group Services daemon stopped</w:t>
            </w:r>
          </w:p>
          <w:p>
            <w:pPr>
              <w:pStyle w:val="2"/>
              <w:rPr>
                <w:rFonts w:hint="eastAsia"/>
                <w:szCs w:val="22"/>
                <w:lang w:val="en-US" w:eastAsia="zh-CN"/>
              </w:rPr>
            </w:pPr>
            <w:r>
              <w:rPr>
                <w:rFonts w:hint="eastAsia"/>
                <w:szCs w:val="22"/>
                <w:lang w:val="en-US" w:eastAsia="zh-CN"/>
              </w:rPr>
              <w:t>Group Services detected a failure</w:t>
            </w:r>
          </w:p>
          <w:p>
            <w:pPr>
              <w:pStyle w:val="2"/>
              <w:rPr>
                <w:rFonts w:hint="eastAsia"/>
                <w:szCs w:val="22"/>
                <w:lang w:val="en-US" w:eastAsia="zh-CN"/>
              </w:rPr>
            </w:pPr>
            <w:r>
              <w:rPr>
                <w:rFonts w:hint="eastAsia"/>
                <w:szCs w:val="22"/>
                <w:lang w:val="en-US" w:eastAsia="zh-CN"/>
              </w:rPr>
              <w:t>QUORUM LOST,VOLUME GROUP GROUP CLOSING</w:t>
            </w:r>
          </w:p>
          <w:p>
            <w:pPr>
              <w:pStyle w:val="2"/>
              <w:rPr>
                <w:rFonts w:hint="eastAsia"/>
                <w:szCs w:val="22"/>
                <w:lang w:val="en-US" w:eastAsia="zh-CN"/>
              </w:rPr>
            </w:pPr>
            <w:r>
              <w:rPr>
                <w:rFonts w:hint="eastAsia"/>
                <w:szCs w:val="22"/>
                <w:lang w:val="en-US" w:eastAsia="zh-CN"/>
              </w:rPr>
              <w:t>造成了主服务停止和 QUORUM 仲裁关闭的元凶。</w:t>
            </w:r>
          </w:p>
          <w:p>
            <w:pPr>
              <w:pStyle w:val="2"/>
              <w:rPr>
                <w:rFonts w:hint="eastAsia"/>
                <w:szCs w:val="22"/>
                <w:lang w:val="en-US" w:eastAsia="zh-CN"/>
              </w:rPr>
            </w:pPr>
            <w:r>
              <w:rPr>
                <w:rFonts w:hint="eastAsia"/>
                <w:szCs w:val="22"/>
                <w:lang w:val="en-US" w:eastAsia="zh-CN"/>
              </w:rPr>
              <w:t>处理方法</w:t>
            </w:r>
            <w:r>
              <w:rPr>
                <w:rFonts w:hint="eastAsia"/>
                <w:szCs w:val="22"/>
                <w:lang w:val="en-US" w:eastAsia="zh-CN"/>
              </w:rPr>
              <w:tab/>
            </w:r>
            <w:r>
              <w:rPr>
                <w:rFonts w:hint="eastAsia"/>
                <w:szCs w:val="22"/>
                <w:lang w:val="en-US" w:eastAsia="zh-CN"/>
              </w:rPr>
              <w:t>1.将 PowerHA XD 的 HA 服务全部关闭，禁止 HA 组服务的保护，并运行命令</w:t>
            </w:r>
          </w:p>
          <w:p>
            <w:pPr>
              <w:pStyle w:val="2"/>
              <w:rPr>
                <w:rFonts w:hint="eastAsia"/>
                <w:szCs w:val="22"/>
                <w:lang w:val="en-US" w:eastAsia="zh-CN"/>
              </w:rPr>
            </w:pPr>
            <w:r>
              <w:rPr>
                <w:rFonts w:hint="eastAsia"/>
                <w:szCs w:val="22"/>
                <w:lang w:val="en-US" w:eastAsia="zh-CN"/>
              </w:rPr>
              <w:t>/usr/sbin/rsct/bin/hags_stopdms -s cthags</w:t>
            </w:r>
          </w:p>
          <w:p>
            <w:pPr>
              <w:pStyle w:val="2"/>
              <w:rPr>
                <w:rFonts w:hint="eastAsia"/>
                <w:szCs w:val="22"/>
                <w:lang w:val="en-US" w:eastAsia="zh-CN"/>
              </w:rPr>
            </w:pPr>
            <w:r>
              <w:rPr>
                <w:rFonts w:hint="eastAsia"/>
                <w:szCs w:val="22"/>
                <w:lang w:val="en-US" w:eastAsia="zh-CN"/>
              </w:rPr>
              <w:t>/usr/sbin/rsct/bin/hags_disable_client_kill -s cthags</w:t>
            </w:r>
          </w:p>
          <w:p>
            <w:pPr>
              <w:pStyle w:val="2"/>
              <w:rPr>
                <w:rFonts w:hint="eastAsia"/>
                <w:szCs w:val="22"/>
                <w:lang w:val="en-US" w:eastAsia="zh-CN"/>
              </w:rPr>
            </w:pPr>
            <w:r>
              <w:rPr>
                <w:rFonts w:hint="eastAsia"/>
                <w:szCs w:val="22"/>
                <w:lang w:val="en-US" w:eastAsia="zh-CN"/>
              </w:rPr>
              <w:t>2.停止 HA 的 ConfigRM 服务和 cthags 服务</w:t>
            </w:r>
          </w:p>
          <w:p>
            <w:pPr>
              <w:pStyle w:val="2"/>
              <w:rPr>
                <w:rFonts w:hint="eastAsia"/>
                <w:szCs w:val="22"/>
                <w:lang w:val="en-US" w:eastAsia="zh-CN"/>
              </w:rPr>
            </w:pPr>
            <w:r>
              <w:rPr>
                <w:rFonts w:hint="eastAsia"/>
                <w:szCs w:val="22"/>
                <w:lang w:val="en-US" w:eastAsia="zh-CN"/>
              </w:rPr>
              <w:t>stopsrc -s IBM.ConfigRM stopsrc -s cthags</w:t>
            </w:r>
          </w:p>
          <w:p>
            <w:pPr>
              <w:pStyle w:val="2"/>
              <w:rPr>
                <w:rFonts w:hint="eastAsia"/>
                <w:szCs w:val="22"/>
                <w:lang w:val="en-US" w:eastAsia="zh-CN"/>
              </w:rPr>
            </w:pPr>
            <w:r>
              <w:rPr>
                <w:rFonts w:hint="eastAsia"/>
                <w:szCs w:val="22"/>
                <w:lang w:val="en-US" w:eastAsia="zh-CN"/>
              </w:rPr>
              <w:t>3.重新配置 RSCT 节点</w:t>
            </w:r>
          </w:p>
          <w:p>
            <w:pPr>
              <w:pStyle w:val="2"/>
              <w:rPr>
                <w:rFonts w:hint="eastAsia"/>
                <w:szCs w:val="22"/>
                <w:lang w:val="en-US" w:eastAsia="zh-CN"/>
              </w:rPr>
            </w:pPr>
            <w:r>
              <w:rPr>
                <w:rFonts w:hint="eastAsia"/>
                <w:szCs w:val="22"/>
                <w:lang w:val="en-US" w:eastAsia="zh-CN"/>
              </w:rPr>
              <w:t>/usr/sbin/rsct/install/bin/recfgct</w:t>
            </w:r>
          </w:p>
          <w:p>
            <w:pPr>
              <w:pStyle w:val="2"/>
              <w:rPr>
                <w:rFonts w:hint="eastAsia"/>
                <w:szCs w:val="22"/>
                <w:lang w:val="en-US" w:eastAsia="zh-CN"/>
              </w:rPr>
            </w:pPr>
            <w:r>
              <w:rPr>
                <w:rFonts w:hint="eastAsia"/>
                <w:szCs w:val="22"/>
                <w:lang w:val="en-US" w:eastAsia="zh-CN"/>
              </w:rPr>
              <w:t>4.重启所有3台操作系统</w:t>
            </w:r>
          </w:p>
          <w:p>
            <w:pPr>
              <w:pStyle w:val="2"/>
              <w:rPr>
                <w:rFonts w:hint="eastAsia"/>
                <w:szCs w:val="22"/>
                <w:lang w:val="en-US" w:eastAsia="zh-CN"/>
              </w:rPr>
            </w:pPr>
            <w:r>
              <w:rPr>
                <w:rFonts w:hint="eastAsia"/>
                <w:szCs w:val="22"/>
                <w:lang w:val="en-US" w:eastAsia="zh-CN"/>
              </w:rPr>
              <w:t>shutdown -Fr</w:t>
            </w:r>
          </w:p>
          <w:p>
            <w:pPr>
              <w:pStyle w:val="2"/>
              <w:rPr>
                <w:rFonts w:hint="eastAsia"/>
                <w:szCs w:val="22"/>
                <w:lang w:val="en-US" w:eastAsia="zh-CN"/>
              </w:rPr>
            </w:pPr>
            <w:r>
              <w:rPr>
                <w:rFonts w:hint="eastAsia"/>
                <w:szCs w:val="22"/>
                <w:lang w:val="en-US" w:eastAsia="zh-CN"/>
              </w:rPr>
              <w:t>5.启动 HACMP 服务和资源组，并检查 RSCT NODE ID</w:t>
            </w:r>
          </w:p>
          <w:p>
            <w:pPr>
              <w:pStyle w:val="2"/>
              <w:rPr>
                <w:rFonts w:hint="eastAsia"/>
                <w:szCs w:val="22"/>
                <w:lang w:val="en-US" w:eastAsia="zh-CN"/>
              </w:rPr>
            </w:pPr>
            <w:r>
              <w:rPr>
                <w:rFonts w:hint="eastAsia"/>
                <w:szCs w:val="22"/>
                <w:lang w:val="en-US" w:eastAsia="zh-CN"/>
              </w:rPr>
              <w:t>处理结果</w:t>
            </w:r>
            <w:r>
              <w:rPr>
                <w:rFonts w:hint="eastAsia"/>
                <w:szCs w:val="22"/>
                <w:lang w:val="en-US" w:eastAsia="zh-CN"/>
              </w:rPr>
              <w:tab/>
            </w:r>
            <w:r>
              <w:rPr>
                <w:rFonts w:hint="eastAsia"/>
                <w:szCs w:val="22"/>
                <w:lang w:val="en-US" w:eastAsia="zh-CN"/>
              </w:rPr>
              <w:t>已解决</w:t>
            </w:r>
          </w:p>
          <w:p>
            <w:pPr>
              <w:pStyle w:val="2"/>
              <w:rPr>
                <w:rFonts w:hint="eastAsia"/>
                <w:szCs w:val="22"/>
                <w:lang w:val="en-US" w:eastAsia="zh-CN"/>
              </w:rPr>
            </w:pPr>
            <w:r>
              <w:rPr>
                <w:rFonts w:hint="eastAsia"/>
                <w:szCs w:val="22"/>
                <w:lang w:val="en-US" w:eastAsia="zh-CN"/>
              </w:rPr>
              <w:t>完成日期</w:t>
            </w:r>
            <w:r>
              <w:rPr>
                <w:rFonts w:hint="eastAsia"/>
                <w:szCs w:val="22"/>
                <w:lang w:val="en-US" w:eastAsia="zh-CN"/>
              </w:rPr>
              <w:tab/>
            </w:r>
            <w:r>
              <w:rPr>
                <w:rFonts w:hint="eastAsia"/>
                <w:szCs w:val="22"/>
                <w:lang w:val="en-US" w:eastAsia="zh-CN"/>
              </w:rPr>
              <w:t>2020.04.16</w:t>
            </w:r>
          </w:p>
          <w:p>
            <w:pPr>
              <w:pStyle w:val="2"/>
              <w:rPr>
                <w:rFonts w:hint="default"/>
                <w:szCs w:val="22"/>
                <w:lang w:val="en-US" w:eastAsia="zh-CN"/>
              </w:rPr>
            </w:pPr>
          </w:p>
          <w:p>
            <w:pPr>
              <w:pStyle w:val="2"/>
              <w:rPr>
                <w:rFonts w:hint="eastAsia"/>
                <w:szCs w:val="22"/>
                <w:lang w:val="en-US" w:eastAsia="zh-CN"/>
              </w:rPr>
            </w:pPr>
            <w:r>
              <w:rPr>
                <w:rFonts w:hint="eastAsia"/>
                <w:szCs w:val="22"/>
                <w:lang w:val="en-US" w:eastAsia="zh-CN"/>
              </w:rPr>
              <w:t>软件问题处理记录单</w:t>
            </w:r>
          </w:p>
          <w:p>
            <w:pPr>
              <w:pStyle w:val="2"/>
              <w:rPr>
                <w:rFonts w:hint="eastAsia"/>
                <w:szCs w:val="22"/>
                <w:lang w:val="en-US" w:eastAsia="zh-CN"/>
              </w:rPr>
            </w:pPr>
            <w:r>
              <w:rPr>
                <w:rFonts w:hint="eastAsia"/>
                <w:szCs w:val="22"/>
                <w:lang w:val="en-US" w:eastAsia="zh-CN"/>
              </w:rPr>
              <w:t>软件名称：智能仓储库存管理系统</w:t>
            </w:r>
          </w:p>
          <w:p>
            <w:pPr>
              <w:pStyle w:val="2"/>
              <w:rPr>
                <w:rFonts w:hint="eastAsia"/>
                <w:szCs w:val="22"/>
                <w:lang w:val="en-US" w:eastAsia="zh-CN"/>
              </w:rPr>
            </w:pPr>
            <w:r>
              <w:rPr>
                <w:rFonts w:hint="eastAsia"/>
                <w:szCs w:val="22"/>
                <w:lang w:val="en-US" w:eastAsia="zh-CN"/>
              </w:rPr>
              <w:t>时间</w:t>
            </w:r>
            <w:r>
              <w:rPr>
                <w:rFonts w:hint="eastAsia"/>
                <w:szCs w:val="22"/>
                <w:lang w:val="en-US" w:eastAsia="zh-CN"/>
              </w:rPr>
              <w:tab/>
            </w:r>
            <w:r>
              <w:rPr>
                <w:rFonts w:hint="eastAsia"/>
                <w:szCs w:val="22"/>
                <w:lang w:val="en-US" w:eastAsia="zh-CN"/>
              </w:rPr>
              <w:t>2020.04.27</w:t>
            </w:r>
            <w:r>
              <w:rPr>
                <w:rFonts w:hint="eastAsia"/>
                <w:szCs w:val="22"/>
                <w:lang w:val="en-US" w:eastAsia="zh-CN"/>
              </w:rPr>
              <w:tab/>
            </w:r>
            <w:r>
              <w:rPr>
                <w:rFonts w:hint="eastAsia"/>
                <w:szCs w:val="22"/>
                <w:lang w:val="en-US" w:eastAsia="zh-CN"/>
              </w:rPr>
              <w:t>处理人</w:t>
            </w:r>
            <w:r>
              <w:rPr>
                <w:rFonts w:hint="eastAsia"/>
                <w:szCs w:val="22"/>
                <w:lang w:val="en-US" w:eastAsia="zh-CN"/>
              </w:rPr>
              <w:tab/>
            </w:r>
            <w:r>
              <w:rPr>
                <w:rFonts w:hint="eastAsia"/>
                <w:szCs w:val="22"/>
                <w:lang w:val="en-US" w:eastAsia="zh-CN"/>
              </w:rPr>
              <w:t>卢力君</w:t>
            </w:r>
          </w:p>
          <w:p>
            <w:pPr>
              <w:pStyle w:val="2"/>
              <w:rPr>
                <w:rFonts w:hint="eastAsia"/>
                <w:szCs w:val="22"/>
                <w:lang w:val="en-US" w:eastAsia="zh-CN"/>
              </w:rPr>
            </w:pPr>
            <w:r>
              <w:rPr>
                <w:rFonts w:hint="eastAsia"/>
                <w:szCs w:val="22"/>
                <w:lang w:val="en-US" w:eastAsia="zh-CN"/>
              </w:rPr>
              <w:t>故障类型：硬件故障□  网络故障□  操作系统故障□  软件故障□  安全故障□  操作故障</w:t>
            </w:r>
          </w:p>
          <w:p>
            <w:pPr>
              <w:pStyle w:val="2"/>
              <w:rPr>
                <w:rFonts w:hint="eastAsia"/>
                <w:szCs w:val="22"/>
                <w:lang w:val="en-US" w:eastAsia="zh-CN"/>
              </w:rPr>
            </w:pPr>
            <w:r>
              <w:rPr>
                <w:rFonts w:hint="eastAsia"/>
                <w:szCs w:val="22"/>
                <w:lang w:val="en-US" w:eastAsia="zh-CN"/>
              </w:rPr>
              <w:t>故障描述</w:t>
            </w:r>
            <w:r>
              <w:rPr>
                <w:rFonts w:hint="eastAsia"/>
                <w:szCs w:val="22"/>
                <w:lang w:val="en-US" w:eastAsia="zh-CN"/>
              </w:rPr>
              <w:tab/>
            </w:r>
            <w:r>
              <w:rPr>
                <w:rFonts w:hint="eastAsia"/>
                <w:szCs w:val="22"/>
                <w:lang w:val="en-US" w:eastAsia="zh-CN"/>
              </w:rPr>
              <w:t>无法连接服务器。</w:t>
            </w:r>
          </w:p>
          <w:p>
            <w:pPr>
              <w:pStyle w:val="2"/>
              <w:rPr>
                <w:rFonts w:hint="eastAsia"/>
                <w:szCs w:val="22"/>
                <w:lang w:val="en-US" w:eastAsia="zh-CN"/>
              </w:rPr>
            </w:pPr>
            <w:r>
              <w:rPr>
                <w:rFonts w:hint="eastAsia"/>
                <w:szCs w:val="22"/>
                <w:lang w:val="en-US" w:eastAsia="zh-CN"/>
              </w:rPr>
              <w:t>原因分析</w:t>
            </w:r>
            <w:r>
              <w:rPr>
                <w:rFonts w:hint="eastAsia"/>
                <w:szCs w:val="22"/>
                <w:lang w:val="en-US" w:eastAsia="zh-CN"/>
              </w:rPr>
              <w:tab/>
            </w:r>
            <w:r>
              <w:rPr>
                <w:rFonts w:hint="eastAsia"/>
                <w:szCs w:val="22"/>
                <w:lang w:val="en-US" w:eastAsia="zh-CN"/>
              </w:rPr>
              <w:t>软件按照各项要求安装(安装过程很正常)完毕之后,最常见的问题就是“无法连接服务器”。引起“无法连接服务器”的主要原因就是系统中各配置信息中“端口”不一致造成的。</w:t>
            </w:r>
          </w:p>
          <w:p>
            <w:pPr>
              <w:pStyle w:val="2"/>
              <w:rPr>
                <w:rFonts w:hint="eastAsia"/>
                <w:szCs w:val="22"/>
                <w:lang w:val="en-US" w:eastAsia="zh-CN"/>
              </w:rPr>
            </w:pPr>
            <w:r>
              <w:rPr>
                <w:rFonts w:hint="eastAsia"/>
                <w:szCs w:val="22"/>
                <w:lang w:val="en-US" w:eastAsia="zh-CN"/>
              </w:rPr>
              <w:t>1、TomCat端口</w:t>
            </w:r>
          </w:p>
          <w:p>
            <w:pPr>
              <w:pStyle w:val="2"/>
              <w:rPr>
                <w:rFonts w:hint="eastAsia"/>
                <w:szCs w:val="22"/>
                <w:lang w:val="en-US" w:eastAsia="zh-CN"/>
              </w:rPr>
            </w:pPr>
            <w:r>
              <w:rPr>
                <w:rFonts w:hint="eastAsia"/>
                <w:szCs w:val="22"/>
                <w:lang w:val="en-US" w:eastAsia="zh-CN"/>
              </w:rPr>
              <w:t>2、SQL数据库端口</w:t>
            </w:r>
          </w:p>
          <w:p>
            <w:pPr>
              <w:pStyle w:val="2"/>
              <w:rPr>
                <w:rFonts w:hint="eastAsia"/>
                <w:szCs w:val="22"/>
                <w:lang w:val="en-US" w:eastAsia="zh-CN"/>
              </w:rPr>
            </w:pPr>
            <w:r>
              <w:rPr>
                <w:rFonts w:hint="eastAsia"/>
                <w:szCs w:val="22"/>
                <w:lang w:val="en-US" w:eastAsia="zh-CN"/>
              </w:rPr>
              <w:t>处理方法</w:t>
            </w:r>
            <w:r>
              <w:rPr>
                <w:rFonts w:hint="eastAsia"/>
                <w:szCs w:val="22"/>
                <w:lang w:val="en-US" w:eastAsia="zh-CN"/>
              </w:rPr>
              <w:tab/>
            </w:r>
            <w:r>
              <w:rPr>
                <w:rFonts w:hint="eastAsia"/>
                <w:szCs w:val="22"/>
                <w:lang w:val="en-US" w:eastAsia="zh-CN"/>
              </w:rPr>
              <w:t>1、TomCat端口</w:t>
            </w:r>
          </w:p>
          <w:p>
            <w:pPr>
              <w:pStyle w:val="2"/>
              <w:rPr>
                <w:rFonts w:hint="eastAsia"/>
                <w:szCs w:val="22"/>
                <w:lang w:val="en-US" w:eastAsia="zh-CN"/>
              </w:rPr>
            </w:pPr>
            <w:r>
              <w:rPr>
                <w:rFonts w:hint="eastAsia"/>
                <w:szCs w:val="22"/>
                <w:lang w:val="en-US" w:eastAsia="zh-CN"/>
              </w:rPr>
              <w:t>系统中,查看TomCat应用服务器端口是否一致主要查看两个地方:</w:t>
            </w:r>
          </w:p>
          <w:p>
            <w:pPr>
              <w:pStyle w:val="2"/>
              <w:rPr>
                <w:rFonts w:hint="eastAsia"/>
                <w:szCs w:val="22"/>
                <w:lang w:val="en-US" w:eastAsia="zh-CN"/>
              </w:rPr>
            </w:pPr>
            <w:r>
              <w:rPr>
                <w:rFonts w:hint="eastAsia"/>
                <w:szCs w:val="22"/>
                <w:lang w:val="en-US" w:eastAsia="zh-CN"/>
              </w:rPr>
              <w:t>（1）目录下的Url.ini文件;</w:t>
            </w:r>
          </w:p>
          <w:p>
            <w:pPr>
              <w:pStyle w:val="2"/>
              <w:rPr>
                <w:rFonts w:hint="eastAsia"/>
                <w:szCs w:val="22"/>
                <w:lang w:val="en-US" w:eastAsia="zh-CN"/>
              </w:rPr>
            </w:pPr>
            <w:r>
              <w:rPr>
                <w:rFonts w:hint="eastAsia"/>
                <w:szCs w:val="22"/>
                <w:lang w:val="en-US" w:eastAsia="zh-CN"/>
              </w:rPr>
              <w:t>（2）目录下的Server.xml文件</w:t>
            </w:r>
          </w:p>
          <w:p>
            <w:pPr>
              <w:pStyle w:val="2"/>
              <w:rPr>
                <w:rFonts w:hint="eastAsia"/>
                <w:szCs w:val="22"/>
                <w:lang w:val="en-US" w:eastAsia="zh-CN"/>
              </w:rPr>
            </w:pPr>
            <w:r>
              <w:rPr>
                <w:rFonts w:hint="eastAsia"/>
                <w:szCs w:val="22"/>
                <w:lang w:val="en-US" w:eastAsia="zh-CN"/>
              </w:rPr>
              <w:t>修改:</w:t>
            </w:r>
          </w:p>
          <w:p>
            <w:pPr>
              <w:pStyle w:val="2"/>
              <w:rPr>
                <w:rFonts w:hint="eastAsia"/>
                <w:szCs w:val="22"/>
                <w:lang w:val="en-US" w:eastAsia="zh-CN"/>
              </w:rPr>
            </w:pPr>
            <w:r>
              <w:rPr>
                <w:rFonts w:hint="eastAsia"/>
                <w:szCs w:val="22"/>
                <w:lang w:val="en-US" w:eastAsia="zh-CN"/>
              </w:rPr>
              <w:t>Url.ini文件可以直接进行修改;Server.xm文件修改时,需要先将应用服务器服务关闭,然后用记事本打开文件进行修改,修改完成后,再将应用服务器服务开启；</w:t>
            </w:r>
          </w:p>
          <w:p>
            <w:pPr>
              <w:pStyle w:val="2"/>
              <w:rPr>
                <w:rFonts w:hint="eastAsia"/>
                <w:szCs w:val="22"/>
                <w:lang w:val="en-US" w:eastAsia="zh-CN"/>
              </w:rPr>
            </w:pPr>
            <w:r>
              <w:rPr>
                <w:rFonts w:hint="eastAsia"/>
                <w:szCs w:val="22"/>
                <w:lang w:val="en-US" w:eastAsia="zh-CN"/>
              </w:rPr>
              <w:t>要求:</w:t>
            </w:r>
          </w:p>
          <w:p>
            <w:pPr>
              <w:pStyle w:val="2"/>
              <w:rPr>
                <w:rFonts w:hint="eastAsia"/>
                <w:szCs w:val="22"/>
                <w:lang w:val="en-US" w:eastAsia="zh-CN"/>
              </w:rPr>
            </w:pPr>
            <w:r>
              <w:rPr>
                <w:rFonts w:hint="eastAsia"/>
                <w:szCs w:val="22"/>
                <w:lang w:val="en-US" w:eastAsia="zh-CN"/>
              </w:rPr>
              <w:t>将Url.ini文件的端口改为与Server.xml文件一致。</w:t>
            </w:r>
          </w:p>
          <w:p>
            <w:pPr>
              <w:pStyle w:val="2"/>
              <w:rPr>
                <w:rFonts w:hint="eastAsia"/>
                <w:szCs w:val="22"/>
                <w:lang w:val="en-US" w:eastAsia="zh-CN"/>
              </w:rPr>
            </w:pPr>
            <w:r>
              <w:rPr>
                <w:rFonts w:hint="eastAsia"/>
                <w:szCs w:val="22"/>
                <w:lang w:val="en-US" w:eastAsia="zh-CN"/>
              </w:rPr>
              <w:t>2、SQL端口</w:t>
            </w:r>
          </w:p>
          <w:p>
            <w:pPr>
              <w:pStyle w:val="2"/>
              <w:rPr>
                <w:rFonts w:hint="eastAsia"/>
                <w:szCs w:val="22"/>
                <w:lang w:val="en-US" w:eastAsia="zh-CN"/>
              </w:rPr>
            </w:pPr>
            <w:r>
              <w:rPr>
                <w:rFonts w:hint="eastAsia"/>
                <w:szCs w:val="22"/>
                <w:lang w:val="en-US" w:eastAsia="zh-CN"/>
              </w:rPr>
              <w:t>系统中,查看SQL数据库端口是否一致,主要查看3个地方:</w:t>
            </w:r>
          </w:p>
          <w:p>
            <w:pPr>
              <w:pStyle w:val="2"/>
              <w:rPr>
                <w:rFonts w:hint="eastAsia"/>
                <w:szCs w:val="22"/>
                <w:lang w:val="en-US" w:eastAsia="zh-CN"/>
              </w:rPr>
            </w:pPr>
            <w:r>
              <w:rPr>
                <w:rFonts w:hint="eastAsia"/>
                <w:szCs w:val="22"/>
                <w:lang w:val="en-US" w:eastAsia="zh-CN"/>
              </w:rPr>
              <w:t>（1）注册表中SQL数据库端口;</w:t>
            </w:r>
          </w:p>
          <w:p>
            <w:pPr>
              <w:pStyle w:val="2"/>
              <w:rPr>
                <w:rFonts w:hint="eastAsia"/>
                <w:szCs w:val="22"/>
                <w:lang w:val="en-US" w:eastAsia="zh-CN"/>
              </w:rPr>
            </w:pPr>
            <w:r>
              <w:rPr>
                <w:rFonts w:hint="eastAsia"/>
                <w:szCs w:val="22"/>
                <w:lang w:val="en-US" w:eastAsia="zh-CN"/>
              </w:rPr>
              <w:t>（2）目录下的product.properties文件;</w:t>
            </w:r>
          </w:p>
          <w:p>
            <w:pPr>
              <w:pStyle w:val="2"/>
              <w:rPr>
                <w:rFonts w:hint="eastAsia"/>
                <w:szCs w:val="22"/>
                <w:lang w:val="en-US" w:eastAsia="zh-CN"/>
              </w:rPr>
            </w:pPr>
            <w:r>
              <w:rPr>
                <w:rFonts w:hint="eastAsia"/>
                <w:szCs w:val="22"/>
                <w:lang w:val="en-US" w:eastAsia="zh-CN"/>
              </w:rPr>
              <w:t>（3）acc sys数据库中的accinfo表和dbinfo表</w:t>
            </w:r>
          </w:p>
          <w:p>
            <w:pPr>
              <w:pStyle w:val="2"/>
              <w:rPr>
                <w:rFonts w:hint="eastAsia"/>
                <w:szCs w:val="22"/>
                <w:lang w:val="en-US" w:eastAsia="zh-CN"/>
              </w:rPr>
            </w:pPr>
            <w:r>
              <w:rPr>
                <w:rFonts w:hint="eastAsia"/>
                <w:szCs w:val="22"/>
                <w:lang w:val="en-US" w:eastAsia="zh-CN"/>
              </w:rPr>
              <w:t>SQL端口注册表在注册表中检查:</w:t>
            </w:r>
          </w:p>
          <w:p>
            <w:pPr>
              <w:pStyle w:val="2"/>
              <w:rPr>
                <w:rFonts w:hint="eastAsia"/>
                <w:szCs w:val="22"/>
                <w:lang w:val="en-US" w:eastAsia="zh-CN"/>
              </w:rPr>
            </w:pPr>
            <w:r>
              <w:rPr>
                <w:rFonts w:hint="eastAsia"/>
                <w:szCs w:val="22"/>
                <w:lang w:val="en-US" w:eastAsia="zh-CN"/>
              </w:rPr>
              <w:t>软件安装后的注册信息中SQL的端口号,同SQL安装后的注册信息中SQL的端口号是否一致。</w:t>
            </w:r>
          </w:p>
          <w:p>
            <w:pPr>
              <w:pStyle w:val="2"/>
              <w:rPr>
                <w:rFonts w:hint="eastAsia"/>
                <w:szCs w:val="22"/>
                <w:lang w:val="en-US" w:eastAsia="zh-CN"/>
              </w:rPr>
            </w:pPr>
            <w:r>
              <w:rPr>
                <w:rFonts w:hint="eastAsia"/>
                <w:szCs w:val="22"/>
                <w:lang w:val="en-US" w:eastAsia="zh-CN"/>
              </w:rPr>
              <w:t>修改方法:</w:t>
            </w:r>
          </w:p>
          <w:p>
            <w:pPr>
              <w:pStyle w:val="2"/>
              <w:rPr>
                <w:rFonts w:hint="eastAsia"/>
                <w:szCs w:val="22"/>
                <w:lang w:val="en-US" w:eastAsia="zh-CN"/>
              </w:rPr>
            </w:pPr>
            <w:r>
              <w:rPr>
                <w:rFonts w:hint="eastAsia"/>
                <w:szCs w:val="22"/>
                <w:lang w:val="en-US" w:eastAsia="zh-CN"/>
              </w:rPr>
              <w:t>选中注册信息,点击鼠标右键,选择“修改”,在编辑字符串界面修改”数值数据”。</w:t>
            </w:r>
          </w:p>
          <w:p>
            <w:pPr>
              <w:pStyle w:val="2"/>
              <w:rPr>
                <w:rFonts w:hint="eastAsia"/>
                <w:szCs w:val="22"/>
                <w:lang w:val="en-US" w:eastAsia="zh-CN"/>
              </w:rPr>
            </w:pPr>
            <w:r>
              <w:rPr>
                <w:rFonts w:hint="eastAsia"/>
                <w:szCs w:val="22"/>
                <w:lang w:val="en-US" w:eastAsia="zh-CN"/>
              </w:rPr>
              <w:t>通常修改软件安装后注册信息中SQL的端口号。</w:t>
            </w:r>
          </w:p>
          <w:p>
            <w:pPr>
              <w:pStyle w:val="2"/>
              <w:rPr>
                <w:rFonts w:hint="eastAsia"/>
                <w:szCs w:val="22"/>
                <w:lang w:val="en-US" w:eastAsia="zh-CN"/>
              </w:rPr>
            </w:pPr>
            <w:r>
              <w:rPr>
                <w:rFonts w:hint="eastAsia"/>
                <w:szCs w:val="22"/>
                <w:lang w:val="en-US" w:eastAsia="zh-CN"/>
              </w:rPr>
              <w:t>处理结果</w:t>
            </w:r>
            <w:r>
              <w:rPr>
                <w:rFonts w:hint="eastAsia"/>
                <w:szCs w:val="22"/>
                <w:lang w:val="en-US" w:eastAsia="zh-CN"/>
              </w:rPr>
              <w:tab/>
            </w:r>
            <w:r>
              <w:rPr>
                <w:rFonts w:hint="eastAsia"/>
                <w:szCs w:val="22"/>
                <w:lang w:val="en-US" w:eastAsia="zh-CN"/>
              </w:rPr>
              <w:t>已解决</w:t>
            </w:r>
          </w:p>
          <w:p>
            <w:pPr>
              <w:pStyle w:val="2"/>
              <w:rPr>
                <w:rFonts w:hint="eastAsia"/>
                <w:szCs w:val="22"/>
                <w:lang w:val="en-US" w:eastAsia="zh-CN"/>
              </w:rPr>
            </w:pPr>
            <w:r>
              <w:rPr>
                <w:rFonts w:hint="eastAsia"/>
                <w:szCs w:val="22"/>
                <w:lang w:val="en-US" w:eastAsia="zh-CN"/>
              </w:rPr>
              <w:t>完成日期</w:t>
            </w:r>
            <w:r>
              <w:rPr>
                <w:rFonts w:hint="eastAsia"/>
                <w:szCs w:val="22"/>
                <w:lang w:val="en-US" w:eastAsia="zh-CN"/>
              </w:rPr>
              <w:tab/>
            </w:r>
            <w:r>
              <w:rPr>
                <w:rFonts w:hint="eastAsia"/>
                <w:szCs w:val="22"/>
                <w:lang w:val="en-US" w:eastAsia="zh-CN"/>
              </w:rPr>
              <w:t>2020.04.27</w:t>
            </w:r>
          </w:p>
          <w:p>
            <w:pPr>
              <w:pStyle w:val="2"/>
              <w:rPr>
                <w:rFonts w:hint="eastAsia"/>
                <w:szCs w:val="22"/>
                <w:lang w:val="en-US" w:eastAsia="zh-CN"/>
              </w:rPr>
            </w:pPr>
          </w:p>
          <w:p>
            <w:pPr>
              <w:spacing w:line="280" w:lineRule="exact"/>
              <w:rPr>
                <w:rFonts w:hint="eastAsia" w:ascii="宋体"/>
                <w:b/>
                <w:color w:val="000000"/>
                <w:sz w:val="20"/>
                <w:szCs w:val="20"/>
              </w:rPr>
            </w:pPr>
            <w:r>
              <w:rPr>
                <w:rFonts w:hint="eastAsia"/>
                <w:szCs w:val="22"/>
                <w:lang w:val="en-US" w:eastAsia="zh-CN"/>
              </w:rPr>
              <w:t>在建项目：</w:t>
            </w:r>
            <w:r>
              <w:rPr>
                <w:rFonts w:hint="eastAsia" w:ascii="宋体"/>
                <w:b/>
                <w:color w:val="000000"/>
                <w:sz w:val="20"/>
                <w:szCs w:val="20"/>
                <w:lang w:val="en-US" w:eastAsia="zh-CN"/>
              </w:rPr>
              <w:t>①</w:t>
            </w:r>
            <w:r>
              <w:rPr>
                <w:rFonts w:hint="eastAsia" w:ascii="宋体"/>
                <w:b/>
                <w:color w:val="000000"/>
                <w:sz w:val="20"/>
                <w:szCs w:val="20"/>
              </w:rPr>
              <w:t>营销终端设备应用全过程管控与运维</w:t>
            </w:r>
          </w:p>
          <w:p>
            <w:pPr>
              <w:spacing w:line="280" w:lineRule="exact"/>
              <w:rPr>
                <w:rFonts w:hint="default"/>
                <w:szCs w:val="22"/>
                <w:lang w:val="en-US" w:eastAsia="zh-CN"/>
              </w:rPr>
            </w:pPr>
            <w:r>
              <w:rPr>
                <w:rFonts w:hint="eastAsia" w:ascii="宋体"/>
                <w:b/>
                <w:color w:val="000000"/>
                <w:sz w:val="20"/>
                <w:szCs w:val="20"/>
              </w:rPr>
              <w:t>（应用软件开发及维护服务）</w:t>
            </w:r>
            <w:r>
              <w:rPr>
                <w:rFonts w:hint="eastAsia" w:ascii="宋体"/>
                <w:b/>
                <w:color w:val="000000"/>
                <w:sz w:val="20"/>
                <w:szCs w:val="20"/>
              </w:rPr>
              <w:tab/>
            </w:r>
            <w:r>
              <w:rPr>
                <w:rFonts w:hint="eastAsia" w:ascii="宋体"/>
                <w:b/>
                <w:color w:val="000000"/>
                <w:sz w:val="20"/>
                <w:szCs w:val="20"/>
              </w:rPr>
              <w:t>正在实施</w:t>
            </w:r>
            <w:r>
              <w:rPr>
                <w:rFonts w:hint="eastAsia" w:ascii="宋体"/>
                <w:b/>
                <w:color w:val="000000"/>
                <w:sz w:val="20"/>
                <w:szCs w:val="20"/>
              </w:rPr>
              <w:tab/>
            </w:r>
            <w:r>
              <w:rPr>
                <w:rFonts w:hint="eastAsia" w:ascii="宋体"/>
                <w:b/>
                <w:color w:val="000000"/>
                <w:sz w:val="20"/>
                <w:szCs w:val="20"/>
              </w:rPr>
              <w:t>北京市海淀区温泉镇创客小镇社区配套商业楼16#楼二层222室</w:t>
            </w:r>
          </w:p>
          <w:p>
            <w:pPr>
              <w:pStyle w:val="2"/>
              <w:rPr>
                <w:rFonts w:hint="eastAsia"/>
                <w:szCs w:val="22"/>
                <w:lang w:val="en-US" w:eastAsia="zh-CN"/>
              </w:rPr>
            </w:pPr>
            <w:r>
              <w:rPr>
                <w:rFonts w:hint="eastAsia"/>
                <w:szCs w:val="22"/>
                <w:lang w:val="en-US" w:eastAsia="zh-CN"/>
              </w:rPr>
              <w:t>项目名称：营销稽查在线监测应用模块</w:t>
            </w:r>
          </w:p>
          <w:p>
            <w:pPr>
              <w:pStyle w:val="2"/>
              <w:rPr>
                <w:rFonts w:hint="default"/>
                <w:szCs w:val="22"/>
                <w:lang w:val="en-US" w:eastAsia="zh-CN"/>
              </w:rPr>
            </w:pPr>
            <w:r>
              <w:rPr>
                <w:rFonts w:hint="eastAsia"/>
                <w:szCs w:val="22"/>
                <w:lang w:val="en-US" w:eastAsia="zh-CN"/>
              </w:rPr>
              <w:t>1</w:t>
            </w:r>
            <w:r>
              <w:rPr>
                <w:rFonts w:hint="default"/>
                <w:szCs w:val="22"/>
                <w:lang w:val="en-US" w:eastAsia="zh-CN"/>
              </w:rPr>
              <w:t>、系统维护需求</w:t>
            </w:r>
          </w:p>
          <w:p>
            <w:pPr>
              <w:pStyle w:val="2"/>
              <w:rPr>
                <w:rFonts w:hint="default"/>
                <w:szCs w:val="22"/>
                <w:lang w:val="en-US" w:eastAsia="zh-CN"/>
              </w:rPr>
            </w:pPr>
            <w:r>
              <w:rPr>
                <w:rFonts w:hint="eastAsia"/>
                <w:szCs w:val="22"/>
                <w:lang w:val="en-US" w:eastAsia="zh-CN"/>
              </w:rPr>
              <w:t>1</w:t>
            </w:r>
            <w:r>
              <w:rPr>
                <w:rFonts w:hint="default"/>
                <w:szCs w:val="22"/>
                <w:lang w:val="en-US" w:eastAsia="zh-CN"/>
              </w:rPr>
              <w:t>.1 硬件系统维护</w:t>
            </w:r>
          </w:p>
          <w:p>
            <w:pPr>
              <w:pStyle w:val="2"/>
              <w:rPr>
                <w:rFonts w:hint="default"/>
                <w:szCs w:val="22"/>
                <w:lang w:val="en-US" w:eastAsia="zh-CN"/>
              </w:rPr>
            </w:pPr>
            <w:r>
              <w:rPr>
                <w:rFonts w:hint="default"/>
                <w:szCs w:val="22"/>
                <w:lang w:val="en-US" w:eastAsia="zh-CN"/>
              </w:rPr>
              <w:t>系统硬件包括三大部分：控制器、通讯网络和人机接口。在硬件系统的日常维护中作中，应做好以下主要工作：</w:t>
            </w:r>
          </w:p>
          <w:p>
            <w:pPr>
              <w:pStyle w:val="2"/>
              <w:rPr>
                <w:rFonts w:hint="default"/>
                <w:szCs w:val="22"/>
                <w:lang w:val="en-US" w:eastAsia="zh-CN"/>
              </w:rPr>
            </w:pPr>
            <w:r>
              <w:rPr>
                <w:rFonts w:hint="default"/>
                <w:szCs w:val="22"/>
                <w:lang w:val="en-US" w:eastAsia="zh-CN"/>
              </w:rPr>
              <w:t>（1）做好系统的日常巡视工作，及时掌握系统设备运行状况信息。如各机柜内卡件的工作状态、电源工作状态、交换机的工作状态、通讯线路、风扇及接地线状况等都是日常巡视工作的重点。</w:t>
            </w:r>
          </w:p>
          <w:p>
            <w:pPr>
              <w:pStyle w:val="2"/>
              <w:rPr>
                <w:rFonts w:hint="default"/>
                <w:szCs w:val="22"/>
                <w:lang w:val="en-US" w:eastAsia="zh-CN"/>
              </w:rPr>
            </w:pPr>
            <w:r>
              <w:rPr>
                <w:rFonts w:hint="default"/>
                <w:szCs w:val="22"/>
                <w:lang w:val="en-US" w:eastAsia="zh-CN"/>
              </w:rPr>
              <w:t>1）风扇检查。检查主机箱及机柜内各冷却风扇的运行情况，发现问题及时更换处理。机柜内各交换机的冷却风扇，可用手在机柜后面板通风口处检查通风情况。</w:t>
            </w:r>
          </w:p>
          <w:p>
            <w:pPr>
              <w:pStyle w:val="2"/>
              <w:rPr>
                <w:rFonts w:hint="default"/>
                <w:szCs w:val="22"/>
                <w:lang w:val="en-US" w:eastAsia="zh-CN"/>
              </w:rPr>
            </w:pPr>
            <w:r>
              <w:rPr>
                <w:rFonts w:hint="default"/>
                <w:szCs w:val="22"/>
                <w:lang w:val="en-US" w:eastAsia="zh-CN"/>
              </w:rPr>
              <w:t>2）电源模块检查。对机柜内的电源切换装置及主、副电源进行检查，其检查内容应包括风扇转动情况和指示灯指示状态等是否正常。</w:t>
            </w:r>
          </w:p>
          <w:p>
            <w:pPr>
              <w:pStyle w:val="2"/>
              <w:rPr>
                <w:rFonts w:hint="default"/>
                <w:szCs w:val="22"/>
                <w:lang w:val="en-US" w:eastAsia="zh-CN"/>
              </w:rPr>
            </w:pPr>
            <w:r>
              <w:rPr>
                <w:rFonts w:hint="default"/>
                <w:szCs w:val="22"/>
                <w:lang w:val="en-US" w:eastAsia="zh-CN"/>
              </w:rPr>
              <w:t>3）卡件检查。状态检查时，重点观察卡件的电源指示灯和运行指示灯状况，发现问题及时处理。</w:t>
            </w:r>
          </w:p>
          <w:p>
            <w:pPr>
              <w:pStyle w:val="2"/>
              <w:rPr>
                <w:rFonts w:hint="default"/>
                <w:szCs w:val="22"/>
                <w:lang w:val="en-US" w:eastAsia="zh-CN"/>
              </w:rPr>
            </w:pPr>
            <w:r>
              <w:rPr>
                <w:rFonts w:hint="default"/>
                <w:szCs w:val="22"/>
                <w:lang w:val="en-US" w:eastAsia="zh-CN"/>
              </w:rPr>
              <w:t>4）通信线路检查。定期对通讯线路进行检查，确保所有的通讯光纤及电缆线路均处于自然放松的连接状态，严禁有紧绷或拉扯的现象。</w:t>
            </w:r>
          </w:p>
          <w:p>
            <w:pPr>
              <w:pStyle w:val="2"/>
              <w:rPr>
                <w:rFonts w:hint="default"/>
                <w:szCs w:val="22"/>
                <w:lang w:val="en-US" w:eastAsia="zh-CN"/>
              </w:rPr>
            </w:pPr>
            <w:r>
              <w:rPr>
                <w:rFonts w:hint="default"/>
                <w:szCs w:val="22"/>
                <w:lang w:val="en-US" w:eastAsia="zh-CN"/>
              </w:rPr>
              <w:t>（2）做好定期维护工作，确保设备状态良好</w:t>
            </w:r>
          </w:p>
          <w:p>
            <w:pPr>
              <w:pStyle w:val="2"/>
              <w:rPr>
                <w:rFonts w:hint="default"/>
                <w:szCs w:val="22"/>
                <w:lang w:val="en-US" w:eastAsia="zh-CN"/>
              </w:rPr>
            </w:pPr>
            <w:r>
              <w:rPr>
                <w:rFonts w:hint="default"/>
                <w:szCs w:val="22"/>
                <w:lang w:val="en-US" w:eastAsia="zh-CN"/>
              </w:rPr>
              <w:t>1）清洁维护。视环境情况，每半年对系统的工作站、机柜及卡件进行定期清扫，清扫时可用防静电吸尘器和电吹风等工具，严禁用毛刷清扫灰尘，防止静电击穿线路板和损坏卡件。</w:t>
            </w:r>
          </w:p>
          <w:p>
            <w:pPr>
              <w:pStyle w:val="2"/>
              <w:rPr>
                <w:rFonts w:hint="default"/>
                <w:szCs w:val="22"/>
                <w:lang w:val="en-US" w:eastAsia="zh-CN"/>
              </w:rPr>
            </w:pPr>
            <w:r>
              <w:rPr>
                <w:rFonts w:hint="default"/>
                <w:szCs w:val="22"/>
                <w:lang w:val="en-US" w:eastAsia="zh-CN"/>
              </w:rPr>
              <w:t>2）接地检查。每半年对系统的工作接地和保护接地进行检查和测试，接地线应连接应无松动现象，各机柜接间的系统接地电阻值应小于1欧姆。</w:t>
            </w:r>
          </w:p>
          <w:p>
            <w:pPr>
              <w:pStyle w:val="2"/>
              <w:rPr>
                <w:rFonts w:hint="default"/>
                <w:szCs w:val="22"/>
                <w:lang w:val="en-US" w:eastAsia="zh-CN"/>
              </w:rPr>
            </w:pPr>
            <w:r>
              <w:rPr>
                <w:rFonts w:hint="default"/>
                <w:szCs w:val="22"/>
                <w:lang w:val="en-US" w:eastAsia="zh-CN"/>
              </w:rPr>
              <w:t>3）电源检查。每半年对电源切换装置进行切换试验，对电源组件的电池后备方式进行测试，两路冗余电源组件性能应良好，各路电源输出电压应符合系统所需电压等级要求。</w:t>
            </w:r>
          </w:p>
          <w:p>
            <w:pPr>
              <w:pStyle w:val="2"/>
              <w:rPr>
                <w:rFonts w:hint="default"/>
                <w:szCs w:val="22"/>
                <w:lang w:val="en-US" w:eastAsia="zh-CN"/>
              </w:rPr>
            </w:pPr>
            <w:r>
              <w:rPr>
                <w:rFonts w:hint="default"/>
                <w:szCs w:val="22"/>
                <w:lang w:val="en-US" w:eastAsia="zh-CN"/>
              </w:rPr>
              <w:t>4）卡件检查。检查各卡件指示灯状态和系统对卡件的检查情况，并且每半年对相应的卡件进行测试，并做好各卡件的通道性能测试工作，确保卡件各性能参数符合要求。</w:t>
            </w:r>
          </w:p>
          <w:p>
            <w:pPr>
              <w:pStyle w:val="2"/>
              <w:rPr>
                <w:rFonts w:hint="default"/>
                <w:szCs w:val="22"/>
                <w:lang w:val="en-US" w:eastAsia="zh-CN"/>
              </w:rPr>
            </w:pPr>
            <w:r>
              <w:rPr>
                <w:rFonts w:hint="eastAsia"/>
                <w:szCs w:val="22"/>
                <w:lang w:val="en-US" w:eastAsia="zh-CN"/>
              </w:rPr>
              <w:t>2</w:t>
            </w:r>
            <w:r>
              <w:rPr>
                <w:rFonts w:hint="default"/>
                <w:szCs w:val="22"/>
                <w:lang w:val="en-US" w:eastAsia="zh-CN"/>
              </w:rPr>
              <w:t>.2 软件系统日常维护</w:t>
            </w:r>
          </w:p>
          <w:p>
            <w:pPr>
              <w:pStyle w:val="2"/>
              <w:rPr>
                <w:rFonts w:hint="default"/>
                <w:szCs w:val="22"/>
                <w:lang w:val="en-US" w:eastAsia="zh-CN"/>
              </w:rPr>
            </w:pPr>
            <w:r>
              <w:rPr>
                <w:rFonts w:hint="default"/>
                <w:szCs w:val="22"/>
                <w:lang w:val="en-US" w:eastAsia="zh-CN"/>
              </w:rPr>
              <w:t>系统软件包括系统软件和数据库软件。软件系统维护事项及措施如下：</w:t>
            </w:r>
          </w:p>
          <w:p>
            <w:pPr>
              <w:pStyle w:val="2"/>
              <w:rPr>
                <w:rFonts w:hint="default"/>
                <w:szCs w:val="22"/>
                <w:lang w:val="en-US" w:eastAsia="zh-CN"/>
              </w:rPr>
            </w:pPr>
            <w:r>
              <w:rPr>
                <w:rFonts w:hint="default"/>
                <w:szCs w:val="22"/>
                <w:lang w:val="en-US" w:eastAsia="zh-CN"/>
              </w:rPr>
              <w:t>（1）文件备份。系统的任何修改软件必须按照规定进行，同时修改工作应有完善的备份手段。一旦发生软件或数据丢失，可用备份文件及时进行恢复。</w:t>
            </w:r>
          </w:p>
          <w:p>
            <w:pPr>
              <w:pStyle w:val="2"/>
              <w:rPr>
                <w:rFonts w:hint="default"/>
                <w:szCs w:val="22"/>
                <w:lang w:val="en-US" w:eastAsia="zh-CN"/>
              </w:rPr>
            </w:pPr>
            <w:r>
              <w:rPr>
                <w:rFonts w:hint="default"/>
                <w:szCs w:val="22"/>
                <w:lang w:val="en-US" w:eastAsia="zh-CN"/>
              </w:rPr>
              <w:t>1）每年定期做好组态备份，并做好日期记录。备份前一定要做好组态的检查，确保停机前后的设定参数等设备状态一致。</w:t>
            </w:r>
          </w:p>
          <w:p>
            <w:pPr>
              <w:pStyle w:val="2"/>
              <w:rPr>
                <w:rFonts w:hint="default"/>
                <w:szCs w:val="22"/>
                <w:lang w:val="en-US" w:eastAsia="zh-CN"/>
              </w:rPr>
            </w:pPr>
            <w:r>
              <w:rPr>
                <w:rFonts w:hint="default"/>
                <w:szCs w:val="22"/>
                <w:lang w:val="en-US" w:eastAsia="zh-CN"/>
              </w:rPr>
              <w:t>2）要及时作好组态备份，保证修改流程图后各操作员站的画面统一，防止误操作。在机组运行时尽量不要修改带有连锁的参数。</w:t>
            </w:r>
          </w:p>
          <w:p>
            <w:pPr>
              <w:pStyle w:val="2"/>
              <w:rPr>
                <w:rFonts w:hint="default"/>
                <w:szCs w:val="22"/>
                <w:lang w:val="en-US" w:eastAsia="zh-CN"/>
              </w:rPr>
            </w:pPr>
            <w:r>
              <w:rPr>
                <w:rFonts w:hint="default"/>
                <w:szCs w:val="22"/>
                <w:lang w:val="en-US" w:eastAsia="zh-CN"/>
              </w:rPr>
              <w:t>3）定期做好工程师站的硬盘备份，可用复制硬盘的方式制作工作站的后备硬盘。一旦原系统硬盘故障，换上后备硬盘可使工作站迅速恢复运行。</w:t>
            </w:r>
          </w:p>
          <w:p>
            <w:pPr>
              <w:pStyle w:val="2"/>
              <w:rPr>
                <w:rFonts w:hint="default"/>
                <w:szCs w:val="22"/>
                <w:lang w:val="en-US" w:eastAsia="zh-CN"/>
              </w:rPr>
            </w:pPr>
            <w:r>
              <w:rPr>
                <w:rFonts w:hint="default"/>
                <w:szCs w:val="22"/>
                <w:lang w:val="en-US" w:eastAsia="zh-CN"/>
              </w:rPr>
              <w:t>（2）磁盘检查</w:t>
            </w:r>
          </w:p>
          <w:p>
            <w:pPr>
              <w:pStyle w:val="2"/>
              <w:rPr>
                <w:rFonts w:hint="default"/>
                <w:szCs w:val="22"/>
                <w:lang w:val="en-US" w:eastAsia="zh-CN"/>
              </w:rPr>
            </w:pPr>
            <w:r>
              <w:rPr>
                <w:rFonts w:hint="default"/>
                <w:szCs w:val="22"/>
                <w:lang w:val="en-US" w:eastAsia="zh-CN"/>
              </w:rPr>
              <w:t>1）定期查看磁盘情况，保证磁盘有足够的剩余空间。</w:t>
            </w:r>
          </w:p>
          <w:p>
            <w:pPr>
              <w:pStyle w:val="2"/>
              <w:rPr>
                <w:rFonts w:hint="default"/>
                <w:szCs w:val="22"/>
                <w:lang w:val="en-US" w:eastAsia="zh-CN"/>
              </w:rPr>
            </w:pPr>
            <w:r>
              <w:rPr>
                <w:rFonts w:hint="default"/>
                <w:szCs w:val="22"/>
                <w:lang w:val="en-US" w:eastAsia="zh-CN"/>
              </w:rPr>
              <w:t>2）每月定期对历史数据库进行检测，确保历史数据库运行正常。能够正常调用操作员行为记录和系统信息记录，调用的历史历史数据及趋势曲线显示正常。</w:t>
            </w:r>
          </w:p>
          <w:p>
            <w:pPr>
              <w:pStyle w:val="2"/>
              <w:rPr>
                <w:rFonts w:hint="default"/>
                <w:szCs w:val="22"/>
                <w:lang w:val="en-US" w:eastAsia="zh-CN"/>
              </w:rPr>
            </w:pPr>
            <w:r>
              <w:rPr>
                <w:rFonts w:hint="default"/>
                <w:szCs w:val="22"/>
                <w:lang w:val="en-US" w:eastAsia="zh-CN"/>
              </w:rPr>
              <w:t>3）严禁在机组运行期间对系统时间进行修改，尤其是系统管理器中的时间设定，影响历史库的数据采集且有可能会导致整个系统瘫痪。</w:t>
            </w:r>
          </w:p>
          <w:p>
            <w:pPr>
              <w:pStyle w:val="2"/>
              <w:rPr>
                <w:rFonts w:hint="default"/>
                <w:szCs w:val="22"/>
                <w:lang w:val="en-US" w:eastAsia="zh-CN"/>
              </w:rPr>
            </w:pPr>
            <w:r>
              <w:rPr>
                <w:rFonts w:hint="default"/>
                <w:szCs w:val="22"/>
                <w:lang w:val="en-US" w:eastAsia="zh-CN"/>
              </w:rPr>
              <w:t>4）系统维护人员离开时必须退出相应的账号和组态软件，防止发生误操作，带来不必要的后果。</w:t>
            </w:r>
          </w:p>
          <w:p>
            <w:pPr>
              <w:pStyle w:val="2"/>
              <w:rPr>
                <w:rFonts w:hint="default"/>
                <w:szCs w:val="22"/>
                <w:lang w:val="en-US" w:eastAsia="zh-CN"/>
              </w:rPr>
            </w:pPr>
            <w:r>
              <w:rPr>
                <w:rFonts w:hint="eastAsia"/>
                <w:szCs w:val="22"/>
                <w:lang w:val="en-US" w:eastAsia="zh-CN"/>
              </w:rPr>
              <w:t>3</w:t>
            </w:r>
            <w:r>
              <w:rPr>
                <w:rFonts w:hint="default"/>
                <w:szCs w:val="22"/>
                <w:lang w:val="en-US" w:eastAsia="zh-CN"/>
              </w:rPr>
              <w:t>.3 外围设备日常维护</w:t>
            </w:r>
          </w:p>
          <w:p>
            <w:pPr>
              <w:pStyle w:val="2"/>
              <w:rPr>
                <w:rFonts w:hint="default"/>
                <w:szCs w:val="22"/>
                <w:lang w:val="en-US" w:eastAsia="zh-CN"/>
              </w:rPr>
            </w:pPr>
            <w:r>
              <w:rPr>
                <w:rFonts w:hint="default"/>
                <w:szCs w:val="22"/>
                <w:lang w:val="en-US" w:eastAsia="zh-CN"/>
              </w:rPr>
              <w:t>（1）定期对打印机进行卫生清扫，检查备用打印纸是否充足，确保打印机工作情况良好。若打印机打印不清楚，应检查墨盒情况，必要时给予更换。</w:t>
            </w:r>
          </w:p>
          <w:p>
            <w:pPr>
              <w:pStyle w:val="2"/>
              <w:rPr>
                <w:rFonts w:hint="default"/>
                <w:szCs w:val="22"/>
                <w:lang w:val="en-US" w:eastAsia="zh-CN"/>
              </w:rPr>
            </w:pPr>
            <w:r>
              <w:rPr>
                <w:rFonts w:hint="default"/>
                <w:szCs w:val="22"/>
                <w:lang w:val="en-US" w:eastAsia="zh-CN"/>
              </w:rPr>
              <w:t>（2）经常检查键盘，确保各键操作灵活，不发生死键、缺键等现象。当键盘某些键不能使用时，应先检查内部是否接触良好，键盘内部的插口是否松动错位。当键盘整体不能用时，应检查键盘与微机接口是否松动，键盘与微机的连接线路内部是否有断芯发生，排除故障后若还不能恢复正常使用，应更换新键盘。</w:t>
            </w:r>
          </w:p>
          <w:p>
            <w:pPr>
              <w:pStyle w:val="2"/>
              <w:rPr>
                <w:rFonts w:hint="default"/>
                <w:szCs w:val="22"/>
                <w:lang w:val="en-US" w:eastAsia="zh-CN"/>
              </w:rPr>
            </w:pPr>
            <w:r>
              <w:rPr>
                <w:rFonts w:hint="default"/>
                <w:szCs w:val="22"/>
                <w:lang w:val="en-US" w:eastAsia="zh-CN"/>
              </w:rPr>
              <w:t>（3）对鼠标定期进行清洁，确保使用灵活不呆板。当鼠标滑动时，无反应或反映很慢，应先检查鼠标内部滚轴上积灰是否太多，清理积灰。不能恢复正常时，检查鼠标接口是否松动，确定鼠标损坏时更换新鼠标。</w:t>
            </w:r>
          </w:p>
          <w:p>
            <w:pPr>
              <w:pStyle w:val="2"/>
              <w:rPr>
                <w:rFonts w:hint="default"/>
                <w:szCs w:val="22"/>
                <w:lang w:val="en-US" w:eastAsia="zh-CN"/>
              </w:rPr>
            </w:pPr>
            <w:r>
              <w:rPr>
                <w:rFonts w:hint="default"/>
                <w:szCs w:val="22"/>
                <w:lang w:val="en-US" w:eastAsia="zh-CN"/>
              </w:rPr>
              <w:t>（4）定期进行操作员站设备的表面卫生，确保工作站整洁无灰尘。</w:t>
            </w:r>
          </w:p>
          <w:p>
            <w:pPr>
              <w:pStyle w:val="2"/>
              <w:rPr>
                <w:rFonts w:hint="eastAsia"/>
              </w:rPr>
            </w:pPr>
          </w:p>
          <w:p>
            <w:pPr>
              <w:rPr>
                <w:rFonts w:hint="eastAsia" w:ascii="宋体" w:hAnsi="宋体"/>
                <w:b/>
                <w:bCs/>
                <w:sz w:val="32"/>
                <w:szCs w:val="32"/>
              </w:rPr>
            </w:pPr>
            <w:r>
              <w:rPr>
                <w:rFonts w:hint="eastAsia" w:ascii="宋体" w:hAnsi="宋体"/>
                <w:b/>
                <w:bCs/>
                <w:sz w:val="32"/>
                <w:szCs w:val="32"/>
                <w:lang w:val="en-US" w:eastAsia="zh-CN"/>
              </w:rPr>
              <w:t>二</w:t>
            </w:r>
            <w:r>
              <w:rPr>
                <w:rFonts w:hint="eastAsia" w:ascii="宋体" w:hAnsi="宋体"/>
                <w:b/>
                <w:bCs/>
                <w:sz w:val="32"/>
                <w:szCs w:val="32"/>
                <w:highlight w:val="none"/>
                <w:lang w:val="en-US" w:eastAsia="zh-CN"/>
              </w:rPr>
              <w:t>、</w:t>
            </w:r>
            <w:r>
              <w:rPr>
                <w:rFonts w:hint="eastAsia" w:ascii="宋体" w:hAnsi="宋体"/>
                <w:b/>
                <w:bCs/>
                <w:sz w:val="32"/>
                <w:szCs w:val="32"/>
                <w:highlight w:val="none"/>
              </w:rPr>
              <w:t>智能电网系统技术咨询</w:t>
            </w:r>
          </w:p>
          <w:p>
            <w:pPr>
              <w:pStyle w:val="2"/>
              <w:rPr>
                <w:rFonts w:hint="eastAsia" w:ascii="宋体" w:hAnsi="宋体"/>
                <w:sz w:val="24"/>
                <w:lang w:val="en-US" w:eastAsia="zh-CN"/>
              </w:rPr>
            </w:pPr>
            <w:r>
              <w:rPr>
                <w:rFonts w:hint="eastAsia" w:ascii="宋体" w:hAnsi="宋体"/>
                <w:sz w:val="24"/>
                <w:lang w:val="en-US" w:eastAsia="zh-CN"/>
              </w:rPr>
              <w:t>已完成项目：</w:t>
            </w:r>
            <w:r>
              <w:rPr>
                <w:rFonts w:hint="eastAsia" w:ascii="宋体" w:hAnsi="宋体" w:eastAsia="宋体"/>
                <w:b/>
                <w:bCs w:val="0"/>
                <w:spacing w:val="20"/>
                <w:w w:val="90"/>
                <w:sz w:val="21"/>
                <w:szCs w:val="21"/>
                <w:lang w:eastAsia="zh-CN"/>
              </w:rPr>
              <w:t>国网湖南省电力有限公司供电服务中心（计量中心）反窃电管理提升</w:t>
            </w:r>
          </w:p>
          <w:p>
            <w:pPr>
              <w:pStyle w:val="2"/>
              <w:rPr>
                <w:rFonts w:hint="default" w:ascii="宋体" w:hAnsi="宋体"/>
                <w:sz w:val="24"/>
                <w:lang w:val="en-US" w:eastAsia="zh-CN"/>
              </w:rPr>
            </w:pPr>
            <w:r>
              <w:rPr>
                <w:rFonts w:hint="default" w:ascii="宋体" w:hAnsi="宋体"/>
                <w:sz w:val="24"/>
                <w:lang w:val="en-US" w:eastAsia="zh-CN"/>
              </w:rPr>
              <w:t>客户需求确认书</w:t>
            </w:r>
          </w:p>
          <w:p>
            <w:pPr>
              <w:pStyle w:val="2"/>
              <w:rPr>
                <w:rFonts w:hint="default" w:ascii="宋体" w:hAnsi="宋体"/>
                <w:sz w:val="24"/>
                <w:lang w:val="en-US" w:eastAsia="zh-CN"/>
              </w:rPr>
            </w:pPr>
            <w:r>
              <w:rPr>
                <w:rFonts w:hint="default" w:ascii="宋体" w:hAnsi="宋体"/>
                <w:sz w:val="24"/>
                <w:lang w:val="en-US" w:eastAsia="zh-CN"/>
              </w:rPr>
              <w:t>客户代号</w:t>
            </w: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客户名称</w:t>
            </w:r>
            <w:r>
              <w:rPr>
                <w:rFonts w:hint="default" w:ascii="宋体" w:hAnsi="宋体"/>
                <w:sz w:val="24"/>
                <w:lang w:val="en-US" w:eastAsia="zh-CN"/>
              </w:rPr>
              <w:tab/>
            </w:r>
            <w:r>
              <w:rPr>
                <w:rFonts w:hint="default" w:ascii="宋体" w:hAnsi="宋体"/>
                <w:sz w:val="24"/>
                <w:lang w:val="en-US" w:eastAsia="zh-CN"/>
              </w:rPr>
              <w:t>中科锐电(北京)科技有限公司</w:t>
            </w:r>
          </w:p>
          <w:p>
            <w:pPr>
              <w:pStyle w:val="2"/>
              <w:rPr>
                <w:rFonts w:hint="default" w:ascii="宋体" w:hAnsi="宋体"/>
                <w:sz w:val="24"/>
                <w:lang w:val="en-US" w:eastAsia="zh-CN"/>
              </w:rPr>
            </w:pPr>
            <w:r>
              <w:rPr>
                <w:rFonts w:hint="default" w:ascii="宋体" w:hAnsi="宋体"/>
                <w:sz w:val="24"/>
                <w:lang w:val="en-US" w:eastAsia="zh-CN"/>
              </w:rPr>
              <w:t>联系人</w:t>
            </w:r>
            <w:r>
              <w:rPr>
                <w:rFonts w:hint="default" w:ascii="宋体" w:hAnsi="宋体"/>
                <w:sz w:val="24"/>
                <w:lang w:val="en-US" w:eastAsia="zh-CN"/>
              </w:rPr>
              <w:tab/>
            </w:r>
            <w:r>
              <w:rPr>
                <w:rFonts w:hint="default" w:ascii="宋体" w:hAnsi="宋体"/>
                <w:sz w:val="24"/>
                <w:lang w:val="en-US" w:eastAsia="zh-CN"/>
              </w:rPr>
              <w:t>李坤</w:t>
            </w:r>
            <w:r>
              <w:rPr>
                <w:rFonts w:hint="default" w:ascii="宋体" w:hAnsi="宋体"/>
                <w:sz w:val="24"/>
                <w:lang w:val="en-US" w:eastAsia="zh-CN"/>
              </w:rPr>
              <w:tab/>
            </w:r>
            <w:r>
              <w:rPr>
                <w:rFonts w:hint="default" w:ascii="宋体" w:hAnsi="宋体"/>
                <w:sz w:val="24"/>
                <w:lang w:val="en-US" w:eastAsia="zh-CN"/>
              </w:rPr>
              <w:t>传真</w:t>
            </w:r>
            <w:r>
              <w:rPr>
                <w:rFonts w:hint="default" w:ascii="宋体" w:hAnsi="宋体"/>
                <w:sz w:val="24"/>
                <w:lang w:val="en-US" w:eastAsia="zh-CN"/>
              </w:rPr>
              <w:tab/>
            </w:r>
            <w:r>
              <w:rPr>
                <w:rFonts w:hint="default" w:ascii="宋体" w:hAnsi="宋体"/>
                <w:sz w:val="24"/>
                <w:lang w:val="en-US" w:eastAsia="zh-CN"/>
              </w:rPr>
              <w:t>010-82898746</w:t>
            </w:r>
            <w:r>
              <w:rPr>
                <w:rFonts w:hint="default" w:ascii="宋体" w:hAnsi="宋体"/>
                <w:sz w:val="24"/>
                <w:lang w:val="en-US" w:eastAsia="zh-CN"/>
              </w:rPr>
              <w:tab/>
            </w:r>
            <w:r>
              <w:rPr>
                <w:rFonts w:hint="default" w:ascii="宋体" w:hAnsi="宋体"/>
                <w:sz w:val="24"/>
                <w:lang w:val="en-US" w:eastAsia="zh-CN"/>
              </w:rPr>
              <w:t>电   话</w:t>
            </w:r>
            <w:r>
              <w:rPr>
                <w:rFonts w:hint="default" w:ascii="宋体" w:hAnsi="宋体"/>
                <w:sz w:val="24"/>
                <w:lang w:val="en-US" w:eastAsia="zh-CN"/>
              </w:rPr>
              <w:tab/>
            </w:r>
            <w:r>
              <w:rPr>
                <w:rFonts w:hint="default" w:ascii="宋体" w:hAnsi="宋体"/>
                <w:sz w:val="24"/>
                <w:lang w:val="en-US" w:eastAsia="zh-CN"/>
              </w:rPr>
              <w:t>18684890807</w:t>
            </w:r>
          </w:p>
          <w:p>
            <w:pPr>
              <w:pStyle w:val="2"/>
              <w:rPr>
                <w:rFonts w:hint="default" w:ascii="宋体" w:hAnsi="宋体"/>
                <w:sz w:val="24"/>
                <w:lang w:val="en-US" w:eastAsia="zh-CN"/>
              </w:rPr>
            </w:pPr>
            <w:r>
              <w:rPr>
                <w:rFonts w:hint="default" w:ascii="宋体" w:hAnsi="宋体"/>
                <w:sz w:val="24"/>
                <w:lang w:val="en-US" w:eastAsia="zh-CN"/>
              </w:rPr>
              <w:t>地   址</w:t>
            </w:r>
            <w:r>
              <w:rPr>
                <w:rFonts w:hint="default" w:ascii="宋体" w:hAnsi="宋体"/>
                <w:sz w:val="24"/>
                <w:lang w:val="en-US" w:eastAsia="zh-CN"/>
              </w:rPr>
              <w:tab/>
            </w:r>
            <w:r>
              <w:rPr>
                <w:rFonts w:hint="default" w:ascii="宋体" w:hAnsi="宋体"/>
                <w:sz w:val="24"/>
                <w:lang w:val="en-US" w:eastAsia="zh-CN"/>
              </w:rPr>
              <w:t>北京市海淀区温泉镇创客小镇社区配套商业楼16#楼二层222室</w:t>
            </w:r>
          </w:p>
          <w:p>
            <w:pPr>
              <w:pStyle w:val="2"/>
              <w:rPr>
                <w:rFonts w:hint="default" w:ascii="宋体" w:hAnsi="宋体"/>
                <w:sz w:val="24"/>
                <w:lang w:val="en-US" w:eastAsia="zh-CN"/>
              </w:rPr>
            </w:pPr>
            <w:r>
              <w:rPr>
                <w:rFonts w:hint="default" w:ascii="宋体" w:hAnsi="宋体"/>
                <w:sz w:val="24"/>
                <w:lang w:val="en-US" w:eastAsia="zh-CN"/>
              </w:rPr>
              <w:t>报告类型</w:t>
            </w:r>
            <w:r>
              <w:rPr>
                <w:rFonts w:hint="default" w:ascii="宋体" w:hAnsi="宋体"/>
                <w:sz w:val="24"/>
                <w:lang w:val="en-US" w:eastAsia="zh-CN"/>
              </w:rPr>
              <w:tab/>
            </w:r>
            <w:r>
              <w:rPr>
                <w:rFonts w:hint="default" w:ascii="宋体" w:hAnsi="宋体"/>
                <w:sz w:val="24"/>
                <w:lang w:val="en-US" w:eastAsia="zh-CN"/>
              </w:rPr>
              <w:t>国网湖南省电力有限公司供电服务中心（计量中心）反窃电管理提升</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 xml:space="preserve">时间    </w:t>
            </w:r>
            <w:r>
              <w:rPr>
                <w:rFonts w:hint="default" w:ascii="宋体" w:hAnsi="宋体"/>
                <w:sz w:val="24"/>
                <w:lang w:val="en-US" w:eastAsia="zh-CN"/>
              </w:rPr>
              <w:tab/>
            </w:r>
            <w:r>
              <w:rPr>
                <w:rFonts w:hint="default" w:ascii="宋体" w:hAnsi="宋体"/>
                <w:sz w:val="24"/>
                <w:lang w:val="en-US" w:eastAsia="zh-CN"/>
              </w:rPr>
              <w:t>2019．6.20-2019.7.1</w:t>
            </w:r>
            <w:r>
              <w:rPr>
                <w:rFonts w:hint="default" w:ascii="宋体" w:hAnsi="宋体"/>
                <w:sz w:val="24"/>
                <w:lang w:val="en-US" w:eastAsia="zh-CN"/>
              </w:rPr>
              <w:tab/>
            </w:r>
            <w:r>
              <w:rPr>
                <w:rFonts w:hint="default" w:ascii="宋体" w:hAnsi="宋体"/>
                <w:sz w:val="24"/>
                <w:lang w:val="en-US" w:eastAsia="zh-CN"/>
              </w:rPr>
              <w:t>报告格式</w:t>
            </w:r>
            <w:r>
              <w:rPr>
                <w:rFonts w:hint="default" w:ascii="宋体" w:hAnsi="宋体"/>
                <w:sz w:val="24"/>
                <w:lang w:val="en-US" w:eastAsia="zh-CN"/>
              </w:rPr>
              <w:tab/>
            </w:r>
            <w:r>
              <w:rPr>
                <w:rFonts w:hint="default" w:ascii="宋体" w:hAnsi="宋体"/>
                <w:sz w:val="24"/>
                <w:lang w:val="en-US" w:eastAsia="zh-CN"/>
              </w:rPr>
              <w:t>Word/pdf格式</w:t>
            </w:r>
          </w:p>
          <w:p>
            <w:pPr>
              <w:pStyle w:val="2"/>
              <w:rPr>
                <w:rFonts w:hint="default" w:ascii="宋体" w:hAnsi="宋体"/>
                <w:sz w:val="24"/>
                <w:lang w:val="en-US" w:eastAsia="zh-CN"/>
              </w:rPr>
            </w:pPr>
            <w:r>
              <w:rPr>
                <w:rFonts w:hint="default" w:ascii="宋体" w:hAnsi="宋体"/>
                <w:sz w:val="24"/>
                <w:lang w:val="en-US" w:eastAsia="zh-CN"/>
              </w:rPr>
              <w:t>序号</w:t>
            </w:r>
            <w:r>
              <w:rPr>
                <w:rFonts w:hint="default" w:ascii="宋体" w:hAnsi="宋体"/>
                <w:sz w:val="24"/>
                <w:lang w:val="en-US" w:eastAsia="zh-CN"/>
              </w:rPr>
              <w:tab/>
            </w:r>
            <w:r>
              <w:rPr>
                <w:rFonts w:hint="default" w:ascii="宋体" w:hAnsi="宋体"/>
                <w:sz w:val="24"/>
                <w:lang w:val="en-US" w:eastAsia="zh-CN"/>
              </w:rPr>
              <w:t>板块</w:t>
            </w:r>
            <w:r>
              <w:rPr>
                <w:rFonts w:hint="default" w:ascii="宋体" w:hAnsi="宋体"/>
                <w:sz w:val="24"/>
                <w:lang w:val="en-US" w:eastAsia="zh-CN"/>
              </w:rPr>
              <w:tab/>
            </w:r>
            <w:r>
              <w:rPr>
                <w:rFonts w:hint="eastAsia" w:ascii="宋体" w:hAnsi="宋体"/>
                <w:sz w:val="24"/>
                <w:lang w:val="en-US" w:eastAsia="zh-CN"/>
              </w:rPr>
              <w:t xml:space="preserve">        </w:t>
            </w:r>
            <w:r>
              <w:rPr>
                <w:rFonts w:hint="default" w:ascii="宋体" w:hAnsi="宋体"/>
                <w:sz w:val="24"/>
                <w:lang w:val="en-US" w:eastAsia="zh-CN"/>
              </w:rPr>
              <w:t>板块要点</w:t>
            </w:r>
            <w:r>
              <w:rPr>
                <w:rFonts w:hint="default" w:ascii="宋体" w:hAnsi="宋体"/>
                <w:sz w:val="24"/>
                <w:lang w:val="en-US" w:eastAsia="zh-CN"/>
              </w:rPr>
              <w:tab/>
            </w:r>
            <w:r>
              <w:rPr>
                <w:rFonts w:hint="default" w:ascii="宋体" w:hAnsi="宋体"/>
                <w:sz w:val="24"/>
                <w:lang w:val="en-US" w:eastAsia="zh-CN"/>
              </w:rPr>
              <w:t xml:space="preserve">( </w:t>
            </w:r>
            <w:r>
              <w:rPr>
                <w:rFonts w:hint="eastAsia" w:ascii="宋体" w:hAnsi="宋体"/>
                <w:sz w:val="24"/>
                <w:lang w:val="en-US" w:eastAsia="zh-CN"/>
              </w:rPr>
              <w:t>20</w:t>
            </w:r>
            <w:r>
              <w:rPr>
                <w:rFonts w:hint="default" w:ascii="宋体" w:hAnsi="宋体"/>
                <w:sz w:val="24"/>
                <w:lang w:val="en-US" w:eastAsia="zh-CN"/>
              </w:rPr>
              <w:t xml:space="preserve"> 天)</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0001</w:t>
            </w:r>
            <w:r>
              <w:rPr>
                <w:rFonts w:hint="default" w:ascii="宋体" w:hAnsi="宋体"/>
                <w:sz w:val="24"/>
                <w:lang w:val="en-US" w:eastAsia="zh-CN"/>
              </w:rPr>
              <w:tab/>
            </w:r>
            <w:r>
              <w:rPr>
                <w:rFonts w:hint="default" w:ascii="宋体" w:hAnsi="宋体"/>
                <w:sz w:val="24"/>
                <w:lang w:val="en-US" w:eastAsia="zh-CN"/>
              </w:rPr>
              <w:t>安全标准管理（1）数据完整性</w:t>
            </w:r>
          </w:p>
          <w:p>
            <w:pPr>
              <w:pStyle w:val="2"/>
              <w:rPr>
                <w:rFonts w:hint="default" w:ascii="宋体" w:hAnsi="宋体"/>
                <w:sz w:val="24"/>
                <w:lang w:val="en-US" w:eastAsia="zh-CN"/>
              </w:rPr>
            </w:pPr>
            <w:r>
              <w:rPr>
                <w:rFonts w:hint="default" w:ascii="宋体" w:hAnsi="宋体"/>
                <w:sz w:val="24"/>
                <w:lang w:val="en-US" w:eastAsia="zh-CN"/>
              </w:rPr>
              <w:t>对存储在数据中心上的数据进行完整性验证以防止数据丢失和篡改；</w:t>
            </w:r>
          </w:p>
          <w:p>
            <w:pPr>
              <w:pStyle w:val="2"/>
              <w:rPr>
                <w:rFonts w:hint="default" w:ascii="宋体" w:hAnsi="宋体"/>
                <w:sz w:val="24"/>
                <w:lang w:val="en-US" w:eastAsia="zh-CN"/>
              </w:rPr>
            </w:pPr>
            <w:r>
              <w:rPr>
                <w:rFonts w:hint="default" w:ascii="宋体" w:hAnsi="宋体"/>
                <w:sz w:val="24"/>
                <w:lang w:val="en-US" w:eastAsia="zh-CN"/>
              </w:rPr>
              <w:t>（2）数据加密与隐私保护</w:t>
            </w:r>
          </w:p>
          <w:p>
            <w:pPr>
              <w:pStyle w:val="2"/>
              <w:rPr>
                <w:rFonts w:hint="default" w:ascii="宋体" w:hAnsi="宋体"/>
                <w:sz w:val="24"/>
                <w:lang w:val="en-US" w:eastAsia="zh-CN"/>
              </w:rPr>
            </w:pPr>
            <w:r>
              <w:rPr>
                <w:rFonts w:hint="default" w:ascii="宋体" w:hAnsi="宋体"/>
                <w:sz w:val="24"/>
                <w:lang w:val="en-US" w:eastAsia="zh-CN"/>
              </w:rPr>
              <w:t>保护数据发布过程中的用户隐私，对个人数据进行匿名处理以达到防止用户身份泄露和数据属性泄露，同时在不损害隐私保护的前提下，提高匿名数据的可用性。</w:t>
            </w:r>
          </w:p>
          <w:p>
            <w:pPr>
              <w:pStyle w:val="2"/>
              <w:rPr>
                <w:rFonts w:hint="default" w:ascii="宋体" w:hAnsi="宋体"/>
                <w:sz w:val="24"/>
                <w:lang w:val="en-US" w:eastAsia="zh-CN"/>
              </w:rPr>
            </w:pPr>
            <w:r>
              <w:rPr>
                <w:rFonts w:hint="eastAsia" w:ascii="宋体" w:hAnsi="宋体"/>
                <w:sz w:val="24"/>
                <w:lang w:val="en-US" w:eastAsia="zh-CN"/>
              </w:rPr>
              <w:t>项目负责人：</w:t>
            </w:r>
            <w:r>
              <w:rPr>
                <w:rFonts w:hint="default" w:ascii="宋体" w:hAnsi="宋体"/>
                <w:sz w:val="24"/>
                <w:lang w:val="en-US" w:eastAsia="zh-CN"/>
              </w:rPr>
              <w:t>程亚贵</w:t>
            </w:r>
          </w:p>
          <w:p>
            <w:pPr>
              <w:pStyle w:val="2"/>
              <w:rPr>
                <w:rFonts w:hint="default" w:ascii="宋体" w:hAnsi="宋体"/>
                <w:sz w:val="24"/>
                <w:lang w:val="en-US" w:eastAsia="zh-CN"/>
              </w:rPr>
            </w:pPr>
            <w:r>
              <w:rPr>
                <w:rFonts w:hint="default" w:ascii="宋体" w:hAnsi="宋体"/>
                <w:sz w:val="24"/>
                <w:lang w:val="en-US" w:eastAsia="zh-CN"/>
              </w:rPr>
              <w:t>0002</w:t>
            </w:r>
            <w:r>
              <w:rPr>
                <w:rFonts w:hint="default" w:ascii="宋体" w:hAnsi="宋体"/>
                <w:sz w:val="24"/>
                <w:lang w:val="en-US" w:eastAsia="zh-CN"/>
              </w:rPr>
              <w:tab/>
            </w:r>
            <w:r>
              <w:rPr>
                <w:rFonts w:hint="default" w:ascii="宋体" w:hAnsi="宋体"/>
                <w:sz w:val="24"/>
                <w:lang w:val="en-US" w:eastAsia="zh-CN"/>
              </w:rPr>
              <w:t>经全生命周期管理</w:t>
            </w:r>
          </w:p>
          <w:p>
            <w:pPr>
              <w:pStyle w:val="2"/>
              <w:rPr>
                <w:rFonts w:hint="default" w:ascii="宋体" w:hAnsi="宋体"/>
                <w:sz w:val="24"/>
                <w:lang w:val="en-US" w:eastAsia="zh-CN"/>
              </w:rPr>
            </w:pP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对营销信息安全管理涉及的主体、载体（信息系统、终端等），进行全生命周期的安全防护，覆盖防护各层次、各环节、各对象，实现事前预说警、事中监测和事后审计。</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12</w:t>
            </w:r>
            <w:r>
              <w:rPr>
                <w:rFonts w:hint="eastAsia" w:ascii="宋体" w:hAnsi="宋体"/>
                <w:sz w:val="24"/>
                <w:lang w:val="en-US" w:eastAsia="zh-CN"/>
              </w:rPr>
              <w:t>天</w:t>
            </w:r>
            <w:r>
              <w:rPr>
                <w:rFonts w:hint="default" w:ascii="宋体" w:hAnsi="宋体"/>
                <w:sz w:val="24"/>
                <w:lang w:val="en-US" w:eastAsia="zh-CN"/>
              </w:rPr>
              <w:tab/>
            </w:r>
            <w:r>
              <w:rPr>
                <w:rFonts w:hint="eastAsia" w:ascii="宋体" w:hAnsi="宋体"/>
                <w:sz w:val="24"/>
                <w:lang w:val="en-US" w:eastAsia="zh-CN"/>
              </w:rPr>
              <w:t>项目负责人：</w:t>
            </w:r>
            <w:r>
              <w:rPr>
                <w:rFonts w:hint="default" w:ascii="宋体" w:hAnsi="宋体"/>
                <w:sz w:val="24"/>
                <w:lang w:val="en-US" w:eastAsia="zh-CN"/>
              </w:rPr>
              <w:t>李坤</w:t>
            </w:r>
          </w:p>
          <w:p>
            <w:pPr>
              <w:pStyle w:val="2"/>
              <w:rPr>
                <w:rFonts w:hint="default" w:ascii="宋体" w:hAnsi="宋体"/>
                <w:sz w:val="24"/>
                <w:lang w:val="en-US" w:eastAsia="zh-CN"/>
              </w:rPr>
            </w:pPr>
            <w:r>
              <w:rPr>
                <w:rFonts w:hint="default" w:ascii="宋体" w:hAnsi="宋体"/>
                <w:sz w:val="24"/>
                <w:lang w:val="en-US" w:eastAsia="zh-CN"/>
              </w:rPr>
              <w:t>0003</w:t>
            </w:r>
            <w:r>
              <w:rPr>
                <w:rFonts w:hint="default" w:ascii="宋体" w:hAnsi="宋体"/>
                <w:sz w:val="24"/>
                <w:lang w:val="en-US" w:eastAsia="zh-CN"/>
              </w:rPr>
              <w:tab/>
            </w:r>
            <w:r>
              <w:rPr>
                <w:rFonts w:hint="default" w:ascii="宋体" w:hAnsi="宋体"/>
                <w:sz w:val="24"/>
                <w:lang w:val="en-US" w:eastAsia="zh-CN"/>
              </w:rPr>
              <w:t>考核评价</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通过建立考核、评价指标体系，对信息安全的主体进行综合考核、评价、辅助决策，促进营销信息安全的持续改进、升。</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15</w:t>
            </w:r>
            <w:r>
              <w:rPr>
                <w:rFonts w:hint="eastAsia" w:ascii="宋体" w:hAnsi="宋体"/>
                <w:sz w:val="24"/>
                <w:lang w:val="en-US" w:eastAsia="zh-CN"/>
              </w:rPr>
              <w:t xml:space="preserve">天  </w:t>
            </w:r>
            <w:r>
              <w:rPr>
                <w:rFonts w:hint="default" w:ascii="宋体" w:hAnsi="宋体"/>
                <w:sz w:val="24"/>
                <w:lang w:val="en-US" w:eastAsia="zh-CN"/>
              </w:rPr>
              <w:tab/>
            </w:r>
            <w:r>
              <w:rPr>
                <w:rFonts w:hint="eastAsia" w:ascii="宋体" w:hAnsi="宋体"/>
                <w:sz w:val="24"/>
                <w:lang w:val="en-US" w:eastAsia="zh-CN"/>
              </w:rPr>
              <w:t>项目负责人：</w:t>
            </w:r>
            <w:r>
              <w:rPr>
                <w:rFonts w:hint="default" w:ascii="宋体" w:hAnsi="宋体"/>
                <w:sz w:val="24"/>
                <w:lang w:val="en-US" w:eastAsia="zh-CN"/>
              </w:rPr>
              <w:t>邓杰</w:t>
            </w:r>
          </w:p>
          <w:p>
            <w:pPr>
              <w:pStyle w:val="2"/>
              <w:rPr>
                <w:rFonts w:hint="default" w:ascii="宋体" w:hAnsi="宋体"/>
                <w:sz w:val="24"/>
                <w:lang w:val="en-US" w:eastAsia="zh-CN"/>
              </w:rPr>
            </w:pPr>
            <w:r>
              <w:rPr>
                <w:rFonts w:hint="default" w:ascii="宋体" w:hAnsi="宋体"/>
                <w:sz w:val="24"/>
                <w:lang w:val="en-US" w:eastAsia="zh-CN"/>
              </w:rPr>
              <w:t>确认日：2019年6月20日</w:t>
            </w:r>
          </w:p>
          <w:p>
            <w:pPr>
              <w:pStyle w:val="2"/>
              <w:rPr>
                <w:rFonts w:hint="default" w:ascii="宋体" w:hAnsi="宋体"/>
                <w:sz w:val="24"/>
                <w:lang w:val="en-US" w:eastAsia="zh-CN"/>
              </w:rPr>
            </w:pPr>
            <w:r>
              <w:rPr>
                <w:rFonts w:hint="default" w:ascii="宋体" w:hAnsi="宋体"/>
                <w:sz w:val="24"/>
                <w:lang w:val="en-US" w:eastAsia="zh-CN"/>
              </w:rPr>
              <w:t>委托日期：2019年6月25日</w:t>
            </w:r>
          </w:p>
          <w:p>
            <w:pPr>
              <w:pStyle w:val="2"/>
              <w:rPr>
                <w:rFonts w:hint="default" w:ascii="宋体" w:hAnsi="宋体"/>
                <w:sz w:val="24"/>
                <w:lang w:val="en-US" w:eastAsia="zh-CN"/>
              </w:rPr>
            </w:pPr>
            <w:r>
              <w:rPr>
                <w:rFonts w:hint="default" w:ascii="宋体" w:hAnsi="宋体"/>
                <w:sz w:val="24"/>
                <w:lang w:val="en-US" w:eastAsia="zh-CN"/>
              </w:rPr>
              <w:t>预计完成日：2019年7月1日</w:t>
            </w:r>
            <w:r>
              <w:rPr>
                <w:rFonts w:hint="default" w:ascii="宋体" w:hAnsi="宋体"/>
                <w:sz w:val="24"/>
                <w:lang w:val="en-US" w:eastAsia="zh-CN"/>
              </w:rPr>
              <w:tab/>
            </w:r>
            <w:r>
              <w:rPr>
                <w:rFonts w:hint="default" w:ascii="宋体" w:hAnsi="宋体"/>
                <w:sz w:val="24"/>
                <w:lang w:val="en-US" w:eastAsia="zh-CN"/>
              </w:rPr>
              <w:t>总金额</w:t>
            </w:r>
            <w:r>
              <w:rPr>
                <w:rFonts w:hint="default" w:ascii="宋体" w:hAnsi="宋体"/>
                <w:sz w:val="24"/>
                <w:lang w:val="en-US" w:eastAsia="zh-CN"/>
              </w:rPr>
              <w:tab/>
            </w:r>
            <w:r>
              <w:rPr>
                <w:rFonts w:hint="default" w:ascii="宋体" w:hAnsi="宋体"/>
                <w:sz w:val="24"/>
                <w:lang w:val="en-US" w:eastAsia="zh-CN"/>
              </w:rPr>
              <w:t>88000元</w:t>
            </w:r>
          </w:p>
          <w:p>
            <w:pPr>
              <w:pStyle w:val="2"/>
              <w:rPr>
                <w:rFonts w:hint="default" w:ascii="宋体" w:hAnsi="宋体"/>
                <w:sz w:val="24"/>
                <w:lang w:val="en-US" w:eastAsia="zh-CN"/>
              </w:rPr>
            </w:pPr>
            <w:r>
              <w:rPr>
                <w:rFonts w:hint="default" w:ascii="宋体" w:hAnsi="宋体"/>
                <w:sz w:val="24"/>
                <w:lang w:val="en-US" w:eastAsia="zh-CN"/>
              </w:rPr>
              <w:t>项目经理 签 名</w:t>
            </w:r>
            <w:r>
              <w:rPr>
                <w:rFonts w:hint="default" w:ascii="宋体" w:hAnsi="宋体"/>
                <w:sz w:val="24"/>
                <w:lang w:val="en-US" w:eastAsia="zh-CN"/>
              </w:rPr>
              <w:tab/>
            </w:r>
            <w:r>
              <w:rPr>
                <w:rFonts w:hint="default" w:ascii="宋体" w:hAnsi="宋体"/>
                <w:sz w:val="24"/>
                <w:lang w:val="en-US" w:eastAsia="zh-CN"/>
              </w:rPr>
              <w:t>客 户 签 名</w:t>
            </w:r>
          </w:p>
          <w:p>
            <w:pPr>
              <w:pStyle w:val="2"/>
              <w:rPr>
                <w:rFonts w:hint="default" w:ascii="宋体" w:hAnsi="宋体"/>
                <w:sz w:val="24"/>
                <w:lang w:val="en-US" w:eastAsia="zh-CN"/>
              </w:rPr>
            </w:pP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 xml:space="preserve"> </w:t>
            </w:r>
            <w:r>
              <w:rPr>
                <w:rFonts w:hint="default" w:ascii="宋体" w:hAnsi="宋体"/>
                <w:sz w:val="24"/>
                <w:lang w:val="en-US" w:eastAsia="zh-CN"/>
              </w:rPr>
              <w:tab/>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市场调研情况书</w:t>
            </w:r>
          </w:p>
          <w:p>
            <w:pPr>
              <w:pStyle w:val="2"/>
              <w:rPr>
                <w:rFonts w:hint="default" w:ascii="宋体" w:hAnsi="宋体"/>
                <w:sz w:val="24"/>
                <w:lang w:val="en-US" w:eastAsia="zh-CN"/>
              </w:rPr>
            </w:pPr>
            <w:r>
              <w:rPr>
                <w:rFonts w:hint="default" w:ascii="宋体" w:hAnsi="宋体"/>
                <w:sz w:val="24"/>
                <w:lang w:val="en-US" w:eastAsia="zh-CN"/>
              </w:rPr>
              <w:t xml:space="preserve"> 客户代号</w:t>
            </w: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客户名称</w:t>
            </w:r>
            <w:r>
              <w:rPr>
                <w:rFonts w:hint="default" w:ascii="宋体" w:hAnsi="宋体"/>
                <w:sz w:val="24"/>
                <w:lang w:val="en-US" w:eastAsia="zh-CN"/>
              </w:rPr>
              <w:tab/>
            </w:r>
            <w:r>
              <w:rPr>
                <w:rFonts w:hint="default" w:ascii="宋体" w:hAnsi="宋体"/>
                <w:sz w:val="24"/>
                <w:lang w:val="en-US" w:eastAsia="zh-CN"/>
              </w:rPr>
              <w:t>中科锐电(北京)科技有限公司</w:t>
            </w:r>
          </w:p>
          <w:p>
            <w:pPr>
              <w:pStyle w:val="2"/>
              <w:rPr>
                <w:rFonts w:hint="default" w:ascii="宋体" w:hAnsi="宋体"/>
                <w:sz w:val="24"/>
                <w:lang w:val="en-US" w:eastAsia="zh-CN"/>
              </w:rPr>
            </w:pPr>
            <w:r>
              <w:rPr>
                <w:rFonts w:hint="default" w:ascii="宋体" w:hAnsi="宋体"/>
                <w:sz w:val="24"/>
                <w:lang w:val="en-US" w:eastAsia="zh-CN"/>
              </w:rPr>
              <w:t>联系人</w:t>
            </w:r>
            <w:r>
              <w:rPr>
                <w:rFonts w:hint="default" w:ascii="宋体" w:hAnsi="宋体"/>
                <w:sz w:val="24"/>
                <w:lang w:val="en-US" w:eastAsia="zh-CN"/>
              </w:rPr>
              <w:tab/>
            </w:r>
            <w:r>
              <w:rPr>
                <w:rFonts w:hint="default" w:ascii="宋体" w:hAnsi="宋体"/>
                <w:sz w:val="24"/>
                <w:lang w:val="en-US" w:eastAsia="zh-CN"/>
              </w:rPr>
              <w:t>李坤</w:t>
            </w:r>
            <w:r>
              <w:rPr>
                <w:rFonts w:hint="default" w:ascii="宋体" w:hAnsi="宋体"/>
                <w:sz w:val="24"/>
                <w:lang w:val="en-US" w:eastAsia="zh-CN"/>
              </w:rPr>
              <w:tab/>
            </w:r>
            <w:r>
              <w:rPr>
                <w:rFonts w:hint="default" w:ascii="宋体" w:hAnsi="宋体"/>
                <w:sz w:val="24"/>
                <w:lang w:val="en-US" w:eastAsia="zh-CN"/>
              </w:rPr>
              <w:t>传真</w:t>
            </w:r>
            <w:r>
              <w:rPr>
                <w:rFonts w:hint="default" w:ascii="宋体" w:hAnsi="宋体"/>
                <w:sz w:val="24"/>
                <w:lang w:val="en-US" w:eastAsia="zh-CN"/>
              </w:rPr>
              <w:tab/>
            </w:r>
            <w:r>
              <w:rPr>
                <w:rFonts w:hint="default" w:ascii="宋体" w:hAnsi="宋体"/>
                <w:sz w:val="24"/>
                <w:lang w:val="en-US" w:eastAsia="zh-CN"/>
              </w:rPr>
              <w:t>010-82898746</w:t>
            </w:r>
            <w:r>
              <w:rPr>
                <w:rFonts w:hint="default" w:ascii="宋体" w:hAnsi="宋体"/>
                <w:sz w:val="24"/>
                <w:lang w:val="en-US" w:eastAsia="zh-CN"/>
              </w:rPr>
              <w:tab/>
            </w:r>
            <w:r>
              <w:rPr>
                <w:rFonts w:hint="default" w:ascii="宋体" w:hAnsi="宋体"/>
                <w:sz w:val="24"/>
                <w:lang w:val="en-US" w:eastAsia="zh-CN"/>
              </w:rPr>
              <w:t>电   话</w:t>
            </w:r>
            <w:r>
              <w:rPr>
                <w:rFonts w:hint="default" w:ascii="宋体" w:hAnsi="宋体"/>
                <w:sz w:val="24"/>
                <w:lang w:val="en-US" w:eastAsia="zh-CN"/>
              </w:rPr>
              <w:tab/>
            </w:r>
            <w:r>
              <w:rPr>
                <w:rFonts w:hint="default" w:ascii="宋体" w:hAnsi="宋体"/>
                <w:sz w:val="24"/>
                <w:lang w:val="en-US" w:eastAsia="zh-CN"/>
              </w:rPr>
              <w:t>18684890807</w:t>
            </w:r>
          </w:p>
          <w:p>
            <w:pPr>
              <w:pStyle w:val="2"/>
              <w:rPr>
                <w:rFonts w:hint="default" w:ascii="宋体" w:hAnsi="宋体"/>
                <w:sz w:val="24"/>
                <w:lang w:val="en-US" w:eastAsia="zh-CN"/>
              </w:rPr>
            </w:pPr>
            <w:r>
              <w:rPr>
                <w:rFonts w:hint="default" w:ascii="宋体" w:hAnsi="宋体"/>
                <w:sz w:val="24"/>
                <w:lang w:val="en-US" w:eastAsia="zh-CN"/>
              </w:rPr>
              <w:t>地   址</w:t>
            </w:r>
            <w:r>
              <w:rPr>
                <w:rFonts w:hint="default" w:ascii="宋体" w:hAnsi="宋体"/>
                <w:sz w:val="24"/>
                <w:lang w:val="en-US" w:eastAsia="zh-CN"/>
              </w:rPr>
              <w:tab/>
            </w:r>
            <w:r>
              <w:rPr>
                <w:rFonts w:hint="default" w:ascii="宋体" w:hAnsi="宋体"/>
                <w:sz w:val="24"/>
                <w:lang w:val="en-US" w:eastAsia="zh-CN"/>
              </w:rPr>
              <w:t>北京市海淀区温泉镇创客小镇社区配套商业楼16#楼二层222室</w:t>
            </w:r>
          </w:p>
          <w:p>
            <w:pPr>
              <w:pStyle w:val="2"/>
              <w:rPr>
                <w:rFonts w:hint="default" w:ascii="宋体" w:hAnsi="宋体"/>
                <w:sz w:val="24"/>
                <w:lang w:val="en-US" w:eastAsia="zh-CN"/>
              </w:rPr>
            </w:pPr>
            <w:r>
              <w:rPr>
                <w:rFonts w:hint="default" w:ascii="宋体" w:hAnsi="宋体"/>
                <w:sz w:val="24"/>
                <w:lang w:val="en-US" w:eastAsia="zh-CN"/>
              </w:rPr>
              <w:t>报告类型</w:t>
            </w:r>
            <w:r>
              <w:rPr>
                <w:rFonts w:hint="default" w:ascii="宋体" w:hAnsi="宋体"/>
                <w:sz w:val="24"/>
                <w:lang w:val="en-US" w:eastAsia="zh-CN"/>
              </w:rPr>
              <w:tab/>
            </w:r>
            <w:r>
              <w:rPr>
                <w:rFonts w:hint="default" w:ascii="宋体" w:hAnsi="宋体"/>
                <w:sz w:val="24"/>
                <w:lang w:val="en-US" w:eastAsia="zh-CN"/>
              </w:rPr>
              <w:t>国网湖南省电力有限公司供电服务中心（计量中心）反窃电管理提升</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 xml:space="preserve">时间    </w:t>
            </w:r>
            <w:r>
              <w:rPr>
                <w:rFonts w:hint="default" w:ascii="宋体" w:hAnsi="宋体"/>
                <w:sz w:val="24"/>
                <w:lang w:val="en-US" w:eastAsia="zh-CN"/>
              </w:rPr>
              <w:tab/>
            </w:r>
            <w:r>
              <w:rPr>
                <w:rFonts w:hint="default" w:ascii="宋体" w:hAnsi="宋体"/>
                <w:sz w:val="24"/>
                <w:lang w:val="en-US" w:eastAsia="zh-CN"/>
              </w:rPr>
              <w:t>2019.7.2-7.20</w:t>
            </w:r>
            <w:r>
              <w:rPr>
                <w:rFonts w:hint="default" w:ascii="宋体" w:hAnsi="宋体"/>
                <w:sz w:val="24"/>
                <w:lang w:val="en-US" w:eastAsia="zh-CN"/>
              </w:rPr>
              <w:tab/>
            </w:r>
            <w:r>
              <w:rPr>
                <w:rFonts w:hint="default" w:ascii="宋体" w:hAnsi="宋体"/>
                <w:sz w:val="24"/>
                <w:lang w:val="en-US" w:eastAsia="zh-CN"/>
              </w:rPr>
              <w:t>报告格式</w:t>
            </w:r>
            <w:r>
              <w:rPr>
                <w:rFonts w:hint="default" w:ascii="宋体" w:hAnsi="宋体"/>
                <w:sz w:val="24"/>
                <w:lang w:val="en-US" w:eastAsia="zh-CN"/>
              </w:rPr>
              <w:tab/>
            </w:r>
            <w:r>
              <w:rPr>
                <w:rFonts w:hint="default" w:ascii="宋体" w:hAnsi="宋体"/>
                <w:sz w:val="24"/>
                <w:lang w:val="en-US" w:eastAsia="zh-CN"/>
              </w:rPr>
              <w:t>Word/pdf格式</w:t>
            </w:r>
          </w:p>
          <w:p>
            <w:pPr>
              <w:pStyle w:val="2"/>
              <w:rPr>
                <w:rFonts w:hint="default" w:ascii="宋体" w:hAnsi="宋体"/>
                <w:sz w:val="24"/>
                <w:lang w:val="en-US" w:eastAsia="zh-CN"/>
              </w:rPr>
            </w:pPr>
            <w:r>
              <w:rPr>
                <w:rFonts w:hint="default" w:ascii="宋体" w:hAnsi="宋体"/>
                <w:sz w:val="24"/>
                <w:lang w:val="en-US" w:eastAsia="zh-CN"/>
              </w:rPr>
              <w:t>调研内容</w:t>
            </w:r>
            <w:r>
              <w:rPr>
                <w:rFonts w:hint="default" w:ascii="宋体" w:hAnsi="宋体"/>
                <w:sz w:val="24"/>
                <w:lang w:val="en-US" w:eastAsia="zh-CN"/>
              </w:rPr>
              <w:tab/>
            </w:r>
            <w:r>
              <w:rPr>
                <w:rFonts w:hint="default" w:ascii="宋体" w:hAnsi="宋体"/>
                <w:sz w:val="24"/>
                <w:lang w:val="en-US" w:eastAsia="zh-CN"/>
              </w:rPr>
              <w:t>工 作 量</w:t>
            </w:r>
            <w:r>
              <w:rPr>
                <w:rFonts w:hint="default" w:ascii="宋体" w:hAnsi="宋体"/>
                <w:sz w:val="24"/>
                <w:lang w:val="en-US" w:eastAsia="zh-CN"/>
              </w:rPr>
              <w:tab/>
            </w:r>
            <w:r>
              <w:rPr>
                <w:rFonts w:hint="default" w:ascii="宋体" w:hAnsi="宋体"/>
                <w:sz w:val="24"/>
                <w:lang w:val="en-US" w:eastAsia="zh-CN"/>
              </w:rPr>
              <w:t>负责人</w:t>
            </w:r>
          </w:p>
          <w:p>
            <w:pPr>
              <w:pStyle w:val="2"/>
              <w:rPr>
                <w:rFonts w:hint="default" w:ascii="宋体" w:hAnsi="宋体"/>
                <w:sz w:val="24"/>
                <w:lang w:val="en-US" w:eastAsia="zh-CN"/>
              </w:rPr>
            </w:pPr>
            <w:r>
              <w:rPr>
                <w:rFonts w:hint="default" w:ascii="宋体" w:hAnsi="宋体"/>
                <w:sz w:val="24"/>
                <w:lang w:val="en-US" w:eastAsia="zh-CN"/>
              </w:rPr>
              <w:t>序号</w:t>
            </w:r>
            <w:r>
              <w:rPr>
                <w:rFonts w:hint="default" w:ascii="宋体" w:hAnsi="宋体"/>
                <w:sz w:val="24"/>
                <w:lang w:val="en-US" w:eastAsia="zh-CN"/>
              </w:rPr>
              <w:tab/>
            </w:r>
            <w:r>
              <w:rPr>
                <w:rFonts w:hint="default" w:ascii="宋体" w:hAnsi="宋体"/>
                <w:sz w:val="24"/>
                <w:lang w:val="en-US" w:eastAsia="zh-CN"/>
              </w:rPr>
              <w:t>问题</w:t>
            </w:r>
            <w:r>
              <w:rPr>
                <w:rFonts w:hint="default" w:ascii="宋体" w:hAnsi="宋体"/>
                <w:sz w:val="24"/>
                <w:lang w:val="en-US" w:eastAsia="zh-CN"/>
              </w:rPr>
              <w:tab/>
            </w:r>
            <w:r>
              <w:rPr>
                <w:rFonts w:hint="default" w:ascii="宋体" w:hAnsi="宋体"/>
                <w:sz w:val="24"/>
                <w:lang w:val="en-US" w:eastAsia="zh-CN"/>
              </w:rPr>
              <w:t>结果</w:t>
            </w:r>
          </w:p>
          <w:p>
            <w:pPr>
              <w:pStyle w:val="2"/>
              <w:rPr>
                <w:rFonts w:hint="default" w:ascii="宋体" w:hAnsi="宋体"/>
                <w:sz w:val="24"/>
                <w:lang w:val="en-US" w:eastAsia="zh-CN"/>
              </w:rPr>
            </w:pPr>
            <w:r>
              <w:rPr>
                <w:rFonts w:hint="default" w:ascii="宋体" w:hAnsi="宋体"/>
                <w:sz w:val="24"/>
                <w:lang w:val="en-US" w:eastAsia="zh-CN"/>
              </w:rPr>
              <w:t>0001</w:t>
            </w:r>
            <w:r>
              <w:rPr>
                <w:rFonts w:hint="default" w:ascii="宋体" w:hAnsi="宋体"/>
                <w:sz w:val="24"/>
                <w:lang w:val="en-US" w:eastAsia="zh-CN"/>
              </w:rPr>
              <w:tab/>
            </w:r>
            <w:r>
              <w:rPr>
                <w:rFonts w:hint="default" w:ascii="宋体" w:hAnsi="宋体"/>
                <w:sz w:val="24"/>
                <w:lang w:val="en-US" w:eastAsia="zh-CN"/>
              </w:rPr>
              <w:t>标准编制管理</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反窃电管理的标准文件、制度规范的起草、修编、发布过程进行管理。</w:t>
            </w:r>
          </w:p>
          <w:p>
            <w:pPr>
              <w:pStyle w:val="2"/>
              <w:rPr>
                <w:rFonts w:hint="default" w:ascii="宋体" w:hAnsi="宋体"/>
                <w:sz w:val="24"/>
                <w:lang w:val="en-US" w:eastAsia="zh-CN"/>
              </w:rPr>
            </w:pPr>
            <w:r>
              <w:rPr>
                <w:rFonts w:hint="default" w:ascii="宋体" w:hAnsi="宋体"/>
                <w:sz w:val="24"/>
                <w:lang w:val="en-US" w:eastAsia="zh-CN"/>
              </w:rPr>
              <w:t>对于涉及反窃电管理相关的政策规划，需要纳入流程化管理，记录编制内容要求、时间要求、参与人员等信息。</w:t>
            </w:r>
          </w:p>
          <w:p>
            <w:pPr>
              <w:pStyle w:val="2"/>
              <w:rPr>
                <w:rFonts w:hint="default" w:ascii="宋体" w:hAnsi="宋体"/>
                <w:sz w:val="24"/>
                <w:lang w:val="en-US" w:eastAsia="zh-CN"/>
              </w:rPr>
            </w:pPr>
            <w:r>
              <w:rPr>
                <w:rFonts w:hint="default" w:ascii="宋体" w:hAnsi="宋体"/>
                <w:sz w:val="24"/>
                <w:lang w:val="en-US" w:eastAsia="zh-CN"/>
              </w:rPr>
              <w:t>0002</w:t>
            </w:r>
            <w:r>
              <w:rPr>
                <w:rFonts w:hint="default" w:ascii="宋体" w:hAnsi="宋体"/>
                <w:sz w:val="24"/>
                <w:lang w:val="en-US" w:eastAsia="zh-CN"/>
              </w:rPr>
              <w:tab/>
            </w:r>
            <w:r>
              <w:rPr>
                <w:rFonts w:hint="default" w:ascii="宋体" w:hAnsi="宋体"/>
                <w:sz w:val="24"/>
                <w:lang w:val="en-US" w:eastAsia="zh-CN"/>
              </w:rPr>
              <w:t>安全文件管理</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建立反窃电管理安全文件库，按国家级、公司总部级、省（市）级，创建分类目录并进行文件维护。分类主要有安全法律法规、安全工作标准、作业规范、规章制度等，促进专业资源共享。</w:t>
            </w:r>
          </w:p>
          <w:p>
            <w:pPr>
              <w:pStyle w:val="2"/>
              <w:rPr>
                <w:rFonts w:hint="default" w:ascii="宋体" w:hAnsi="宋体"/>
                <w:sz w:val="24"/>
                <w:lang w:val="en-US" w:eastAsia="zh-CN"/>
              </w:rPr>
            </w:pPr>
          </w:p>
          <w:p>
            <w:pPr>
              <w:pStyle w:val="2"/>
              <w:rPr>
                <w:rFonts w:hint="default" w:ascii="宋体" w:hAnsi="宋体"/>
                <w:sz w:val="24"/>
                <w:lang w:val="en-US" w:eastAsia="zh-CN"/>
              </w:rPr>
            </w:pPr>
            <w:r>
              <w:rPr>
                <w:rFonts w:hint="default" w:ascii="宋体" w:hAnsi="宋体"/>
                <w:sz w:val="24"/>
                <w:lang w:val="en-US" w:eastAsia="zh-CN"/>
              </w:rPr>
              <w:t>0003</w:t>
            </w:r>
            <w:r>
              <w:rPr>
                <w:rFonts w:hint="default" w:ascii="宋体" w:hAnsi="宋体"/>
                <w:sz w:val="24"/>
                <w:lang w:val="en-US" w:eastAsia="zh-CN"/>
              </w:rPr>
              <w:tab/>
            </w:r>
            <w:r>
              <w:rPr>
                <w:rFonts w:hint="default" w:ascii="宋体" w:hAnsi="宋体"/>
                <w:sz w:val="24"/>
                <w:lang w:val="en-US" w:eastAsia="zh-CN"/>
              </w:rPr>
              <w:t>安全措施管理</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围绕营销信息系统、反窃电管理的物理安全、边界安全、应用安全、运维安全、数据安全等条线，针对应对管理类、技术类风险，备案、优化安全措施，支撑应急预案的制定、安全事件处置，以消除安全隐患，防止危害扩大。</w:t>
            </w:r>
          </w:p>
          <w:p>
            <w:pPr>
              <w:pStyle w:val="2"/>
              <w:rPr>
                <w:rFonts w:hint="default" w:ascii="宋体" w:hAnsi="宋体"/>
                <w:sz w:val="24"/>
                <w:lang w:val="en-US" w:eastAsia="zh-CN"/>
              </w:rPr>
            </w:pPr>
          </w:p>
          <w:p>
            <w:pPr>
              <w:pStyle w:val="2"/>
              <w:rPr>
                <w:rFonts w:hint="default" w:ascii="宋体" w:hAnsi="宋体"/>
                <w:sz w:val="24"/>
                <w:lang w:val="en-US" w:eastAsia="zh-CN"/>
              </w:rPr>
            </w:pPr>
            <w:r>
              <w:rPr>
                <w:rFonts w:hint="default" w:ascii="宋体" w:hAnsi="宋体"/>
                <w:sz w:val="24"/>
                <w:lang w:val="en-US" w:eastAsia="zh-CN"/>
              </w:rPr>
              <w:t>0004</w:t>
            </w:r>
            <w:r>
              <w:rPr>
                <w:rFonts w:hint="default" w:ascii="宋体" w:hAnsi="宋体"/>
                <w:sz w:val="24"/>
                <w:lang w:val="en-US" w:eastAsia="zh-CN"/>
              </w:rPr>
              <w:tab/>
            </w:r>
            <w:r>
              <w:rPr>
                <w:rFonts w:hint="default" w:ascii="宋体" w:hAnsi="宋体"/>
                <w:sz w:val="24"/>
                <w:lang w:val="en-US" w:eastAsia="zh-CN"/>
              </w:rPr>
              <w:t>反窃电管理全过程管控</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通过对终端台账信息、配置信息及相互关系进行动态管理，建立常态化营销专业终端全生命周期管理机制。</w:t>
            </w:r>
          </w:p>
          <w:p>
            <w:pPr>
              <w:pStyle w:val="2"/>
              <w:rPr>
                <w:rFonts w:hint="default" w:ascii="宋体" w:hAnsi="宋体"/>
                <w:sz w:val="24"/>
                <w:lang w:val="en-US" w:eastAsia="zh-CN"/>
              </w:rPr>
            </w:pPr>
            <w:r>
              <w:rPr>
                <w:rFonts w:hint="default" w:ascii="宋体" w:hAnsi="宋体"/>
                <w:sz w:val="24"/>
                <w:lang w:val="en-US" w:eastAsia="zh-CN"/>
              </w:rPr>
              <w:t>跟踪、管控营销终端的采购、到货、接入、应用、运维、退役下线的全过程涉及的信息安全活动，并针对全流程中涉及的安全活动以及管控要点进行管理。</w:t>
            </w:r>
          </w:p>
          <w:p>
            <w:pPr>
              <w:pStyle w:val="2"/>
              <w:rPr>
                <w:rFonts w:hint="default" w:ascii="宋体" w:hAnsi="宋体"/>
                <w:sz w:val="24"/>
                <w:lang w:val="en-US" w:eastAsia="zh-CN"/>
              </w:rPr>
            </w:pPr>
            <w:r>
              <w:rPr>
                <w:rFonts w:hint="default" w:ascii="宋体" w:hAnsi="宋体"/>
                <w:sz w:val="24"/>
                <w:lang w:val="en-US" w:eastAsia="zh-CN"/>
              </w:rPr>
              <w:t>0005</w:t>
            </w:r>
            <w:r>
              <w:rPr>
                <w:rFonts w:hint="default" w:ascii="宋体" w:hAnsi="宋体"/>
                <w:sz w:val="24"/>
                <w:lang w:val="en-US" w:eastAsia="zh-CN"/>
              </w:rPr>
              <w:tab/>
            </w:r>
            <w:r>
              <w:rPr>
                <w:rFonts w:hint="default" w:ascii="宋体" w:hAnsi="宋体"/>
                <w:sz w:val="24"/>
                <w:lang w:val="en-US" w:eastAsia="zh-CN"/>
              </w:rPr>
              <w:t>考核指标库管理</w:t>
            </w:r>
            <w:r>
              <w:rPr>
                <w:rFonts w:hint="default" w:ascii="宋体" w:hAnsi="宋体"/>
                <w:sz w:val="24"/>
                <w:lang w:val="en-US" w:eastAsia="zh-CN"/>
              </w:rPr>
              <w:tab/>
            </w:r>
            <w:r>
              <w:rPr>
                <w:rFonts w:hint="default" w:ascii="宋体" w:hAnsi="宋体"/>
                <w:sz w:val="24"/>
                <w:lang w:val="en-US" w:eastAsia="zh-CN"/>
              </w:rPr>
              <w:t>通过指标体系管理，实现对考核评价指标和的科学分类，建立能够切实反映信息安全管理实际和水平的对标指标体系，为考核评价数据管理及对标工作的开展提供支撑。</w:t>
            </w:r>
          </w:p>
          <w:p>
            <w:pPr>
              <w:pStyle w:val="2"/>
              <w:rPr>
                <w:rFonts w:hint="default" w:ascii="宋体" w:hAnsi="宋体"/>
                <w:sz w:val="24"/>
                <w:lang w:val="en-US" w:eastAsia="zh-CN"/>
              </w:rPr>
            </w:pPr>
          </w:p>
          <w:p>
            <w:pPr>
              <w:pStyle w:val="2"/>
              <w:rPr>
                <w:rFonts w:hint="default" w:ascii="宋体" w:hAnsi="宋体"/>
                <w:sz w:val="24"/>
                <w:lang w:val="en-US" w:eastAsia="zh-CN"/>
              </w:rPr>
            </w:pPr>
            <w:r>
              <w:rPr>
                <w:rFonts w:hint="default" w:ascii="宋体" w:hAnsi="宋体"/>
                <w:sz w:val="24"/>
                <w:lang w:val="en-US" w:eastAsia="zh-CN"/>
              </w:rPr>
              <w:t>0006</w:t>
            </w:r>
            <w:r>
              <w:rPr>
                <w:rFonts w:hint="default" w:ascii="宋体" w:hAnsi="宋体"/>
                <w:sz w:val="24"/>
                <w:lang w:val="en-US" w:eastAsia="zh-CN"/>
              </w:rPr>
              <w:tab/>
            </w:r>
            <w:r>
              <w:rPr>
                <w:rFonts w:hint="default" w:ascii="宋体" w:hAnsi="宋体"/>
                <w:sz w:val="24"/>
                <w:lang w:val="en-US" w:eastAsia="zh-CN"/>
              </w:rPr>
              <w:t>终端设备安全情况评价</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通过终端设备安全接入认证、日常安全接入审查、设备安全事件监控等方式，获得各单位各种终端设备的安全运行情况、数量分布情况以及终端设备上存储敏感信息情况，通过对各种安全信息的分类、归纳总结，进而对各单位终端设备进行全方位分析评价其安全情况，形成终端设备安全分析报告，从而能够及时发现终端设备运行中的安全隐患。</w:t>
            </w:r>
          </w:p>
          <w:p>
            <w:pPr>
              <w:pStyle w:val="2"/>
              <w:rPr>
                <w:rFonts w:hint="default" w:ascii="宋体" w:hAnsi="宋体"/>
                <w:sz w:val="24"/>
                <w:lang w:val="en-US" w:eastAsia="zh-CN"/>
              </w:rPr>
            </w:pPr>
          </w:p>
          <w:p>
            <w:pPr>
              <w:pStyle w:val="2"/>
              <w:rPr>
                <w:rFonts w:hint="default" w:ascii="宋体" w:hAnsi="宋体"/>
                <w:b/>
                <w:bCs w:val="0"/>
                <w:sz w:val="24"/>
                <w:lang w:val="en-US" w:eastAsia="zh-CN"/>
              </w:rPr>
            </w:pPr>
            <w:r>
              <w:rPr>
                <w:rFonts w:hint="default" w:ascii="宋体" w:hAnsi="宋体"/>
                <w:b/>
                <w:bCs w:val="0"/>
                <w:sz w:val="24"/>
                <w:lang w:val="en-US" w:eastAsia="zh-CN"/>
              </w:rPr>
              <w:t>项目思路确认书</w:t>
            </w:r>
          </w:p>
          <w:p>
            <w:pPr>
              <w:pStyle w:val="2"/>
              <w:rPr>
                <w:rFonts w:hint="default" w:ascii="宋体" w:hAnsi="宋体"/>
                <w:sz w:val="24"/>
                <w:lang w:val="en-US" w:eastAsia="zh-CN"/>
              </w:rPr>
            </w:pPr>
            <w:r>
              <w:rPr>
                <w:rFonts w:hint="default" w:ascii="宋体" w:hAnsi="宋体"/>
                <w:sz w:val="24"/>
                <w:lang w:val="en-US" w:eastAsia="zh-CN"/>
              </w:rPr>
              <w:t xml:space="preserve"> 客户代号</w:t>
            </w: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客户名称</w:t>
            </w:r>
            <w:r>
              <w:rPr>
                <w:rFonts w:hint="default" w:ascii="宋体" w:hAnsi="宋体"/>
                <w:sz w:val="24"/>
                <w:lang w:val="en-US" w:eastAsia="zh-CN"/>
              </w:rPr>
              <w:tab/>
            </w:r>
            <w:r>
              <w:rPr>
                <w:rFonts w:hint="default" w:ascii="宋体" w:hAnsi="宋体"/>
                <w:sz w:val="24"/>
                <w:lang w:val="en-US" w:eastAsia="zh-CN"/>
              </w:rPr>
              <w:t>中科锐电(北京)科技有限公司</w:t>
            </w:r>
          </w:p>
          <w:p>
            <w:pPr>
              <w:pStyle w:val="2"/>
              <w:rPr>
                <w:rFonts w:hint="default" w:ascii="宋体" w:hAnsi="宋体"/>
                <w:sz w:val="24"/>
                <w:lang w:val="en-US" w:eastAsia="zh-CN"/>
              </w:rPr>
            </w:pPr>
            <w:r>
              <w:rPr>
                <w:rFonts w:hint="default" w:ascii="宋体" w:hAnsi="宋体"/>
                <w:sz w:val="24"/>
                <w:lang w:val="en-US" w:eastAsia="zh-CN"/>
              </w:rPr>
              <w:t>联系人</w:t>
            </w:r>
            <w:r>
              <w:rPr>
                <w:rFonts w:hint="default" w:ascii="宋体" w:hAnsi="宋体"/>
                <w:sz w:val="24"/>
                <w:lang w:val="en-US" w:eastAsia="zh-CN"/>
              </w:rPr>
              <w:tab/>
            </w:r>
            <w:r>
              <w:rPr>
                <w:rFonts w:hint="default" w:ascii="宋体" w:hAnsi="宋体"/>
                <w:sz w:val="24"/>
                <w:lang w:val="en-US" w:eastAsia="zh-CN"/>
              </w:rPr>
              <w:t>李坤</w:t>
            </w:r>
            <w:r>
              <w:rPr>
                <w:rFonts w:hint="default" w:ascii="宋体" w:hAnsi="宋体"/>
                <w:sz w:val="24"/>
                <w:lang w:val="en-US" w:eastAsia="zh-CN"/>
              </w:rPr>
              <w:tab/>
            </w:r>
            <w:r>
              <w:rPr>
                <w:rFonts w:hint="default" w:ascii="宋体" w:hAnsi="宋体"/>
                <w:sz w:val="24"/>
                <w:lang w:val="en-US" w:eastAsia="zh-CN"/>
              </w:rPr>
              <w:t>传真</w:t>
            </w:r>
            <w:r>
              <w:rPr>
                <w:rFonts w:hint="default" w:ascii="宋体" w:hAnsi="宋体"/>
                <w:sz w:val="24"/>
                <w:lang w:val="en-US" w:eastAsia="zh-CN"/>
              </w:rPr>
              <w:tab/>
            </w:r>
            <w:r>
              <w:rPr>
                <w:rFonts w:hint="default" w:ascii="宋体" w:hAnsi="宋体"/>
                <w:sz w:val="24"/>
                <w:lang w:val="en-US" w:eastAsia="zh-CN"/>
              </w:rPr>
              <w:t>010-82898746</w:t>
            </w:r>
            <w:r>
              <w:rPr>
                <w:rFonts w:hint="default" w:ascii="宋体" w:hAnsi="宋体"/>
                <w:sz w:val="24"/>
                <w:lang w:val="en-US" w:eastAsia="zh-CN"/>
              </w:rPr>
              <w:tab/>
            </w:r>
            <w:r>
              <w:rPr>
                <w:rFonts w:hint="default" w:ascii="宋体" w:hAnsi="宋体"/>
                <w:sz w:val="24"/>
                <w:lang w:val="en-US" w:eastAsia="zh-CN"/>
              </w:rPr>
              <w:t>电   话</w:t>
            </w:r>
            <w:r>
              <w:rPr>
                <w:rFonts w:hint="default" w:ascii="宋体" w:hAnsi="宋体"/>
                <w:sz w:val="24"/>
                <w:lang w:val="en-US" w:eastAsia="zh-CN"/>
              </w:rPr>
              <w:tab/>
            </w:r>
            <w:r>
              <w:rPr>
                <w:rFonts w:hint="default" w:ascii="宋体" w:hAnsi="宋体"/>
                <w:sz w:val="24"/>
                <w:lang w:val="en-US" w:eastAsia="zh-CN"/>
              </w:rPr>
              <w:t>18684890807</w:t>
            </w:r>
          </w:p>
          <w:p>
            <w:pPr>
              <w:pStyle w:val="2"/>
              <w:rPr>
                <w:rFonts w:hint="default" w:ascii="宋体" w:hAnsi="宋体"/>
                <w:sz w:val="24"/>
                <w:lang w:val="en-US" w:eastAsia="zh-CN"/>
              </w:rPr>
            </w:pPr>
            <w:r>
              <w:rPr>
                <w:rFonts w:hint="default" w:ascii="宋体" w:hAnsi="宋体"/>
                <w:sz w:val="24"/>
                <w:lang w:val="en-US" w:eastAsia="zh-CN"/>
              </w:rPr>
              <w:t>地   址</w:t>
            </w:r>
            <w:r>
              <w:rPr>
                <w:rFonts w:hint="default" w:ascii="宋体" w:hAnsi="宋体"/>
                <w:sz w:val="24"/>
                <w:lang w:val="en-US" w:eastAsia="zh-CN"/>
              </w:rPr>
              <w:tab/>
            </w:r>
            <w:r>
              <w:rPr>
                <w:rFonts w:hint="default" w:ascii="宋体" w:hAnsi="宋体"/>
                <w:sz w:val="24"/>
                <w:lang w:val="en-US" w:eastAsia="zh-CN"/>
              </w:rPr>
              <w:t>北京市海淀区温泉镇创客小镇社区配套商业楼16#楼二层222室</w:t>
            </w:r>
          </w:p>
          <w:p>
            <w:pPr>
              <w:pStyle w:val="2"/>
              <w:rPr>
                <w:rFonts w:hint="default" w:ascii="宋体" w:hAnsi="宋体"/>
                <w:sz w:val="24"/>
                <w:lang w:val="en-US" w:eastAsia="zh-CN"/>
              </w:rPr>
            </w:pPr>
            <w:r>
              <w:rPr>
                <w:rFonts w:hint="default" w:ascii="宋体" w:hAnsi="宋体"/>
                <w:sz w:val="24"/>
                <w:lang w:val="en-US" w:eastAsia="zh-CN"/>
              </w:rPr>
              <w:t>报告类型</w:t>
            </w:r>
            <w:r>
              <w:rPr>
                <w:rFonts w:hint="default" w:ascii="宋体" w:hAnsi="宋体"/>
                <w:sz w:val="24"/>
                <w:lang w:val="en-US" w:eastAsia="zh-CN"/>
              </w:rPr>
              <w:tab/>
            </w:r>
            <w:r>
              <w:rPr>
                <w:rFonts w:hint="default" w:ascii="宋体" w:hAnsi="宋体"/>
                <w:sz w:val="24"/>
                <w:lang w:val="en-US" w:eastAsia="zh-CN"/>
              </w:rPr>
              <w:t>国网湖南省电力有限公司供电服务中心（计量中心）反窃电管理提升</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 xml:space="preserve">时间    </w:t>
            </w:r>
            <w:r>
              <w:rPr>
                <w:rFonts w:hint="default" w:ascii="宋体" w:hAnsi="宋体"/>
                <w:sz w:val="24"/>
                <w:lang w:val="en-US" w:eastAsia="zh-CN"/>
              </w:rPr>
              <w:tab/>
            </w:r>
            <w:r>
              <w:rPr>
                <w:rFonts w:hint="default" w:ascii="宋体" w:hAnsi="宋体"/>
                <w:sz w:val="24"/>
                <w:lang w:val="en-US" w:eastAsia="zh-CN"/>
              </w:rPr>
              <w:t>2019.07．20-2019.07.22</w:t>
            </w:r>
            <w:r>
              <w:rPr>
                <w:rFonts w:hint="default" w:ascii="宋体" w:hAnsi="宋体"/>
                <w:sz w:val="24"/>
                <w:lang w:val="en-US" w:eastAsia="zh-CN"/>
              </w:rPr>
              <w:tab/>
            </w:r>
            <w:r>
              <w:rPr>
                <w:rFonts w:hint="default" w:ascii="宋体" w:hAnsi="宋体"/>
                <w:sz w:val="24"/>
                <w:lang w:val="en-US" w:eastAsia="zh-CN"/>
              </w:rPr>
              <w:t>报告格式</w:t>
            </w:r>
            <w:r>
              <w:rPr>
                <w:rFonts w:hint="default" w:ascii="宋体" w:hAnsi="宋体"/>
                <w:sz w:val="24"/>
                <w:lang w:val="en-US" w:eastAsia="zh-CN"/>
              </w:rPr>
              <w:tab/>
            </w:r>
            <w:r>
              <w:rPr>
                <w:rFonts w:hint="default" w:ascii="宋体" w:hAnsi="宋体"/>
                <w:sz w:val="24"/>
                <w:lang w:val="en-US" w:eastAsia="zh-CN"/>
              </w:rPr>
              <w:t>Word/pdf格式</w:t>
            </w:r>
          </w:p>
          <w:p>
            <w:pPr>
              <w:pStyle w:val="2"/>
              <w:rPr>
                <w:rFonts w:hint="default" w:ascii="宋体" w:hAnsi="宋体"/>
                <w:sz w:val="24"/>
                <w:lang w:val="en-US" w:eastAsia="zh-CN"/>
              </w:rPr>
            </w:pPr>
            <w:r>
              <w:rPr>
                <w:rFonts w:hint="default" w:ascii="宋体" w:hAnsi="宋体"/>
                <w:sz w:val="24"/>
                <w:lang w:val="en-US" w:eastAsia="zh-CN"/>
              </w:rPr>
              <w:t>项目思路框架</w:t>
            </w:r>
          </w:p>
          <w:p>
            <w:pPr>
              <w:pStyle w:val="2"/>
              <w:rPr>
                <w:rFonts w:hint="default" w:ascii="宋体" w:hAnsi="宋体"/>
                <w:sz w:val="24"/>
                <w:lang w:val="en-US" w:eastAsia="zh-CN"/>
              </w:rPr>
            </w:pPr>
            <w:r>
              <w:rPr>
                <w:rFonts w:hint="default" w:ascii="宋体" w:hAnsi="宋体"/>
                <w:sz w:val="24"/>
                <w:lang w:val="en-US" w:eastAsia="zh-CN"/>
              </w:rPr>
              <w:t xml:space="preserve">构建供电服务中心反窃电管理提升的总体思路是：为了统一电网的表达模型，国际电工技术委员会（IEC）制定了IEC 61970/61968/62325系列标准，标准的核心即CIM，CIM提供了关于电力企业信息的全面逻辑视图，代表电力企业所有主要对象的抽象模型，包括这些对象的公用类、属性以及它们之间的关系。交互规范规定不同系统间数据交互的算法。 </w:t>
            </w:r>
          </w:p>
          <w:p>
            <w:pPr>
              <w:pStyle w:val="2"/>
              <w:rPr>
                <w:rFonts w:hint="default" w:ascii="宋体" w:hAnsi="宋体"/>
                <w:sz w:val="24"/>
                <w:lang w:val="en-US" w:eastAsia="zh-CN"/>
              </w:rPr>
            </w:pPr>
            <w:r>
              <w:rPr>
                <w:rFonts w:hint="default" w:ascii="宋体" w:hAnsi="宋体"/>
                <w:sz w:val="24"/>
                <w:lang w:val="en-US" w:eastAsia="zh-CN"/>
              </w:rPr>
              <w:t>改善要点：具体思路：</w:t>
            </w:r>
          </w:p>
          <w:p>
            <w:pPr>
              <w:pStyle w:val="2"/>
              <w:rPr>
                <w:rFonts w:hint="default" w:ascii="宋体" w:hAnsi="宋体"/>
                <w:sz w:val="24"/>
                <w:lang w:val="en-US" w:eastAsia="zh-CN"/>
              </w:rPr>
            </w:pPr>
            <w:r>
              <w:rPr>
                <w:rFonts w:hint="default" w:ascii="宋体" w:hAnsi="宋体"/>
                <w:sz w:val="24"/>
                <w:lang w:val="en-US" w:eastAsia="zh-CN"/>
              </w:rPr>
              <w:t>1.管什么？一是将反窃电管理系统、运维过程，纳入信息安全管理，实现关键安全管控活动线上办理，跨专业协同无缝衔接；二是统筹“人”的因素，落实职责权限，完善信息安全参与者、管理者、决策者的准入及备案管理。</w:t>
            </w:r>
          </w:p>
          <w:p>
            <w:pPr>
              <w:pStyle w:val="2"/>
              <w:rPr>
                <w:rFonts w:hint="default" w:ascii="宋体" w:hAnsi="宋体"/>
                <w:sz w:val="24"/>
                <w:lang w:val="en-US" w:eastAsia="zh-CN"/>
              </w:rPr>
            </w:pPr>
            <w:r>
              <w:rPr>
                <w:rFonts w:hint="default" w:ascii="宋体" w:hAnsi="宋体"/>
                <w:sz w:val="24"/>
                <w:lang w:val="en-US" w:eastAsia="zh-CN"/>
              </w:rPr>
              <w:t>2.谁来管？高度重视反窃电管理工作，明确安全责任，牢固树立“管业务必须管安全”，“谁主管谁负责，谁使用谁负责”和强化本质安全的管理理念。</w:t>
            </w:r>
          </w:p>
          <w:p>
            <w:pPr>
              <w:pStyle w:val="2"/>
              <w:rPr>
                <w:rFonts w:hint="default" w:ascii="宋体" w:hAnsi="宋体"/>
                <w:sz w:val="24"/>
                <w:lang w:val="en-US" w:eastAsia="zh-CN"/>
              </w:rPr>
            </w:pPr>
            <w:r>
              <w:rPr>
                <w:rFonts w:hint="default" w:ascii="宋体" w:hAnsi="宋体"/>
                <w:sz w:val="24"/>
                <w:lang w:val="en-US" w:eastAsia="zh-CN"/>
              </w:rPr>
              <w:t>3.依据什么管？严格执行国家、公司有关网络与信息安全管理的规章制度，加强安全风险识别和技能培训，充分发挥专业力量，建立督查和保障并举的营销信息安全管理长效机制。</w:t>
            </w:r>
          </w:p>
          <w:p>
            <w:pPr>
              <w:pStyle w:val="2"/>
              <w:rPr>
                <w:rFonts w:hint="default" w:ascii="宋体" w:hAnsi="宋体"/>
                <w:sz w:val="24"/>
                <w:lang w:val="en-US" w:eastAsia="zh-CN"/>
              </w:rPr>
            </w:pPr>
            <w:r>
              <w:rPr>
                <w:rFonts w:hint="default" w:ascii="宋体" w:hAnsi="宋体"/>
                <w:sz w:val="24"/>
                <w:lang w:val="en-US" w:eastAsia="zh-CN"/>
              </w:rPr>
              <w:t>4.怎么管？坚持安全防护措施“横向到边、纵向到底”和“三同步”原则。坚持信息安全与信息系统建设同步规划、同步建设、同步投入运行，将网络信息安全与营销业务安全紧密融合，落实到营销信息系统各环节中，形成信息安全职责、管理要求和防护策略的全覆盖。</w:t>
            </w:r>
          </w:p>
          <w:p>
            <w:pPr>
              <w:pStyle w:val="2"/>
              <w:rPr>
                <w:rFonts w:hint="default" w:ascii="宋体" w:hAnsi="宋体"/>
                <w:sz w:val="24"/>
                <w:lang w:val="en-US" w:eastAsia="zh-CN"/>
              </w:rPr>
            </w:pPr>
          </w:p>
          <w:p>
            <w:pPr>
              <w:pStyle w:val="2"/>
              <w:rPr>
                <w:rFonts w:hint="default" w:ascii="宋体" w:hAnsi="宋体"/>
                <w:b/>
                <w:bCs w:val="0"/>
                <w:sz w:val="24"/>
                <w:lang w:val="en-US" w:eastAsia="zh-CN"/>
              </w:rPr>
            </w:pPr>
            <w:r>
              <w:rPr>
                <w:rFonts w:hint="default" w:ascii="宋体" w:hAnsi="宋体"/>
                <w:b/>
                <w:bCs w:val="0"/>
                <w:sz w:val="24"/>
                <w:lang w:val="en-US" w:eastAsia="zh-CN"/>
              </w:rPr>
              <w:t>客户需求确认书</w:t>
            </w:r>
          </w:p>
          <w:p>
            <w:pPr>
              <w:pStyle w:val="2"/>
              <w:rPr>
                <w:rFonts w:hint="default" w:ascii="宋体" w:hAnsi="宋体"/>
                <w:sz w:val="24"/>
                <w:lang w:val="en-US" w:eastAsia="zh-CN"/>
              </w:rPr>
            </w:pPr>
            <w:r>
              <w:rPr>
                <w:rFonts w:hint="default" w:ascii="宋体" w:hAnsi="宋体"/>
                <w:sz w:val="24"/>
                <w:lang w:val="en-US" w:eastAsia="zh-CN"/>
              </w:rPr>
              <w:t xml:space="preserve"> 客户代号</w:t>
            </w: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客户名称</w:t>
            </w:r>
            <w:r>
              <w:rPr>
                <w:rFonts w:hint="default" w:ascii="宋体" w:hAnsi="宋体"/>
                <w:sz w:val="24"/>
                <w:lang w:val="en-US" w:eastAsia="zh-CN"/>
              </w:rPr>
              <w:tab/>
            </w:r>
            <w:r>
              <w:rPr>
                <w:rFonts w:hint="default" w:ascii="宋体" w:hAnsi="宋体"/>
                <w:sz w:val="24"/>
                <w:lang w:val="en-US" w:eastAsia="zh-CN"/>
              </w:rPr>
              <w:t>中科锐电(北京)科技有限公司</w:t>
            </w:r>
          </w:p>
          <w:p>
            <w:pPr>
              <w:pStyle w:val="2"/>
              <w:rPr>
                <w:rFonts w:hint="default" w:ascii="宋体" w:hAnsi="宋体"/>
                <w:sz w:val="24"/>
                <w:lang w:val="en-US" w:eastAsia="zh-CN"/>
              </w:rPr>
            </w:pPr>
            <w:r>
              <w:rPr>
                <w:rFonts w:hint="default" w:ascii="宋体" w:hAnsi="宋体"/>
                <w:sz w:val="24"/>
                <w:lang w:val="en-US" w:eastAsia="zh-CN"/>
              </w:rPr>
              <w:t>联系人</w:t>
            </w:r>
            <w:r>
              <w:rPr>
                <w:rFonts w:hint="default" w:ascii="宋体" w:hAnsi="宋体"/>
                <w:sz w:val="24"/>
                <w:lang w:val="en-US" w:eastAsia="zh-CN"/>
              </w:rPr>
              <w:tab/>
            </w:r>
            <w:r>
              <w:rPr>
                <w:rFonts w:hint="default" w:ascii="宋体" w:hAnsi="宋体"/>
                <w:sz w:val="24"/>
                <w:lang w:val="en-US" w:eastAsia="zh-CN"/>
              </w:rPr>
              <w:t>李坤</w:t>
            </w:r>
            <w:r>
              <w:rPr>
                <w:rFonts w:hint="default" w:ascii="宋体" w:hAnsi="宋体"/>
                <w:sz w:val="24"/>
                <w:lang w:val="en-US" w:eastAsia="zh-CN"/>
              </w:rPr>
              <w:tab/>
            </w:r>
            <w:r>
              <w:rPr>
                <w:rFonts w:hint="default" w:ascii="宋体" w:hAnsi="宋体"/>
                <w:sz w:val="24"/>
                <w:lang w:val="en-US" w:eastAsia="zh-CN"/>
              </w:rPr>
              <w:t>传真</w:t>
            </w:r>
            <w:r>
              <w:rPr>
                <w:rFonts w:hint="default" w:ascii="宋体" w:hAnsi="宋体"/>
                <w:sz w:val="24"/>
                <w:lang w:val="en-US" w:eastAsia="zh-CN"/>
              </w:rPr>
              <w:tab/>
            </w:r>
            <w:r>
              <w:rPr>
                <w:rFonts w:hint="default" w:ascii="宋体" w:hAnsi="宋体"/>
                <w:sz w:val="24"/>
                <w:lang w:val="en-US" w:eastAsia="zh-CN"/>
              </w:rPr>
              <w:t>010-82898746</w:t>
            </w:r>
            <w:r>
              <w:rPr>
                <w:rFonts w:hint="default" w:ascii="宋体" w:hAnsi="宋体"/>
                <w:sz w:val="24"/>
                <w:lang w:val="en-US" w:eastAsia="zh-CN"/>
              </w:rPr>
              <w:tab/>
            </w:r>
            <w:r>
              <w:rPr>
                <w:rFonts w:hint="default" w:ascii="宋体" w:hAnsi="宋体"/>
                <w:sz w:val="24"/>
                <w:lang w:val="en-US" w:eastAsia="zh-CN"/>
              </w:rPr>
              <w:t>电   话</w:t>
            </w:r>
            <w:r>
              <w:rPr>
                <w:rFonts w:hint="default" w:ascii="宋体" w:hAnsi="宋体"/>
                <w:sz w:val="24"/>
                <w:lang w:val="en-US" w:eastAsia="zh-CN"/>
              </w:rPr>
              <w:tab/>
            </w:r>
            <w:r>
              <w:rPr>
                <w:rFonts w:hint="default" w:ascii="宋体" w:hAnsi="宋体"/>
                <w:sz w:val="24"/>
                <w:lang w:val="en-US" w:eastAsia="zh-CN"/>
              </w:rPr>
              <w:t>18684890807</w:t>
            </w:r>
          </w:p>
          <w:p>
            <w:pPr>
              <w:pStyle w:val="2"/>
              <w:rPr>
                <w:rFonts w:hint="default" w:ascii="宋体" w:hAnsi="宋体"/>
                <w:sz w:val="24"/>
                <w:lang w:val="en-US" w:eastAsia="zh-CN"/>
              </w:rPr>
            </w:pPr>
            <w:r>
              <w:rPr>
                <w:rFonts w:hint="default" w:ascii="宋体" w:hAnsi="宋体"/>
                <w:sz w:val="24"/>
                <w:lang w:val="en-US" w:eastAsia="zh-CN"/>
              </w:rPr>
              <w:t>地   址</w:t>
            </w:r>
            <w:r>
              <w:rPr>
                <w:rFonts w:hint="default" w:ascii="宋体" w:hAnsi="宋体"/>
                <w:sz w:val="24"/>
                <w:lang w:val="en-US" w:eastAsia="zh-CN"/>
              </w:rPr>
              <w:tab/>
            </w:r>
            <w:r>
              <w:rPr>
                <w:rFonts w:hint="default" w:ascii="宋体" w:hAnsi="宋体"/>
                <w:sz w:val="24"/>
                <w:lang w:val="en-US" w:eastAsia="zh-CN"/>
              </w:rPr>
              <w:t>北京市海淀区温泉镇创客小镇社区配套商业楼16#楼二层222室</w:t>
            </w:r>
          </w:p>
          <w:p>
            <w:pPr>
              <w:pStyle w:val="2"/>
              <w:rPr>
                <w:rFonts w:hint="default" w:ascii="宋体" w:hAnsi="宋体"/>
                <w:sz w:val="24"/>
                <w:lang w:val="en-US" w:eastAsia="zh-CN"/>
              </w:rPr>
            </w:pPr>
            <w:r>
              <w:rPr>
                <w:rFonts w:hint="default" w:ascii="宋体" w:hAnsi="宋体"/>
                <w:sz w:val="24"/>
                <w:lang w:val="en-US" w:eastAsia="zh-CN"/>
              </w:rPr>
              <w:t>报告类型</w:t>
            </w:r>
            <w:r>
              <w:rPr>
                <w:rFonts w:hint="default" w:ascii="宋体" w:hAnsi="宋体"/>
                <w:sz w:val="24"/>
                <w:lang w:val="en-US" w:eastAsia="zh-CN"/>
              </w:rPr>
              <w:tab/>
            </w:r>
            <w:r>
              <w:rPr>
                <w:rFonts w:hint="default" w:ascii="宋体" w:hAnsi="宋体"/>
                <w:sz w:val="24"/>
                <w:lang w:val="en-US" w:eastAsia="zh-CN"/>
              </w:rPr>
              <w:t>国网湖南省电力有限公司供电服务中心（计量中心）反窃电管理提升</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 xml:space="preserve">时间    </w:t>
            </w:r>
            <w:r>
              <w:rPr>
                <w:rFonts w:hint="default" w:ascii="宋体" w:hAnsi="宋体"/>
                <w:sz w:val="24"/>
                <w:lang w:val="en-US" w:eastAsia="zh-CN"/>
              </w:rPr>
              <w:tab/>
            </w:r>
            <w:r>
              <w:rPr>
                <w:rFonts w:hint="default" w:ascii="宋体" w:hAnsi="宋体"/>
                <w:sz w:val="24"/>
                <w:lang w:val="en-US" w:eastAsia="zh-CN"/>
              </w:rPr>
              <w:t>2019.07．28-2019.07.30</w:t>
            </w:r>
            <w:r>
              <w:rPr>
                <w:rFonts w:hint="default" w:ascii="宋体" w:hAnsi="宋体"/>
                <w:sz w:val="24"/>
                <w:lang w:val="en-US" w:eastAsia="zh-CN"/>
              </w:rPr>
              <w:tab/>
            </w:r>
            <w:r>
              <w:rPr>
                <w:rFonts w:hint="default" w:ascii="宋体" w:hAnsi="宋体"/>
                <w:sz w:val="24"/>
                <w:lang w:val="en-US" w:eastAsia="zh-CN"/>
              </w:rPr>
              <w:t>报告格式</w:t>
            </w:r>
            <w:r>
              <w:rPr>
                <w:rFonts w:hint="default" w:ascii="宋体" w:hAnsi="宋体"/>
                <w:sz w:val="24"/>
                <w:lang w:val="en-US" w:eastAsia="zh-CN"/>
              </w:rPr>
              <w:tab/>
            </w:r>
            <w:r>
              <w:rPr>
                <w:rFonts w:hint="default" w:ascii="宋体" w:hAnsi="宋体"/>
                <w:sz w:val="24"/>
                <w:lang w:val="en-US" w:eastAsia="zh-CN"/>
              </w:rPr>
              <w:t>Word/pdf格式</w:t>
            </w:r>
          </w:p>
          <w:p>
            <w:pPr>
              <w:pStyle w:val="2"/>
              <w:rPr>
                <w:rFonts w:hint="default" w:ascii="宋体" w:hAnsi="宋体"/>
                <w:sz w:val="24"/>
                <w:lang w:val="en-US" w:eastAsia="zh-CN"/>
              </w:rPr>
            </w:pPr>
            <w:r>
              <w:rPr>
                <w:rFonts w:hint="default" w:ascii="宋体" w:hAnsi="宋体"/>
                <w:sz w:val="24"/>
                <w:lang w:val="en-US" w:eastAsia="zh-CN"/>
              </w:rPr>
              <w:t>验收内容</w:t>
            </w:r>
          </w:p>
          <w:p>
            <w:pPr>
              <w:pStyle w:val="2"/>
              <w:rPr>
                <w:rFonts w:hint="default" w:ascii="宋体" w:hAnsi="宋体"/>
                <w:sz w:val="24"/>
                <w:lang w:val="en-US" w:eastAsia="zh-CN"/>
              </w:rPr>
            </w:pPr>
            <w:r>
              <w:rPr>
                <w:rFonts w:hint="default" w:ascii="宋体" w:hAnsi="宋体"/>
                <w:sz w:val="24"/>
                <w:lang w:val="en-US" w:eastAsia="zh-CN"/>
              </w:rPr>
              <w:t>序号</w:t>
            </w:r>
            <w:r>
              <w:rPr>
                <w:rFonts w:hint="default" w:ascii="宋体" w:hAnsi="宋体"/>
                <w:sz w:val="24"/>
                <w:lang w:val="en-US" w:eastAsia="zh-CN"/>
              </w:rPr>
              <w:tab/>
            </w:r>
            <w:r>
              <w:rPr>
                <w:rFonts w:hint="default" w:ascii="宋体" w:hAnsi="宋体"/>
                <w:sz w:val="24"/>
                <w:lang w:val="en-US" w:eastAsia="zh-CN"/>
              </w:rPr>
              <w:t>板块</w:t>
            </w:r>
            <w:r>
              <w:rPr>
                <w:rFonts w:hint="default" w:ascii="宋体" w:hAnsi="宋体"/>
                <w:sz w:val="24"/>
                <w:lang w:val="en-US" w:eastAsia="zh-CN"/>
              </w:rPr>
              <w:tab/>
            </w:r>
            <w:r>
              <w:rPr>
                <w:rFonts w:hint="eastAsia" w:ascii="宋体" w:hAnsi="宋体"/>
                <w:sz w:val="24"/>
                <w:lang w:val="en-US" w:eastAsia="zh-CN"/>
              </w:rPr>
              <w:t xml:space="preserve">         </w:t>
            </w:r>
            <w:r>
              <w:rPr>
                <w:rFonts w:hint="default" w:ascii="宋体" w:hAnsi="宋体"/>
                <w:sz w:val="24"/>
                <w:lang w:val="en-US" w:eastAsia="zh-CN"/>
              </w:rPr>
              <w:t>改善要点</w:t>
            </w:r>
            <w:r>
              <w:rPr>
                <w:rFonts w:hint="default" w:ascii="宋体" w:hAnsi="宋体"/>
                <w:sz w:val="24"/>
                <w:lang w:val="en-US" w:eastAsia="zh-CN"/>
              </w:rPr>
              <w:tab/>
            </w:r>
            <w:r>
              <w:rPr>
                <w:rFonts w:hint="eastAsia" w:ascii="宋体" w:hAnsi="宋体"/>
                <w:sz w:val="24"/>
                <w:lang w:val="en-US" w:eastAsia="zh-CN"/>
              </w:rPr>
              <w:t xml:space="preserve">              </w:t>
            </w:r>
            <w:r>
              <w:rPr>
                <w:rFonts w:hint="default" w:ascii="宋体" w:hAnsi="宋体"/>
                <w:sz w:val="24"/>
                <w:lang w:val="en-US" w:eastAsia="zh-CN"/>
              </w:rPr>
              <w:t>验收签字</w:t>
            </w:r>
          </w:p>
          <w:p>
            <w:pPr>
              <w:pStyle w:val="2"/>
              <w:rPr>
                <w:rFonts w:hint="default" w:ascii="宋体" w:hAnsi="宋体"/>
                <w:sz w:val="24"/>
                <w:lang w:val="en-US" w:eastAsia="zh-CN"/>
              </w:rPr>
            </w:pPr>
            <w:r>
              <w:rPr>
                <w:rFonts w:hint="default" w:ascii="宋体" w:hAnsi="宋体"/>
                <w:sz w:val="24"/>
                <w:lang w:val="en-US" w:eastAsia="zh-CN"/>
              </w:rPr>
              <w:t>0001</w:t>
            </w:r>
            <w:r>
              <w:rPr>
                <w:rFonts w:hint="default" w:ascii="宋体" w:hAnsi="宋体"/>
                <w:sz w:val="24"/>
                <w:lang w:val="en-US" w:eastAsia="zh-CN"/>
              </w:rPr>
              <w:tab/>
            </w:r>
            <w:r>
              <w:rPr>
                <w:rFonts w:hint="default" w:ascii="宋体" w:hAnsi="宋体"/>
                <w:sz w:val="24"/>
                <w:lang w:val="en-US" w:eastAsia="zh-CN"/>
              </w:rPr>
              <w:t>安全标准管理</w:t>
            </w:r>
            <w:r>
              <w:rPr>
                <w:rFonts w:hint="eastAsia" w:ascii="宋体" w:hAnsi="宋体"/>
                <w:sz w:val="24"/>
                <w:lang w:val="en-US" w:eastAsia="zh-CN"/>
              </w:rPr>
              <w:t xml:space="preserve">    </w:t>
            </w:r>
            <w:r>
              <w:rPr>
                <w:rFonts w:hint="default" w:ascii="宋体" w:hAnsi="宋体"/>
                <w:sz w:val="24"/>
                <w:lang w:val="en-US" w:eastAsia="zh-CN"/>
              </w:rPr>
              <w:t>建议多一些地方资料</w:t>
            </w:r>
            <w:r>
              <w:rPr>
                <w:rFonts w:hint="default" w:ascii="宋体" w:hAnsi="宋体"/>
                <w:sz w:val="24"/>
                <w:lang w:val="en-US" w:eastAsia="zh-CN"/>
              </w:rPr>
              <w:tab/>
            </w:r>
            <w:r>
              <w:rPr>
                <w:rFonts w:hint="eastAsia" w:ascii="宋体" w:hAnsi="宋体"/>
                <w:sz w:val="24"/>
                <w:lang w:val="en-US" w:eastAsia="zh-CN"/>
              </w:rPr>
              <w:t xml:space="preserve">    </w:t>
            </w:r>
            <w:r>
              <w:rPr>
                <w:rFonts w:hint="default" w:ascii="宋体" w:hAnsi="宋体"/>
                <w:sz w:val="24"/>
                <w:lang w:val="en-US" w:eastAsia="zh-CN"/>
              </w:rPr>
              <w:t>廉国海</w:t>
            </w:r>
          </w:p>
          <w:p>
            <w:pPr>
              <w:pStyle w:val="2"/>
              <w:rPr>
                <w:rFonts w:hint="default" w:ascii="宋体" w:hAnsi="宋体"/>
                <w:sz w:val="24"/>
                <w:lang w:val="en-US" w:eastAsia="zh-CN"/>
              </w:rPr>
            </w:pPr>
            <w:r>
              <w:rPr>
                <w:rFonts w:hint="default" w:ascii="宋体" w:hAnsi="宋体"/>
                <w:sz w:val="24"/>
                <w:lang w:val="en-US" w:eastAsia="zh-CN"/>
              </w:rPr>
              <w:t>0002</w:t>
            </w:r>
            <w:r>
              <w:rPr>
                <w:rFonts w:hint="default" w:ascii="宋体" w:hAnsi="宋体"/>
                <w:sz w:val="24"/>
                <w:lang w:val="en-US" w:eastAsia="zh-CN"/>
              </w:rPr>
              <w:tab/>
            </w:r>
            <w:r>
              <w:rPr>
                <w:rFonts w:hint="default" w:ascii="宋体" w:hAnsi="宋体"/>
                <w:sz w:val="24"/>
                <w:lang w:val="en-US" w:eastAsia="zh-CN"/>
              </w:rPr>
              <w:t>经全生命周期管理</w:t>
            </w:r>
            <w:r>
              <w:rPr>
                <w:rFonts w:hint="eastAsia" w:ascii="宋体" w:hAnsi="宋体"/>
                <w:sz w:val="24"/>
                <w:lang w:val="en-US" w:eastAsia="zh-CN"/>
              </w:rPr>
              <w:t xml:space="preserve"> </w:t>
            </w:r>
            <w:r>
              <w:rPr>
                <w:rFonts w:hint="default" w:ascii="宋体" w:hAnsi="宋体"/>
                <w:sz w:val="24"/>
                <w:lang w:val="en-US" w:eastAsia="zh-CN"/>
              </w:rPr>
              <w:t>产业信息注重资料权威来源</w:t>
            </w:r>
            <w:r>
              <w:rPr>
                <w:rFonts w:hint="default" w:ascii="宋体" w:hAnsi="宋体"/>
                <w:sz w:val="24"/>
                <w:lang w:val="en-US" w:eastAsia="zh-CN"/>
              </w:rPr>
              <w:tab/>
            </w:r>
            <w:r>
              <w:rPr>
                <w:rFonts w:hint="default" w:ascii="宋体" w:hAnsi="宋体"/>
                <w:sz w:val="24"/>
                <w:lang w:val="en-US" w:eastAsia="zh-CN"/>
              </w:rPr>
              <w:t>廉国海</w:t>
            </w:r>
          </w:p>
          <w:p>
            <w:pPr>
              <w:pStyle w:val="2"/>
              <w:rPr>
                <w:rFonts w:hint="default" w:ascii="宋体" w:hAnsi="宋体"/>
                <w:sz w:val="24"/>
                <w:lang w:val="en-US" w:eastAsia="zh-CN"/>
              </w:rPr>
            </w:pPr>
            <w:r>
              <w:rPr>
                <w:rFonts w:hint="default" w:ascii="宋体" w:hAnsi="宋体"/>
                <w:sz w:val="24"/>
                <w:lang w:val="en-US" w:eastAsia="zh-CN"/>
              </w:rPr>
              <w:t>0003</w:t>
            </w:r>
            <w:r>
              <w:rPr>
                <w:rFonts w:hint="default" w:ascii="宋体" w:hAnsi="宋体"/>
                <w:sz w:val="24"/>
                <w:lang w:val="en-US" w:eastAsia="zh-CN"/>
              </w:rPr>
              <w:tab/>
            </w:r>
            <w:r>
              <w:rPr>
                <w:rFonts w:hint="default" w:ascii="宋体" w:hAnsi="宋体"/>
                <w:sz w:val="24"/>
                <w:lang w:val="en-US" w:eastAsia="zh-CN"/>
              </w:rPr>
              <w:t>考核评价</w:t>
            </w:r>
            <w:r>
              <w:rPr>
                <w:rFonts w:hint="eastAsia" w:ascii="宋体" w:hAnsi="宋体"/>
                <w:sz w:val="24"/>
                <w:lang w:val="en-US" w:eastAsia="zh-CN"/>
              </w:rPr>
              <w:t xml:space="preserve">  </w:t>
            </w:r>
            <w:r>
              <w:rPr>
                <w:rFonts w:hint="default" w:ascii="宋体" w:hAnsi="宋体"/>
                <w:sz w:val="24"/>
                <w:lang w:val="en-US" w:eastAsia="zh-CN"/>
              </w:rPr>
              <w:t>趋势分析多元化一些，适当给出具体产业意见</w:t>
            </w:r>
            <w:r>
              <w:rPr>
                <w:rFonts w:hint="default" w:ascii="宋体" w:hAnsi="宋体"/>
                <w:sz w:val="24"/>
                <w:lang w:val="en-US" w:eastAsia="zh-CN"/>
              </w:rPr>
              <w:tab/>
            </w:r>
            <w:r>
              <w:rPr>
                <w:rFonts w:hint="default" w:ascii="宋体" w:hAnsi="宋体"/>
                <w:sz w:val="24"/>
                <w:lang w:val="en-US" w:eastAsia="zh-CN"/>
              </w:rPr>
              <w:t>廉国海</w:t>
            </w:r>
          </w:p>
          <w:p>
            <w:pPr>
              <w:pStyle w:val="2"/>
              <w:rPr>
                <w:rFonts w:hint="default" w:ascii="宋体" w:hAnsi="宋体"/>
                <w:sz w:val="24"/>
                <w:lang w:val="en-US" w:eastAsia="zh-CN"/>
              </w:rPr>
            </w:pPr>
            <w:r>
              <w:rPr>
                <w:rFonts w:hint="default" w:ascii="宋体" w:hAnsi="宋体"/>
                <w:sz w:val="24"/>
                <w:lang w:val="en-US" w:eastAsia="zh-CN"/>
              </w:rPr>
              <w:t>项目经理</w:t>
            </w:r>
            <w:r>
              <w:rPr>
                <w:rFonts w:hint="default" w:ascii="宋体" w:hAnsi="宋体"/>
                <w:sz w:val="24"/>
                <w:lang w:val="en-US" w:eastAsia="zh-CN"/>
              </w:rPr>
              <w:tab/>
            </w:r>
            <w:r>
              <w:rPr>
                <w:rFonts w:hint="eastAsia" w:ascii="宋体" w:hAnsi="宋体"/>
                <w:sz w:val="24"/>
                <w:lang w:val="en-US" w:eastAsia="zh-CN"/>
              </w:rPr>
              <w:t xml:space="preserve"> </w:t>
            </w:r>
            <w:r>
              <w:rPr>
                <w:rFonts w:hint="default" w:ascii="宋体" w:hAnsi="宋体"/>
                <w:sz w:val="24"/>
                <w:lang w:val="en-US" w:eastAsia="zh-CN"/>
              </w:rPr>
              <w:t>质检</w:t>
            </w:r>
            <w:r>
              <w:rPr>
                <w:rFonts w:hint="eastAsia" w:ascii="宋体" w:hAnsi="宋体"/>
                <w:sz w:val="24"/>
                <w:lang w:val="en-US" w:eastAsia="zh-CN"/>
              </w:rPr>
              <w:t xml:space="preserve">      </w:t>
            </w:r>
            <w:r>
              <w:rPr>
                <w:rFonts w:hint="default" w:ascii="宋体" w:hAnsi="宋体"/>
                <w:sz w:val="24"/>
                <w:lang w:val="en-US" w:eastAsia="zh-CN"/>
              </w:rPr>
              <w:t>主管</w:t>
            </w:r>
            <w:r>
              <w:rPr>
                <w:rFonts w:hint="default" w:ascii="宋体" w:hAnsi="宋体"/>
                <w:sz w:val="24"/>
                <w:lang w:val="en-US" w:eastAsia="zh-CN"/>
              </w:rPr>
              <w:tab/>
            </w:r>
            <w:r>
              <w:rPr>
                <w:rFonts w:hint="default" w:ascii="宋体" w:hAnsi="宋体"/>
                <w:sz w:val="24"/>
                <w:lang w:val="en-US" w:eastAsia="zh-CN"/>
              </w:rPr>
              <w:t>承办人</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张欢丽</w:t>
            </w:r>
            <w:r>
              <w:rPr>
                <w:rFonts w:hint="default" w:ascii="宋体" w:hAnsi="宋体"/>
                <w:sz w:val="24"/>
                <w:lang w:val="en-US" w:eastAsia="zh-CN"/>
              </w:rPr>
              <w:tab/>
            </w:r>
            <w:r>
              <w:rPr>
                <w:rFonts w:hint="eastAsia" w:ascii="宋体" w:hAnsi="宋体"/>
                <w:sz w:val="24"/>
                <w:lang w:val="en-US" w:eastAsia="zh-CN"/>
              </w:rPr>
              <w:t xml:space="preserve">    </w:t>
            </w:r>
            <w:r>
              <w:rPr>
                <w:rFonts w:hint="default" w:ascii="宋体" w:hAnsi="宋体"/>
                <w:sz w:val="24"/>
                <w:lang w:val="en-US" w:eastAsia="zh-CN"/>
              </w:rPr>
              <w:t>程亚贵</w:t>
            </w:r>
            <w:r>
              <w:rPr>
                <w:rFonts w:hint="default" w:ascii="宋体" w:hAnsi="宋体"/>
                <w:sz w:val="24"/>
                <w:lang w:val="en-US" w:eastAsia="zh-CN"/>
              </w:rPr>
              <w:tab/>
            </w:r>
            <w:r>
              <w:rPr>
                <w:rFonts w:hint="default" w:ascii="宋体" w:hAnsi="宋体"/>
                <w:sz w:val="24"/>
                <w:lang w:val="en-US" w:eastAsia="zh-CN"/>
              </w:rPr>
              <w:t xml:space="preserve">  邓杰</w:t>
            </w:r>
            <w:r>
              <w:rPr>
                <w:rFonts w:hint="default" w:ascii="宋体" w:hAnsi="宋体"/>
                <w:sz w:val="24"/>
                <w:lang w:val="en-US" w:eastAsia="zh-CN"/>
              </w:rPr>
              <w:tab/>
            </w:r>
            <w:r>
              <w:rPr>
                <w:rFonts w:hint="default" w:ascii="宋体" w:hAnsi="宋体"/>
                <w:sz w:val="24"/>
                <w:lang w:val="en-US" w:eastAsia="zh-CN"/>
              </w:rPr>
              <w:t>廉过海</w:t>
            </w:r>
            <w:r>
              <w:rPr>
                <w:rFonts w:hint="default" w:ascii="宋体" w:hAnsi="宋体"/>
                <w:sz w:val="24"/>
                <w:lang w:val="en-US" w:eastAsia="zh-CN"/>
              </w:rPr>
              <w:tab/>
            </w:r>
          </w:p>
          <w:p>
            <w:pPr>
              <w:pStyle w:val="2"/>
              <w:rPr>
                <w:rFonts w:hint="default" w:ascii="宋体" w:hAnsi="宋体"/>
                <w:sz w:val="24"/>
                <w:lang w:val="en-US" w:eastAsia="zh-CN"/>
              </w:rPr>
            </w:pPr>
          </w:p>
          <w:p>
            <w:pPr>
              <w:pStyle w:val="2"/>
              <w:rPr>
                <w:rFonts w:hint="default" w:ascii="宋体" w:hAnsi="宋体"/>
                <w:b/>
                <w:bCs w:val="0"/>
                <w:sz w:val="24"/>
                <w:lang w:val="en-US" w:eastAsia="zh-CN"/>
              </w:rPr>
            </w:pPr>
            <w:r>
              <w:rPr>
                <w:rFonts w:hint="default" w:ascii="宋体" w:hAnsi="宋体"/>
                <w:b/>
                <w:bCs w:val="0"/>
                <w:sz w:val="24"/>
                <w:lang w:val="en-US" w:eastAsia="zh-CN"/>
              </w:rPr>
              <w:t>客户意见征求书</w:t>
            </w:r>
          </w:p>
          <w:p>
            <w:pPr>
              <w:pStyle w:val="2"/>
              <w:rPr>
                <w:rFonts w:hint="default" w:ascii="宋体" w:hAnsi="宋体"/>
                <w:sz w:val="24"/>
                <w:lang w:val="en-US" w:eastAsia="zh-CN"/>
              </w:rPr>
            </w:pPr>
            <w:r>
              <w:rPr>
                <w:rFonts w:hint="default" w:ascii="宋体" w:hAnsi="宋体"/>
                <w:sz w:val="24"/>
                <w:lang w:val="en-US" w:eastAsia="zh-CN"/>
              </w:rPr>
              <w:t>客户代号</w:t>
            </w: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客户名称</w:t>
            </w:r>
            <w:r>
              <w:rPr>
                <w:rFonts w:hint="default" w:ascii="宋体" w:hAnsi="宋体"/>
                <w:sz w:val="24"/>
                <w:lang w:val="en-US" w:eastAsia="zh-CN"/>
              </w:rPr>
              <w:tab/>
            </w:r>
            <w:r>
              <w:rPr>
                <w:rFonts w:hint="default" w:ascii="宋体" w:hAnsi="宋体"/>
                <w:sz w:val="24"/>
                <w:lang w:val="en-US" w:eastAsia="zh-CN"/>
              </w:rPr>
              <w:t>中科锐电(北京)科技有限公司</w:t>
            </w:r>
          </w:p>
          <w:p>
            <w:pPr>
              <w:pStyle w:val="2"/>
              <w:rPr>
                <w:rFonts w:hint="default" w:ascii="宋体" w:hAnsi="宋体"/>
                <w:sz w:val="24"/>
                <w:lang w:val="en-US" w:eastAsia="zh-CN"/>
              </w:rPr>
            </w:pPr>
            <w:r>
              <w:rPr>
                <w:rFonts w:hint="default" w:ascii="宋体" w:hAnsi="宋体"/>
                <w:sz w:val="24"/>
                <w:lang w:val="en-US" w:eastAsia="zh-CN"/>
              </w:rPr>
              <w:t>联系人</w:t>
            </w:r>
            <w:r>
              <w:rPr>
                <w:rFonts w:hint="default" w:ascii="宋体" w:hAnsi="宋体"/>
                <w:sz w:val="24"/>
                <w:lang w:val="en-US" w:eastAsia="zh-CN"/>
              </w:rPr>
              <w:tab/>
            </w:r>
            <w:r>
              <w:rPr>
                <w:rFonts w:hint="default" w:ascii="宋体" w:hAnsi="宋体"/>
                <w:sz w:val="24"/>
                <w:lang w:val="en-US" w:eastAsia="zh-CN"/>
              </w:rPr>
              <w:t>李坤</w:t>
            </w:r>
            <w:r>
              <w:rPr>
                <w:rFonts w:hint="default" w:ascii="宋体" w:hAnsi="宋体"/>
                <w:sz w:val="24"/>
                <w:lang w:val="en-US" w:eastAsia="zh-CN"/>
              </w:rPr>
              <w:tab/>
            </w:r>
            <w:r>
              <w:rPr>
                <w:rFonts w:hint="default" w:ascii="宋体" w:hAnsi="宋体"/>
                <w:sz w:val="24"/>
                <w:lang w:val="en-US" w:eastAsia="zh-CN"/>
              </w:rPr>
              <w:t>传真</w:t>
            </w:r>
            <w:r>
              <w:rPr>
                <w:rFonts w:hint="default" w:ascii="宋体" w:hAnsi="宋体"/>
                <w:sz w:val="24"/>
                <w:lang w:val="en-US" w:eastAsia="zh-CN"/>
              </w:rPr>
              <w:tab/>
            </w:r>
            <w:r>
              <w:rPr>
                <w:rFonts w:hint="default" w:ascii="宋体" w:hAnsi="宋体"/>
                <w:sz w:val="24"/>
                <w:lang w:val="en-US" w:eastAsia="zh-CN"/>
              </w:rPr>
              <w:t>010-82898746</w:t>
            </w:r>
            <w:r>
              <w:rPr>
                <w:rFonts w:hint="default" w:ascii="宋体" w:hAnsi="宋体"/>
                <w:sz w:val="24"/>
                <w:lang w:val="en-US" w:eastAsia="zh-CN"/>
              </w:rPr>
              <w:tab/>
            </w:r>
            <w:r>
              <w:rPr>
                <w:rFonts w:hint="default" w:ascii="宋体" w:hAnsi="宋体"/>
                <w:sz w:val="24"/>
                <w:lang w:val="en-US" w:eastAsia="zh-CN"/>
              </w:rPr>
              <w:t>电   话</w:t>
            </w:r>
            <w:r>
              <w:rPr>
                <w:rFonts w:hint="default" w:ascii="宋体" w:hAnsi="宋体"/>
                <w:sz w:val="24"/>
                <w:lang w:val="en-US" w:eastAsia="zh-CN"/>
              </w:rPr>
              <w:tab/>
            </w:r>
            <w:r>
              <w:rPr>
                <w:rFonts w:hint="default" w:ascii="宋体" w:hAnsi="宋体"/>
                <w:sz w:val="24"/>
                <w:lang w:val="en-US" w:eastAsia="zh-CN"/>
              </w:rPr>
              <w:t>18684890807</w:t>
            </w:r>
          </w:p>
          <w:p>
            <w:pPr>
              <w:pStyle w:val="2"/>
              <w:rPr>
                <w:rFonts w:hint="default" w:ascii="宋体" w:hAnsi="宋体"/>
                <w:sz w:val="24"/>
                <w:lang w:val="en-US" w:eastAsia="zh-CN"/>
              </w:rPr>
            </w:pPr>
            <w:r>
              <w:rPr>
                <w:rFonts w:hint="default" w:ascii="宋体" w:hAnsi="宋体"/>
                <w:sz w:val="24"/>
                <w:lang w:val="en-US" w:eastAsia="zh-CN"/>
              </w:rPr>
              <w:t>地   址</w:t>
            </w:r>
            <w:r>
              <w:rPr>
                <w:rFonts w:hint="default" w:ascii="宋体" w:hAnsi="宋体"/>
                <w:sz w:val="24"/>
                <w:lang w:val="en-US" w:eastAsia="zh-CN"/>
              </w:rPr>
              <w:tab/>
            </w:r>
            <w:r>
              <w:rPr>
                <w:rFonts w:hint="default" w:ascii="宋体" w:hAnsi="宋体"/>
                <w:sz w:val="24"/>
                <w:lang w:val="en-US" w:eastAsia="zh-CN"/>
              </w:rPr>
              <w:t>北京市海淀区温泉镇创客小镇社区配套商业楼16#楼二层222室</w:t>
            </w:r>
          </w:p>
          <w:p>
            <w:pPr>
              <w:pStyle w:val="2"/>
              <w:rPr>
                <w:rFonts w:hint="default" w:ascii="宋体" w:hAnsi="宋体"/>
                <w:sz w:val="24"/>
                <w:lang w:val="en-US" w:eastAsia="zh-CN"/>
              </w:rPr>
            </w:pPr>
            <w:r>
              <w:rPr>
                <w:rFonts w:hint="default" w:ascii="宋体" w:hAnsi="宋体"/>
                <w:sz w:val="24"/>
                <w:lang w:val="en-US" w:eastAsia="zh-CN"/>
              </w:rPr>
              <w:t>报告类型</w:t>
            </w:r>
            <w:r>
              <w:rPr>
                <w:rFonts w:hint="default" w:ascii="宋体" w:hAnsi="宋体"/>
                <w:sz w:val="24"/>
                <w:lang w:val="en-US" w:eastAsia="zh-CN"/>
              </w:rPr>
              <w:tab/>
            </w:r>
            <w:r>
              <w:rPr>
                <w:rFonts w:hint="default" w:ascii="宋体" w:hAnsi="宋体"/>
                <w:sz w:val="24"/>
                <w:lang w:val="en-US" w:eastAsia="zh-CN"/>
              </w:rPr>
              <w:t>国网湖南省电力有限公司供电服务中心（计量中心）反窃电管理提升</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 xml:space="preserve">时间    </w:t>
            </w:r>
            <w:r>
              <w:rPr>
                <w:rFonts w:hint="default" w:ascii="宋体" w:hAnsi="宋体"/>
                <w:sz w:val="24"/>
                <w:lang w:val="en-US" w:eastAsia="zh-CN"/>
              </w:rPr>
              <w:tab/>
            </w:r>
            <w:r>
              <w:rPr>
                <w:rFonts w:hint="default" w:ascii="宋体" w:hAnsi="宋体"/>
                <w:sz w:val="24"/>
                <w:lang w:val="en-US" w:eastAsia="zh-CN"/>
              </w:rPr>
              <w:t>2019.08．01-2019.08.10</w:t>
            </w:r>
            <w:r>
              <w:rPr>
                <w:rFonts w:hint="default" w:ascii="宋体" w:hAnsi="宋体"/>
                <w:sz w:val="24"/>
                <w:lang w:val="en-US" w:eastAsia="zh-CN"/>
              </w:rPr>
              <w:tab/>
            </w:r>
            <w:r>
              <w:rPr>
                <w:rFonts w:hint="default" w:ascii="宋体" w:hAnsi="宋体"/>
                <w:sz w:val="24"/>
                <w:lang w:val="en-US" w:eastAsia="zh-CN"/>
              </w:rPr>
              <w:t>报告格式</w:t>
            </w:r>
            <w:r>
              <w:rPr>
                <w:rFonts w:hint="default" w:ascii="宋体" w:hAnsi="宋体"/>
                <w:sz w:val="24"/>
                <w:lang w:val="en-US" w:eastAsia="zh-CN"/>
              </w:rPr>
              <w:tab/>
            </w:r>
            <w:r>
              <w:rPr>
                <w:rFonts w:hint="default" w:ascii="宋体" w:hAnsi="宋体"/>
                <w:sz w:val="24"/>
                <w:lang w:val="en-US" w:eastAsia="zh-CN"/>
              </w:rPr>
              <w:t>Word/pdf格式</w:t>
            </w:r>
          </w:p>
          <w:p>
            <w:pPr>
              <w:pStyle w:val="2"/>
              <w:rPr>
                <w:rFonts w:hint="default" w:ascii="宋体" w:hAnsi="宋体"/>
                <w:sz w:val="24"/>
                <w:lang w:val="en-US" w:eastAsia="zh-CN"/>
              </w:rPr>
            </w:pPr>
            <w:r>
              <w:rPr>
                <w:rFonts w:hint="default" w:ascii="宋体" w:hAnsi="宋体"/>
                <w:sz w:val="24"/>
                <w:lang w:val="en-US" w:eastAsia="zh-CN"/>
              </w:rPr>
              <w:t>序号</w:t>
            </w:r>
            <w:r>
              <w:rPr>
                <w:rFonts w:hint="default" w:ascii="宋体" w:hAnsi="宋体"/>
                <w:sz w:val="24"/>
                <w:lang w:val="en-US" w:eastAsia="zh-CN"/>
              </w:rPr>
              <w:tab/>
            </w:r>
            <w:r>
              <w:rPr>
                <w:rFonts w:hint="default" w:ascii="宋体" w:hAnsi="宋体"/>
                <w:sz w:val="24"/>
                <w:lang w:val="en-US" w:eastAsia="zh-CN"/>
              </w:rPr>
              <w:t>意见内容（1-5分，非常满意为5分）</w:t>
            </w:r>
          </w:p>
          <w:p>
            <w:pPr>
              <w:pStyle w:val="2"/>
              <w:rPr>
                <w:rFonts w:hint="default" w:ascii="宋体" w:hAnsi="宋体"/>
                <w:sz w:val="24"/>
                <w:lang w:val="en-US" w:eastAsia="zh-CN"/>
              </w:rPr>
            </w:pPr>
            <w:r>
              <w:rPr>
                <w:rFonts w:hint="default" w:ascii="宋体" w:hAnsi="宋体"/>
                <w:sz w:val="24"/>
                <w:lang w:val="en-US" w:eastAsia="zh-CN"/>
              </w:rPr>
              <w:t>0001</w:t>
            </w:r>
            <w:r>
              <w:rPr>
                <w:rFonts w:hint="default" w:ascii="宋体" w:hAnsi="宋体"/>
                <w:sz w:val="24"/>
                <w:lang w:val="en-US" w:eastAsia="zh-CN"/>
              </w:rPr>
              <w:tab/>
            </w:r>
            <w:r>
              <w:rPr>
                <w:rFonts w:hint="default" w:ascii="宋体" w:hAnsi="宋体"/>
                <w:sz w:val="24"/>
                <w:lang w:val="en-US" w:eastAsia="zh-CN"/>
              </w:rPr>
              <w:t>需求了解</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0002</w:t>
            </w:r>
            <w:r>
              <w:rPr>
                <w:rFonts w:hint="default" w:ascii="宋体" w:hAnsi="宋体"/>
                <w:sz w:val="24"/>
                <w:lang w:val="en-US" w:eastAsia="zh-CN"/>
              </w:rPr>
              <w:tab/>
            </w:r>
            <w:r>
              <w:rPr>
                <w:rFonts w:hint="default" w:ascii="宋体" w:hAnsi="宋体"/>
                <w:sz w:val="24"/>
                <w:lang w:val="en-US" w:eastAsia="zh-CN"/>
              </w:rPr>
              <w:t>访谈</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0003</w:t>
            </w:r>
            <w:r>
              <w:rPr>
                <w:rFonts w:hint="default" w:ascii="宋体" w:hAnsi="宋体"/>
                <w:sz w:val="24"/>
                <w:lang w:val="en-US" w:eastAsia="zh-CN"/>
              </w:rPr>
              <w:tab/>
            </w:r>
            <w:r>
              <w:rPr>
                <w:rFonts w:hint="default" w:ascii="宋体" w:hAnsi="宋体"/>
                <w:sz w:val="24"/>
                <w:lang w:val="en-US" w:eastAsia="zh-CN"/>
              </w:rPr>
              <w:t>框架思路</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0004</w:t>
            </w:r>
            <w:r>
              <w:rPr>
                <w:rFonts w:hint="default" w:ascii="宋体" w:hAnsi="宋体"/>
                <w:sz w:val="24"/>
                <w:lang w:val="en-US" w:eastAsia="zh-CN"/>
              </w:rPr>
              <w:tab/>
            </w:r>
            <w:r>
              <w:rPr>
                <w:rFonts w:hint="default" w:ascii="宋体" w:hAnsi="宋体"/>
                <w:sz w:val="24"/>
                <w:lang w:val="en-US" w:eastAsia="zh-CN"/>
              </w:rPr>
              <w:t>报告初稿</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0005</w:t>
            </w:r>
            <w:r>
              <w:rPr>
                <w:rFonts w:hint="default" w:ascii="宋体" w:hAnsi="宋体"/>
                <w:sz w:val="24"/>
                <w:lang w:val="en-US" w:eastAsia="zh-CN"/>
              </w:rPr>
              <w:tab/>
            </w:r>
            <w:r>
              <w:rPr>
                <w:rFonts w:hint="default" w:ascii="宋体" w:hAnsi="宋体"/>
                <w:sz w:val="24"/>
                <w:lang w:val="en-US" w:eastAsia="zh-CN"/>
              </w:rPr>
              <w:t>报告终稿</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0006</w:t>
            </w:r>
            <w:r>
              <w:rPr>
                <w:rFonts w:hint="default" w:ascii="宋体" w:hAnsi="宋体"/>
                <w:sz w:val="24"/>
                <w:lang w:val="en-US" w:eastAsia="zh-CN"/>
              </w:rPr>
              <w:tab/>
            </w:r>
            <w:r>
              <w:rPr>
                <w:rFonts w:hint="default" w:ascii="宋体" w:hAnsi="宋体"/>
                <w:sz w:val="24"/>
                <w:lang w:val="en-US" w:eastAsia="zh-CN"/>
              </w:rPr>
              <w:t>售后</w:t>
            </w: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其他意见：</w:t>
            </w:r>
          </w:p>
          <w:p>
            <w:pPr>
              <w:pStyle w:val="2"/>
              <w:rPr>
                <w:rFonts w:hint="default" w:ascii="宋体" w:hAnsi="宋体"/>
                <w:sz w:val="24"/>
                <w:lang w:val="en-US" w:eastAsia="zh-CN"/>
              </w:rPr>
            </w:pPr>
            <w:r>
              <w:rPr>
                <w:rFonts w:hint="default" w:ascii="宋体" w:hAnsi="宋体"/>
                <w:sz w:val="24"/>
                <w:lang w:val="en-US" w:eastAsia="zh-CN"/>
              </w:rPr>
              <w:t>内容详实，有一定的参考意义</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签字</w:t>
            </w:r>
            <w:r>
              <w:rPr>
                <w:rFonts w:hint="default" w:ascii="宋体" w:hAnsi="宋体"/>
                <w:sz w:val="24"/>
                <w:lang w:val="en-US" w:eastAsia="zh-CN"/>
              </w:rPr>
              <w:tab/>
            </w:r>
            <w:r>
              <w:rPr>
                <w:rFonts w:hint="default" w:ascii="宋体" w:hAnsi="宋体"/>
                <w:sz w:val="24"/>
                <w:lang w:val="en-US" w:eastAsia="zh-CN"/>
              </w:rPr>
              <w:t>廉国海</w:t>
            </w:r>
          </w:p>
          <w:p>
            <w:pPr>
              <w:pStyle w:val="2"/>
              <w:rPr>
                <w:rFonts w:hint="default" w:ascii="宋体" w:hAnsi="宋体"/>
                <w:sz w:val="24"/>
                <w:lang w:val="en-US" w:eastAsia="zh-CN"/>
              </w:rPr>
            </w:pPr>
            <w:r>
              <w:rPr>
                <w:rFonts w:hint="default" w:ascii="宋体" w:hAnsi="宋体"/>
                <w:sz w:val="24"/>
                <w:lang w:val="en-US" w:eastAsia="zh-CN"/>
              </w:rPr>
              <w:tab/>
            </w:r>
          </w:p>
          <w:p>
            <w:pPr>
              <w:pStyle w:val="2"/>
              <w:rPr>
                <w:rFonts w:hint="default" w:ascii="宋体" w:hAnsi="宋体"/>
                <w:sz w:val="24"/>
                <w:lang w:val="en-US" w:eastAsia="zh-CN"/>
              </w:rPr>
            </w:pPr>
            <w:r>
              <w:rPr>
                <w:rFonts w:hint="default" w:ascii="宋体" w:hAnsi="宋体"/>
                <w:sz w:val="24"/>
                <w:lang w:val="en-US" w:eastAsia="zh-CN"/>
              </w:rPr>
              <w:t>报告内部审核书</w:t>
            </w:r>
          </w:p>
          <w:p>
            <w:pPr>
              <w:pStyle w:val="2"/>
              <w:rPr>
                <w:rFonts w:hint="default" w:ascii="宋体" w:hAnsi="宋体"/>
                <w:sz w:val="24"/>
                <w:lang w:val="en-US" w:eastAsia="zh-CN"/>
              </w:rPr>
            </w:pPr>
            <w:r>
              <w:rPr>
                <w:rFonts w:hint="default" w:ascii="宋体" w:hAnsi="宋体"/>
                <w:sz w:val="24"/>
                <w:lang w:val="en-US" w:eastAsia="zh-CN"/>
              </w:rPr>
              <w:t>客户代号</w:t>
            </w: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客户名称</w:t>
            </w:r>
            <w:r>
              <w:rPr>
                <w:rFonts w:hint="default" w:ascii="宋体" w:hAnsi="宋体"/>
                <w:sz w:val="24"/>
                <w:lang w:val="en-US" w:eastAsia="zh-CN"/>
              </w:rPr>
              <w:tab/>
            </w:r>
            <w:r>
              <w:rPr>
                <w:rFonts w:hint="default" w:ascii="宋体" w:hAnsi="宋体"/>
                <w:sz w:val="24"/>
                <w:lang w:val="en-US" w:eastAsia="zh-CN"/>
              </w:rPr>
              <w:t>中科锐电(北京)科技有限公司</w:t>
            </w:r>
          </w:p>
          <w:p>
            <w:pPr>
              <w:pStyle w:val="2"/>
              <w:rPr>
                <w:rFonts w:hint="default" w:ascii="宋体" w:hAnsi="宋体"/>
                <w:sz w:val="24"/>
                <w:lang w:val="en-US" w:eastAsia="zh-CN"/>
              </w:rPr>
            </w:pPr>
            <w:r>
              <w:rPr>
                <w:rFonts w:hint="default" w:ascii="宋体" w:hAnsi="宋体"/>
                <w:sz w:val="24"/>
                <w:lang w:val="en-US" w:eastAsia="zh-CN"/>
              </w:rPr>
              <w:t>联系人</w:t>
            </w:r>
            <w:r>
              <w:rPr>
                <w:rFonts w:hint="default" w:ascii="宋体" w:hAnsi="宋体"/>
                <w:sz w:val="24"/>
                <w:lang w:val="en-US" w:eastAsia="zh-CN"/>
              </w:rPr>
              <w:tab/>
            </w:r>
            <w:r>
              <w:rPr>
                <w:rFonts w:hint="default" w:ascii="宋体" w:hAnsi="宋体"/>
                <w:sz w:val="24"/>
                <w:lang w:val="en-US" w:eastAsia="zh-CN"/>
              </w:rPr>
              <w:t>李坤</w:t>
            </w:r>
            <w:r>
              <w:rPr>
                <w:rFonts w:hint="default" w:ascii="宋体" w:hAnsi="宋体"/>
                <w:sz w:val="24"/>
                <w:lang w:val="en-US" w:eastAsia="zh-CN"/>
              </w:rPr>
              <w:tab/>
            </w:r>
            <w:r>
              <w:rPr>
                <w:rFonts w:hint="default" w:ascii="宋体" w:hAnsi="宋体"/>
                <w:sz w:val="24"/>
                <w:lang w:val="en-US" w:eastAsia="zh-CN"/>
              </w:rPr>
              <w:t>传真</w:t>
            </w:r>
            <w:r>
              <w:rPr>
                <w:rFonts w:hint="default" w:ascii="宋体" w:hAnsi="宋体"/>
                <w:sz w:val="24"/>
                <w:lang w:val="en-US" w:eastAsia="zh-CN"/>
              </w:rPr>
              <w:tab/>
            </w:r>
            <w:r>
              <w:rPr>
                <w:rFonts w:hint="default" w:ascii="宋体" w:hAnsi="宋体"/>
                <w:sz w:val="24"/>
                <w:lang w:val="en-US" w:eastAsia="zh-CN"/>
              </w:rPr>
              <w:t>010-82898746</w:t>
            </w:r>
            <w:r>
              <w:rPr>
                <w:rFonts w:hint="default" w:ascii="宋体" w:hAnsi="宋体"/>
                <w:sz w:val="24"/>
                <w:lang w:val="en-US" w:eastAsia="zh-CN"/>
              </w:rPr>
              <w:tab/>
            </w:r>
            <w:r>
              <w:rPr>
                <w:rFonts w:hint="default" w:ascii="宋体" w:hAnsi="宋体"/>
                <w:sz w:val="24"/>
                <w:lang w:val="en-US" w:eastAsia="zh-CN"/>
              </w:rPr>
              <w:t>电   话</w:t>
            </w:r>
            <w:r>
              <w:rPr>
                <w:rFonts w:hint="default" w:ascii="宋体" w:hAnsi="宋体"/>
                <w:sz w:val="24"/>
                <w:lang w:val="en-US" w:eastAsia="zh-CN"/>
              </w:rPr>
              <w:tab/>
            </w:r>
            <w:r>
              <w:rPr>
                <w:rFonts w:hint="default" w:ascii="宋体" w:hAnsi="宋体"/>
                <w:sz w:val="24"/>
                <w:lang w:val="en-US" w:eastAsia="zh-CN"/>
              </w:rPr>
              <w:t>18684890807</w:t>
            </w:r>
          </w:p>
          <w:p>
            <w:pPr>
              <w:pStyle w:val="2"/>
              <w:rPr>
                <w:rFonts w:hint="default" w:ascii="宋体" w:hAnsi="宋体"/>
                <w:sz w:val="24"/>
                <w:lang w:val="en-US" w:eastAsia="zh-CN"/>
              </w:rPr>
            </w:pPr>
            <w:r>
              <w:rPr>
                <w:rFonts w:hint="default" w:ascii="宋体" w:hAnsi="宋体"/>
                <w:sz w:val="24"/>
                <w:lang w:val="en-US" w:eastAsia="zh-CN"/>
              </w:rPr>
              <w:t>地   址</w:t>
            </w:r>
            <w:r>
              <w:rPr>
                <w:rFonts w:hint="default" w:ascii="宋体" w:hAnsi="宋体"/>
                <w:sz w:val="24"/>
                <w:lang w:val="en-US" w:eastAsia="zh-CN"/>
              </w:rPr>
              <w:tab/>
            </w:r>
            <w:r>
              <w:rPr>
                <w:rFonts w:hint="default" w:ascii="宋体" w:hAnsi="宋体"/>
                <w:sz w:val="24"/>
                <w:lang w:val="en-US" w:eastAsia="zh-CN"/>
              </w:rPr>
              <w:t>北京市海淀区温泉镇创客小镇社区配套商业楼16#楼二层222室</w:t>
            </w:r>
          </w:p>
          <w:p>
            <w:pPr>
              <w:pStyle w:val="2"/>
              <w:rPr>
                <w:rFonts w:hint="default" w:ascii="宋体" w:hAnsi="宋体"/>
                <w:sz w:val="24"/>
                <w:lang w:val="en-US" w:eastAsia="zh-CN"/>
              </w:rPr>
            </w:pPr>
            <w:r>
              <w:rPr>
                <w:rFonts w:hint="default" w:ascii="宋体" w:hAnsi="宋体"/>
                <w:sz w:val="24"/>
                <w:lang w:val="en-US" w:eastAsia="zh-CN"/>
              </w:rPr>
              <w:t>报告类型</w:t>
            </w:r>
            <w:r>
              <w:rPr>
                <w:rFonts w:hint="default" w:ascii="宋体" w:hAnsi="宋体"/>
                <w:sz w:val="24"/>
                <w:lang w:val="en-US" w:eastAsia="zh-CN"/>
              </w:rPr>
              <w:tab/>
            </w:r>
            <w:r>
              <w:rPr>
                <w:rFonts w:hint="default" w:ascii="宋体" w:hAnsi="宋体"/>
                <w:sz w:val="24"/>
                <w:lang w:val="en-US" w:eastAsia="zh-CN"/>
              </w:rPr>
              <w:t>国网湖南省电力有限公司供电服务中心（计量中心）反窃电管理提升</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 xml:space="preserve">时间    </w:t>
            </w:r>
            <w:r>
              <w:rPr>
                <w:rFonts w:hint="default" w:ascii="宋体" w:hAnsi="宋体"/>
                <w:sz w:val="24"/>
                <w:lang w:val="en-US" w:eastAsia="zh-CN"/>
              </w:rPr>
              <w:tab/>
            </w:r>
            <w:r>
              <w:rPr>
                <w:rFonts w:hint="default" w:ascii="宋体" w:hAnsi="宋体"/>
                <w:sz w:val="24"/>
                <w:lang w:val="en-US" w:eastAsia="zh-CN"/>
              </w:rPr>
              <w:t>2019.08．10-2019.08.25</w:t>
            </w:r>
            <w:r>
              <w:rPr>
                <w:rFonts w:hint="default" w:ascii="宋体" w:hAnsi="宋体"/>
                <w:sz w:val="24"/>
                <w:lang w:val="en-US" w:eastAsia="zh-CN"/>
              </w:rPr>
              <w:tab/>
            </w:r>
            <w:r>
              <w:rPr>
                <w:rFonts w:hint="default" w:ascii="宋体" w:hAnsi="宋体"/>
                <w:sz w:val="24"/>
                <w:lang w:val="en-US" w:eastAsia="zh-CN"/>
              </w:rPr>
              <w:t>报告格式</w:t>
            </w:r>
            <w:r>
              <w:rPr>
                <w:rFonts w:hint="default" w:ascii="宋体" w:hAnsi="宋体"/>
                <w:sz w:val="24"/>
                <w:lang w:val="en-US" w:eastAsia="zh-CN"/>
              </w:rPr>
              <w:tab/>
            </w:r>
            <w:r>
              <w:rPr>
                <w:rFonts w:hint="default" w:ascii="宋体" w:hAnsi="宋体"/>
                <w:sz w:val="24"/>
                <w:lang w:val="en-US" w:eastAsia="zh-CN"/>
              </w:rPr>
              <w:t>Word/pdf格式</w:t>
            </w:r>
          </w:p>
          <w:p>
            <w:pPr>
              <w:pStyle w:val="2"/>
              <w:rPr>
                <w:rFonts w:hint="default" w:ascii="宋体" w:hAnsi="宋体"/>
                <w:sz w:val="24"/>
                <w:lang w:val="en-US" w:eastAsia="zh-CN"/>
              </w:rPr>
            </w:pPr>
            <w:r>
              <w:rPr>
                <w:rFonts w:hint="default" w:ascii="宋体" w:hAnsi="宋体"/>
                <w:sz w:val="24"/>
                <w:lang w:val="en-US" w:eastAsia="zh-CN"/>
              </w:rPr>
              <w:t>序号</w:t>
            </w:r>
            <w:r>
              <w:rPr>
                <w:rFonts w:hint="default" w:ascii="宋体" w:hAnsi="宋体"/>
                <w:sz w:val="24"/>
                <w:lang w:val="en-US" w:eastAsia="zh-CN"/>
              </w:rPr>
              <w:tab/>
            </w:r>
            <w:r>
              <w:rPr>
                <w:rFonts w:hint="default" w:ascii="宋体" w:hAnsi="宋体"/>
                <w:sz w:val="24"/>
                <w:lang w:val="en-US" w:eastAsia="zh-CN"/>
              </w:rPr>
              <w:t>内审情况</w:t>
            </w:r>
          </w:p>
          <w:p>
            <w:pPr>
              <w:pStyle w:val="2"/>
              <w:rPr>
                <w:rFonts w:hint="default" w:ascii="宋体" w:hAnsi="宋体"/>
                <w:sz w:val="24"/>
                <w:lang w:val="en-US" w:eastAsia="zh-CN"/>
              </w:rPr>
            </w:pPr>
            <w:r>
              <w:rPr>
                <w:rFonts w:hint="default" w:ascii="宋体" w:hAnsi="宋体"/>
                <w:sz w:val="24"/>
                <w:lang w:val="en-US" w:eastAsia="zh-CN"/>
              </w:rPr>
              <w:t>0001</w:t>
            </w:r>
            <w:r>
              <w:rPr>
                <w:rFonts w:hint="default" w:ascii="宋体" w:hAnsi="宋体"/>
                <w:sz w:val="24"/>
                <w:lang w:val="en-US" w:eastAsia="zh-CN"/>
              </w:rPr>
              <w:tab/>
            </w:r>
            <w:r>
              <w:rPr>
                <w:rFonts w:hint="default" w:ascii="宋体" w:hAnsi="宋体"/>
                <w:sz w:val="24"/>
                <w:lang w:val="en-US" w:eastAsia="zh-CN"/>
              </w:rPr>
              <w:t>报告内容</w:t>
            </w:r>
            <w:r>
              <w:rPr>
                <w:rFonts w:hint="default" w:ascii="宋体" w:hAnsi="宋体"/>
                <w:sz w:val="24"/>
                <w:lang w:val="en-US" w:eastAsia="zh-CN"/>
              </w:rPr>
              <w:tab/>
            </w:r>
            <w:r>
              <w:rPr>
                <w:rFonts w:hint="default" w:ascii="宋体" w:hAnsi="宋体"/>
                <w:sz w:val="24"/>
                <w:lang w:val="en-US" w:eastAsia="zh-CN"/>
              </w:rPr>
              <w:t>要求</w:t>
            </w:r>
            <w:r>
              <w:rPr>
                <w:rFonts w:hint="default" w:ascii="宋体" w:hAnsi="宋体"/>
                <w:sz w:val="24"/>
                <w:lang w:val="en-US" w:eastAsia="zh-CN"/>
              </w:rPr>
              <w:tab/>
            </w:r>
            <w:r>
              <w:rPr>
                <w:rFonts w:hint="default" w:ascii="宋体" w:hAnsi="宋体"/>
                <w:sz w:val="24"/>
                <w:lang w:val="en-US" w:eastAsia="zh-CN"/>
              </w:rPr>
              <w:t>判断</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标准管理分析有层次</w:t>
            </w:r>
            <w:r>
              <w:rPr>
                <w:rFonts w:hint="default" w:ascii="宋体" w:hAnsi="宋体"/>
                <w:sz w:val="24"/>
                <w:lang w:val="en-US" w:eastAsia="zh-CN"/>
              </w:rPr>
              <w:tab/>
            </w:r>
            <w:r>
              <w:rPr>
                <w:rFonts w:hint="default" w:ascii="宋体" w:hAnsi="宋体"/>
                <w:sz w:val="24"/>
                <w:lang w:val="en-US" w:eastAsia="zh-CN"/>
              </w:rPr>
              <w:t>符合要求</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生命周期管理分析有观点</w:t>
            </w:r>
            <w:r>
              <w:rPr>
                <w:rFonts w:hint="default" w:ascii="宋体" w:hAnsi="宋体"/>
                <w:sz w:val="24"/>
                <w:lang w:val="en-US" w:eastAsia="zh-CN"/>
              </w:rPr>
              <w:tab/>
            </w:r>
            <w:r>
              <w:rPr>
                <w:rFonts w:hint="default" w:ascii="宋体" w:hAnsi="宋体"/>
                <w:sz w:val="24"/>
                <w:lang w:val="en-US" w:eastAsia="zh-CN"/>
              </w:rPr>
              <w:t>符合要求</w:t>
            </w:r>
          </w:p>
          <w:p>
            <w:pPr>
              <w:pStyle w:val="2"/>
              <w:rPr>
                <w:rFonts w:hint="default" w:ascii="宋体" w:hAnsi="宋体"/>
                <w:sz w:val="24"/>
                <w:lang w:val="en-US" w:eastAsia="zh-CN"/>
              </w:rPr>
            </w:pPr>
            <w:r>
              <w:rPr>
                <w:rFonts w:hint="default" w:ascii="宋体" w:hAnsi="宋体"/>
                <w:sz w:val="24"/>
                <w:lang w:val="en-US" w:eastAsia="zh-CN"/>
              </w:rPr>
              <w:tab/>
            </w:r>
            <w:r>
              <w:rPr>
                <w:rFonts w:hint="default" w:ascii="宋体" w:hAnsi="宋体"/>
                <w:sz w:val="24"/>
                <w:lang w:val="en-US" w:eastAsia="zh-CN"/>
              </w:rPr>
              <w:tab/>
            </w:r>
            <w:r>
              <w:rPr>
                <w:rFonts w:hint="default" w:ascii="宋体" w:hAnsi="宋体"/>
                <w:sz w:val="24"/>
                <w:lang w:val="en-US" w:eastAsia="zh-CN"/>
              </w:rPr>
              <w:t>考核评价分析有指导意义</w:t>
            </w:r>
            <w:r>
              <w:rPr>
                <w:rFonts w:hint="default" w:ascii="宋体" w:hAnsi="宋体"/>
                <w:sz w:val="24"/>
                <w:lang w:val="en-US" w:eastAsia="zh-CN"/>
              </w:rPr>
              <w:tab/>
            </w:r>
            <w:r>
              <w:rPr>
                <w:rFonts w:hint="default" w:ascii="宋体" w:hAnsi="宋体"/>
                <w:sz w:val="24"/>
                <w:lang w:val="en-US" w:eastAsia="zh-CN"/>
              </w:rPr>
              <w:t>符合要求</w:t>
            </w:r>
          </w:p>
          <w:p>
            <w:pPr>
              <w:pStyle w:val="2"/>
              <w:rPr>
                <w:rFonts w:hint="default" w:ascii="宋体" w:hAnsi="宋体"/>
                <w:sz w:val="24"/>
                <w:lang w:val="en-US" w:eastAsia="zh-CN"/>
              </w:rPr>
            </w:pPr>
            <w:r>
              <w:rPr>
                <w:rFonts w:hint="default" w:ascii="宋体" w:hAnsi="宋体"/>
                <w:sz w:val="24"/>
                <w:lang w:val="en-US" w:eastAsia="zh-CN"/>
              </w:rPr>
              <w:t>评审结论</w:t>
            </w:r>
            <w:r>
              <w:rPr>
                <w:rFonts w:hint="eastAsia" w:ascii="宋体" w:hAnsi="宋体"/>
                <w:sz w:val="24"/>
                <w:lang w:val="en-US" w:eastAsia="zh-CN"/>
              </w:rPr>
              <w:t xml:space="preserve">  </w:t>
            </w:r>
            <w:r>
              <w:rPr>
                <w:rFonts w:hint="default" w:ascii="宋体" w:hAnsi="宋体"/>
                <w:sz w:val="24"/>
                <w:lang w:val="en-US" w:eastAsia="zh-CN"/>
              </w:rPr>
              <w:t>通过</w:t>
            </w:r>
          </w:p>
          <w:p>
            <w:pPr>
              <w:pStyle w:val="2"/>
              <w:rPr>
                <w:rFonts w:hint="default" w:ascii="宋体" w:hAnsi="宋体"/>
                <w:sz w:val="24"/>
                <w:lang w:val="en-US" w:eastAsia="zh-CN"/>
              </w:rPr>
            </w:pPr>
            <w:r>
              <w:rPr>
                <w:rFonts w:hint="default" w:ascii="宋体" w:hAnsi="宋体"/>
                <w:sz w:val="24"/>
                <w:lang w:val="en-US" w:eastAsia="zh-CN"/>
              </w:rPr>
              <w:t>参加评选人员</w:t>
            </w:r>
            <w:r>
              <w:rPr>
                <w:rFonts w:hint="default" w:ascii="宋体" w:hAnsi="宋体"/>
                <w:sz w:val="24"/>
                <w:lang w:val="en-US" w:eastAsia="zh-CN"/>
              </w:rPr>
              <w:tab/>
            </w:r>
            <w:r>
              <w:rPr>
                <w:rFonts w:hint="default" w:ascii="宋体" w:hAnsi="宋体"/>
                <w:sz w:val="24"/>
                <w:lang w:val="en-US" w:eastAsia="zh-CN"/>
              </w:rPr>
              <w:t>张文、廉国海、申浩平</w:t>
            </w:r>
          </w:p>
          <w:p>
            <w:pPr>
              <w:pStyle w:val="2"/>
              <w:rPr>
                <w:rFonts w:hint="default" w:ascii="宋体" w:hAnsi="宋体"/>
                <w:sz w:val="24"/>
                <w:lang w:val="en-US" w:eastAsia="zh-CN"/>
              </w:rPr>
            </w:pPr>
          </w:p>
          <w:p>
            <w:pPr>
              <w:spacing w:line="280" w:lineRule="exact"/>
              <w:rPr>
                <w:rFonts w:hint="eastAsia" w:ascii="宋体"/>
                <w:b/>
                <w:color w:val="000000"/>
                <w:sz w:val="20"/>
                <w:szCs w:val="20"/>
              </w:rPr>
            </w:pPr>
            <w:r>
              <w:rPr>
                <w:rFonts w:hint="eastAsia" w:ascii="宋体" w:hAnsi="宋体"/>
                <w:sz w:val="24"/>
                <w:lang w:val="en-US" w:eastAsia="zh-CN"/>
              </w:rPr>
              <w:t>多场所在建项目：</w:t>
            </w:r>
            <w:r>
              <w:rPr>
                <w:rFonts w:hint="eastAsia" w:ascii="宋体"/>
                <w:b/>
                <w:color w:val="000000"/>
                <w:sz w:val="20"/>
                <w:szCs w:val="20"/>
                <w:lang w:val="en-US" w:eastAsia="zh-CN"/>
              </w:rPr>
              <w:t>②</w:t>
            </w:r>
            <w:r>
              <w:rPr>
                <w:rFonts w:hint="eastAsia" w:ascii="宋体"/>
                <w:b/>
                <w:color w:val="000000"/>
                <w:sz w:val="20"/>
                <w:szCs w:val="20"/>
              </w:rPr>
              <w:t>营销稽查在线监测应用模块项目</w:t>
            </w:r>
          </w:p>
          <w:p>
            <w:pPr>
              <w:rPr>
                <w:rFonts w:hint="eastAsia" w:ascii="宋体"/>
                <w:b/>
                <w:color w:val="000000"/>
                <w:sz w:val="20"/>
                <w:szCs w:val="20"/>
              </w:rPr>
            </w:pPr>
            <w:r>
              <w:rPr>
                <w:rFonts w:hint="eastAsia" w:ascii="宋体"/>
                <w:b/>
                <w:color w:val="000000"/>
                <w:sz w:val="20"/>
                <w:szCs w:val="20"/>
              </w:rPr>
              <w:t>（智能电网技术咨询）</w:t>
            </w:r>
            <w:r>
              <w:rPr>
                <w:rFonts w:hint="eastAsia" w:ascii="宋体"/>
                <w:b/>
                <w:color w:val="000000"/>
                <w:sz w:val="20"/>
                <w:szCs w:val="20"/>
              </w:rPr>
              <w:tab/>
            </w:r>
            <w:r>
              <w:rPr>
                <w:rFonts w:hint="eastAsia" w:ascii="宋体"/>
                <w:b/>
                <w:color w:val="000000"/>
                <w:sz w:val="20"/>
                <w:szCs w:val="20"/>
              </w:rPr>
              <w:t>正在实施</w:t>
            </w:r>
            <w:r>
              <w:rPr>
                <w:rFonts w:hint="eastAsia" w:ascii="宋体"/>
                <w:b/>
                <w:color w:val="000000"/>
                <w:sz w:val="20"/>
                <w:szCs w:val="20"/>
              </w:rPr>
              <w:tab/>
            </w:r>
            <w:r>
              <w:rPr>
                <w:rFonts w:hint="eastAsia" w:ascii="宋体"/>
                <w:b/>
                <w:color w:val="000000"/>
                <w:sz w:val="20"/>
                <w:szCs w:val="20"/>
              </w:rPr>
              <w:t>北京海淀区上地信息路26号01层1116室</w:t>
            </w:r>
          </w:p>
          <w:p>
            <w:pPr>
              <w:pStyle w:val="2"/>
              <w:rPr>
                <w:rFonts w:hint="default" w:ascii="宋体" w:hAnsi="宋体"/>
                <w:sz w:val="24"/>
                <w:lang w:val="en-US" w:eastAsia="zh-CN"/>
              </w:rPr>
            </w:pPr>
            <w:r>
              <w:rPr>
                <w:rFonts w:hint="eastAsia" w:ascii="宋体" w:hAnsi="宋体"/>
                <w:sz w:val="24"/>
                <w:lang w:val="en-US" w:eastAsia="zh-CN"/>
              </w:rPr>
              <w:t>项目名称：</w:t>
            </w:r>
          </w:p>
          <w:p>
            <w:pPr>
              <w:pStyle w:val="2"/>
              <w:rPr>
                <w:rFonts w:hint="default" w:ascii="宋体" w:hAnsi="宋体"/>
                <w:sz w:val="24"/>
                <w:lang w:val="en-US" w:eastAsia="zh-CN"/>
              </w:rPr>
            </w:pPr>
            <w:r>
              <w:rPr>
                <w:rFonts w:hint="default" w:ascii="宋体" w:hAnsi="宋体"/>
                <w:sz w:val="24"/>
                <w:lang w:val="en-US" w:eastAsia="zh-CN"/>
              </w:rPr>
              <w:t>终端管控看板与大数据分析</w:t>
            </w:r>
          </w:p>
          <w:p>
            <w:pPr>
              <w:pStyle w:val="2"/>
              <w:rPr>
                <w:rFonts w:hint="default" w:ascii="宋体" w:hAnsi="宋体"/>
                <w:sz w:val="24"/>
                <w:lang w:val="en-US" w:eastAsia="zh-CN"/>
              </w:rPr>
            </w:pPr>
            <w:r>
              <w:rPr>
                <w:rFonts w:hint="default" w:ascii="宋体" w:hAnsi="宋体"/>
                <w:sz w:val="24"/>
                <w:lang w:val="en-US" w:eastAsia="zh-CN"/>
              </w:rPr>
              <w:t>对自助交费终端、POS终端、ATM终端按照单位、终端类别、应用状态、业务量等综合展示和深度挖掘，通过图表结合的方式和全过程管控流程化方式等直观显示全省终端的应用情况。并可通过大数据技术挖掘分析应用率高的终端、故障终端、应用率低的终端明细，结合产生的业务量，分析原因，并可向基层单位提供分析报告，可为各单位进行添置和减少终端的配置提供决策依据。</w:t>
            </w:r>
          </w:p>
          <w:p>
            <w:pPr>
              <w:pStyle w:val="2"/>
              <w:rPr>
                <w:rFonts w:hint="eastAsia" w:ascii="宋体" w:hAnsi="宋体"/>
                <w:sz w:val="24"/>
                <w:lang w:val="en-US" w:eastAsia="zh-CN"/>
              </w:rPr>
            </w:pPr>
            <w:r>
              <w:rPr>
                <w:rFonts w:hint="default" w:ascii="宋体" w:hAnsi="宋体"/>
                <w:sz w:val="24"/>
                <w:lang w:val="en-US" w:eastAsia="zh-CN"/>
              </w:rPr>
              <w:t>需求功能的实现</w:t>
            </w:r>
            <w:r>
              <w:rPr>
                <w:rFonts w:hint="eastAsia" w:ascii="宋体" w:hAnsi="宋体"/>
                <w:sz w:val="24"/>
                <w:lang w:val="en-US" w:eastAsia="zh-CN"/>
              </w:rPr>
              <w:t>：</w:t>
            </w:r>
          </w:p>
          <w:p>
            <w:pPr>
              <w:pStyle w:val="2"/>
              <w:rPr>
                <w:rFonts w:hint="default" w:ascii="宋体" w:hAnsi="宋体"/>
                <w:sz w:val="24"/>
                <w:lang w:val="en-US" w:eastAsia="zh-CN"/>
              </w:rPr>
            </w:pPr>
            <w:r>
              <w:rPr>
                <w:rFonts w:hint="default" w:ascii="宋体" w:hAnsi="宋体"/>
                <w:sz w:val="24"/>
                <w:lang w:val="en-US" w:eastAsia="zh-CN"/>
              </w:rPr>
              <w:t>设备台账管理</w:t>
            </w:r>
          </w:p>
          <w:p>
            <w:pPr>
              <w:pStyle w:val="2"/>
              <w:rPr>
                <w:rFonts w:hint="default" w:ascii="宋体" w:hAnsi="宋体"/>
                <w:sz w:val="24"/>
                <w:lang w:val="en-US" w:eastAsia="zh-CN"/>
              </w:rPr>
            </w:pPr>
            <w:r>
              <w:rPr>
                <w:rFonts w:hint="default" w:ascii="宋体" w:hAnsi="宋体"/>
                <w:sz w:val="24"/>
                <w:lang w:val="en-US" w:eastAsia="zh-CN"/>
              </w:rPr>
              <w:t>营销专业终端包括：自助交费终端、POS终端、营销移动作业终端、数据采录作业终端等。</w:t>
            </w:r>
          </w:p>
          <w:p>
            <w:pPr>
              <w:pStyle w:val="2"/>
              <w:rPr>
                <w:rFonts w:hint="default" w:ascii="宋体" w:hAnsi="宋体"/>
                <w:sz w:val="24"/>
                <w:lang w:val="en-US" w:eastAsia="zh-CN"/>
              </w:rPr>
            </w:pPr>
            <w:r>
              <w:rPr>
                <w:rFonts w:hint="default" w:ascii="宋体" w:hAnsi="宋体"/>
                <w:sz w:val="24"/>
                <w:lang w:val="en-US" w:eastAsia="zh-CN"/>
              </w:rPr>
              <w:t>营销终端的基础信息包括：设备名称、备案时间、设备型号、采购分类（统招、自招）、安全级别、纳管标识、安全认证机构、安全认证时间、终端状态、供货厂商、运维厂商、巡检周期、上次巡检时间等。</w:t>
            </w:r>
          </w:p>
          <w:p>
            <w:pPr>
              <w:pStyle w:val="2"/>
              <w:rPr>
                <w:rFonts w:hint="default" w:ascii="宋体" w:hAnsi="宋体"/>
                <w:sz w:val="24"/>
                <w:lang w:val="en-US" w:eastAsia="zh-CN"/>
              </w:rPr>
            </w:pPr>
            <w:r>
              <w:rPr>
                <w:rFonts w:hint="default" w:ascii="宋体" w:hAnsi="宋体"/>
                <w:sz w:val="24"/>
                <w:lang w:val="en-US" w:eastAsia="zh-CN"/>
              </w:rPr>
              <w:t>点击营销终端管理进入营销终端管理界面</w:t>
            </w:r>
          </w:p>
          <w:p>
            <w:pPr>
              <w:pStyle w:val="2"/>
              <w:rPr>
                <w:rFonts w:hint="default" w:ascii="宋体" w:hAnsi="宋体"/>
                <w:sz w:val="24"/>
                <w:lang w:val="en-US" w:eastAsia="zh-CN"/>
              </w:rPr>
            </w:pPr>
            <w:r>
              <w:rPr>
                <w:rFonts w:ascii="Calibri" w:hAnsi="Calibri"/>
                <w:sz w:val="21"/>
              </w:rPr>
              <w:drawing>
                <wp:inline distT="0" distB="0" distL="114300" distR="114300">
                  <wp:extent cx="1866265" cy="2380615"/>
                  <wp:effectExtent l="0" t="0" r="635" b="698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6"/>
                          <a:stretch>
                            <a:fillRect/>
                          </a:stretch>
                        </pic:blipFill>
                        <pic:spPr>
                          <a:xfrm>
                            <a:off x="0" y="0"/>
                            <a:ext cx="1866667" cy="2380953"/>
                          </a:xfrm>
                          <a:prstGeom prst="rect">
                            <a:avLst/>
                          </a:prstGeom>
                          <a:noFill/>
                          <a:ln>
                            <a:noFill/>
                          </a:ln>
                          <a:effectLst/>
                        </pic:spPr>
                      </pic:pic>
                    </a:graphicData>
                  </a:graphic>
                </wp:inline>
              </w:drawing>
            </w:r>
          </w:p>
          <w:p>
            <w:pPr>
              <w:pStyle w:val="2"/>
              <w:rPr>
                <w:rFonts w:hint="default" w:ascii="宋体" w:hAnsi="宋体"/>
                <w:sz w:val="24"/>
                <w:lang w:val="en-US" w:eastAsia="zh-CN"/>
              </w:rPr>
            </w:pPr>
            <w:r>
              <w:rPr>
                <w:rFonts w:ascii="Calibri" w:hAnsi="Calibri"/>
                <w:sz w:val="21"/>
              </w:rPr>
              <w:drawing>
                <wp:inline distT="0" distB="0" distL="114300" distR="114300">
                  <wp:extent cx="5259705" cy="2895600"/>
                  <wp:effectExtent l="0" t="0" r="10795"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7"/>
                          <a:stretch>
                            <a:fillRect/>
                          </a:stretch>
                        </pic:blipFill>
                        <pic:spPr>
                          <a:xfrm>
                            <a:off x="0" y="0"/>
                            <a:ext cx="5259705" cy="2895600"/>
                          </a:xfrm>
                          <a:prstGeom prst="rect">
                            <a:avLst/>
                          </a:prstGeom>
                          <a:noFill/>
                          <a:ln w="9525">
                            <a:noFill/>
                          </a:ln>
                          <a:effectLst/>
                        </pic:spPr>
                      </pic:pic>
                    </a:graphicData>
                  </a:graphic>
                </wp:inline>
              </w:drawing>
            </w:r>
          </w:p>
          <w:p>
            <w:pPr>
              <w:pStyle w:val="2"/>
              <w:rPr>
                <w:rFonts w:hint="default" w:ascii="宋体" w:hAnsi="宋体"/>
                <w:sz w:val="24"/>
                <w:lang w:val="en-US" w:eastAsia="zh-CN"/>
              </w:rPr>
            </w:pPr>
          </w:p>
          <w:p>
            <w:pPr>
              <w:pStyle w:val="2"/>
              <w:rPr>
                <w:rFonts w:hint="eastAsia"/>
                <w:szCs w:val="22"/>
                <w:lang w:val="en-US" w:eastAsia="zh-CN"/>
              </w:rPr>
            </w:pPr>
            <w:r>
              <w:rPr>
                <w:rFonts w:hint="eastAsia" w:ascii="宋体" w:hAnsi="宋体"/>
                <w:sz w:val="24"/>
                <w:lang w:val="en-US" w:eastAsia="zh-CN"/>
              </w:rPr>
              <w:t xml:space="preserve"> </w:t>
            </w:r>
            <w:bookmarkStart w:id="1" w:name="_GoBack"/>
            <w:r>
              <w:rPr>
                <w:rFonts w:hint="eastAsia"/>
                <w:b/>
                <w:bCs/>
                <w:highlight w:val="none"/>
              </w:rPr>
              <w:t>软件开发</w:t>
            </w:r>
            <w:r>
              <w:rPr>
                <w:rFonts w:hint="eastAsia"/>
                <w:szCs w:val="22"/>
                <w:highlight w:val="none"/>
              </w:rPr>
              <w:t>及维护服务</w:t>
            </w:r>
            <w:r>
              <w:rPr>
                <w:rFonts w:hint="eastAsia"/>
                <w:szCs w:val="22"/>
                <w:highlight w:val="none"/>
                <w:lang w:val="en-US" w:eastAsia="zh-CN"/>
              </w:rPr>
              <w:t>过程</w:t>
            </w:r>
            <w:r>
              <w:rPr>
                <w:rFonts w:hint="eastAsia"/>
                <w:szCs w:val="22"/>
                <w:highlight w:val="none"/>
                <w:lang w:eastAsia="zh-CN"/>
              </w:rPr>
              <w:t>、</w:t>
            </w:r>
            <w:r>
              <w:rPr>
                <w:rFonts w:hint="eastAsia"/>
                <w:szCs w:val="22"/>
                <w:highlight w:val="none"/>
              </w:rPr>
              <w:t>技术咨询服务</w:t>
            </w:r>
            <w:r>
              <w:rPr>
                <w:rFonts w:hint="eastAsia"/>
                <w:szCs w:val="22"/>
                <w:highlight w:val="none"/>
                <w:lang w:val="en-US" w:eastAsia="zh-CN"/>
              </w:rPr>
              <w:t>过程确认记录：</w:t>
            </w:r>
            <w:bookmarkEnd w:id="1"/>
          </w:p>
          <w:p>
            <w:pPr>
              <w:pStyle w:val="2"/>
              <w:rPr>
                <w:rFonts w:hint="default"/>
                <w:szCs w:val="22"/>
                <w:lang w:val="en-US"/>
              </w:rPr>
            </w:pPr>
            <w:r>
              <w:rPr>
                <w:rFonts w:hint="eastAsia"/>
                <w:szCs w:val="22"/>
              </w:rPr>
              <w:t>特殊过程使用的主要设备</w:t>
            </w:r>
            <w:r>
              <w:rPr>
                <w:rFonts w:hint="eastAsia"/>
                <w:szCs w:val="22"/>
                <w:lang w:eastAsia="zh-CN"/>
              </w:rPr>
              <w:t>：</w:t>
            </w:r>
            <w:r>
              <w:rPr>
                <w:rFonts w:hint="eastAsia"/>
                <w:szCs w:val="22"/>
                <w:lang w:val="en-US" w:eastAsia="zh-CN"/>
              </w:rPr>
              <w:t>电脑、打印机、</w:t>
            </w:r>
            <w:r>
              <w:rPr>
                <w:rFonts w:hint="eastAsia"/>
                <w:szCs w:val="22"/>
              </w:rPr>
              <w:t>设计用到 Photoshop，开发用到eclipse，etl等软件工具，运维用到oracle，及 plsql developer 工具</w:t>
            </w:r>
          </w:p>
          <w:p>
            <w:pPr>
              <w:pStyle w:val="2"/>
              <w:rPr>
                <w:rFonts w:hint="eastAsia"/>
                <w:szCs w:val="22"/>
              </w:rPr>
            </w:pPr>
            <w:r>
              <w:rPr>
                <w:rFonts w:hint="eastAsia"/>
                <w:szCs w:val="22"/>
              </w:rPr>
              <w:t>特殊过程所使用的作业指导书</w:t>
            </w:r>
          </w:p>
          <w:p>
            <w:pPr>
              <w:pStyle w:val="2"/>
              <w:rPr>
                <w:rFonts w:hint="eastAsia"/>
                <w:szCs w:val="22"/>
              </w:rPr>
            </w:pPr>
            <w:r>
              <w:rPr>
                <w:rFonts w:hint="eastAsia"/>
                <w:szCs w:val="22"/>
              </w:rPr>
              <w:tab/>
            </w:r>
            <w:r>
              <w:rPr>
                <w:rFonts w:hint="eastAsia"/>
                <w:szCs w:val="22"/>
              </w:rPr>
              <w:t>软件开发及维护服务</w:t>
            </w:r>
            <w:r>
              <w:rPr>
                <w:rFonts w:hint="eastAsia"/>
                <w:szCs w:val="22"/>
                <w:lang w:val="en-US" w:eastAsia="zh-CN"/>
              </w:rPr>
              <w:t>过程操作说明书、</w:t>
            </w:r>
            <w:r>
              <w:rPr>
                <w:rFonts w:hint="eastAsia"/>
                <w:szCs w:val="22"/>
              </w:rPr>
              <w:t>技术咨询服务</w:t>
            </w:r>
            <w:r>
              <w:rPr>
                <w:rFonts w:hint="eastAsia"/>
                <w:szCs w:val="22"/>
                <w:lang w:val="en-US" w:eastAsia="zh-CN"/>
              </w:rPr>
              <w:t>作业文件等</w:t>
            </w:r>
            <w:r>
              <w:rPr>
                <w:rFonts w:hint="eastAsia"/>
                <w:szCs w:val="22"/>
              </w:rPr>
              <w:tab/>
            </w:r>
            <w:r>
              <w:rPr>
                <w:rFonts w:hint="eastAsia"/>
                <w:szCs w:val="22"/>
              </w:rPr>
              <w:tab/>
            </w:r>
          </w:p>
          <w:p>
            <w:pPr>
              <w:pStyle w:val="2"/>
              <w:rPr>
                <w:rFonts w:hint="eastAsia"/>
                <w:szCs w:val="22"/>
              </w:rPr>
            </w:pPr>
            <w:r>
              <w:rPr>
                <w:rFonts w:hint="eastAsia"/>
                <w:szCs w:val="22"/>
              </w:rPr>
              <w:tab/>
            </w:r>
            <w:r>
              <w:rPr>
                <w:rFonts w:hint="eastAsia"/>
                <w:szCs w:val="22"/>
              </w:rPr>
              <w:t>确认内容：</w:t>
            </w:r>
          </w:p>
          <w:p>
            <w:pPr>
              <w:pStyle w:val="2"/>
              <w:rPr>
                <w:rFonts w:hint="eastAsia"/>
              </w:rPr>
            </w:pPr>
            <w:r>
              <w:rPr>
                <w:rFonts w:hint="eastAsia"/>
                <w:szCs w:val="22"/>
              </w:rPr>
              <w:t>有无作业指导书：</w:t>
            </w:r>
            <w:r>
              <w:rPr>
                <w:rFonts w:hint="eastAsia"/>
                <w:szCs w:val="22"/>
                <w:lang w:eastAsia="zh-CN"/>
              </w:rPr>
              <w:t>有</w:t>
            </w:r>
            <w:r>
              <w:rPr>
                <w:rFonts w:hint="eastAsia"/>
                <w:szCs w:val="22"/>
              </w:rPr>
              <w:t xml:space="preserve">     </w:t>
            </w:r>
            <w:r>
              <w:rPr>
                <w:rFonts w:hint="eastAsia"/>
              </w:rPr>
              <w:t xml:space="preserve">                    </w:t>
            </w:r>
          </w:p>
          <w:p>
            <w:pPr>
              <w:pStyle w:val="2"/>
              <w:rPr>
                <w:rFonts w:hint="eastAsia"/>
              </w:rPr>
            </w:pPr>
            <w:r>
              <w:rPr>
                <w:rFonts w:hint="eastAsia"/>
              </w:rPr>
              <w:t>设备是否通过</w:t>
            </w:r>
            <w:r>
              <w:rPr>
                <w:rFonts w:hint="eastAsia"/>
                <w:lang w:eastAsia="zh-CN"/>
              </w:rPr>
              <w:t>检查</w:t>
            </w:r>
            <w:r>
              <w:rPr>
                <w:rFonts w:hint="eastAsia"/>
              </w:rPr>
              <w:t>：</w:t>
            </w:r>
            <w:r>
              <w:rPr>
                <w:rFonts w:hint="eastAsia"/>
                <w:lang w:eastAsia="zh-CN"/>
              </w:rPr>
              <w:t>通过</w:t>
            </w:r>
            <w:r>
              <w:rPr>
                <w:rFonts w:hint="eastAsia"/>
              </w:rPr>
              <w:t xml:space="preserve">                    </w:t>
            </w:r>
          </w:p>
          <w:p>
            <w:pPr>
              <w:pStyle w:val="2"/>
              <w:rPr>
                <w:rFonts w:hint="eastAsia"/>
              </w:rPr>
            </w:pPr>
            <w:r>
              <w:rPr>
                <w:rFonts w:hint="eastAsia"/>
              </w:rPr>
              <w:t xml:space="preserve">是否规定并实施设备的保养和检查： </w:t>
            </w:r>
            <w:r>
              <w:rPr>
                <w:rFonts w:hint="eastAsia"/>
                <w:lang w:eastAsia="zh-CN"/>
              </w:rPr>
              <w:t>是</w:t>
            </w:r>
            <w:r>
              <w:rPr>
                <w:rFonts w:hint="eastAsia"/>
              </w:rPr>
              <w:t xml:space="preserve">           </w:t>
            </w:r>
          </w:p>
          <w:p>
            <w:pPr>
              <w:pStyle w:val="2"/>
              <w:rPr>
                <w:rFonts w:hint="default" w:eastAsia="宋体"/>
                <w:lang w:val="en-US" w:eastAsia="zh-CN"/>
              </w:rPr>
            </w:pPr>
            <w:r>
              <w:rPr>
                <w:rFonts w:hint="eastAsia"/>
              </w:rPr>
              <w:t xml:space="preserve">特殊过程的员工是否经过培训：  </w:t>
            </w:r>
            <w:r>
              <w:rPr>
                <w:rFonts w:hint="eastAsia"/>
                <w:lang w:eastAsia="zh-CN"/>
              </w:rPr>
              <w:t>经过</w:t>
            </w:r>
            <w:r>
              <w:rPr>
                <w:rFonts w:hint="eastAsia"/>
              </w:rPr>
              <w:t xml:space="preserve"> </w:t>
            </w:r>
          </w:p>
          <w:p>
            <w:pPr>
              <w:pStyle w:val="2"/>
              <w:rPr>
                <w:rFonts w:hint="eastAsia"/>
              </w:rPr>
            </w:pPr>
            <w:r>
              <w:rPr>
                <w:rFonts w:hint="eastAsia"/>
              </w:rPr>
              <w:t>确认结论：</w:t>
            </w:r>
          </w:p>
          <w:p>
            <w:pPr>
              <w:pStyle w:val="2"/>
              <w:rPr>
                <w:rFonts w:hint="eastAsia"/>
              </w:rPr>
            </w:pPr>
            <w:r>
              <w:rPr>
                <w:rFonts w:hint="eastAsia"/>
              </w:rPr>
              <w:t>■特殊过程确认合格，能够投入运作；</w:t>
            </w:r>
          </w:p>
          <w:p>
            <w:pPr>
              <w:rPr>
                <w:rFonts w:hint="eastAsia" w:eastAsiaTheme="minorEastAsia"/>
                <w:lang w:eastAsia="zh-CN"/>
              </w:rPr>
            </w:pPr>
            <w:r>
              <w:rPr>
                <w:rFonts w:hint="eastAsia"/>
              </w:rPr>
              <w:t>确认人</w:t>
            </w:r>
            <w:r>
              <w:rPr>
                <w:rFonts w:hint="eastAsia"/>
              </w:rPr>
              <w:tab/>
            </w:r>
            <w:r>
              <w:rPr>
                <w:rFonts w:hint="eastAsia"/>
                <w:lang w:eastAsia="zh-CN"/>
              </w:rPr>
              <w:t>陆露</w:t>
            </w:r>
            <w:r>
              <w:rPr>
                <w:rFonts w:hint="eastAsia"/>
              </w:rPr>
              <w:t xml:space="preserve"> </w:t>
            </w:r>
            <w:r>
              <w:rPr>
                <w:rFonts w:hint="eastAsia"/>
                <w:lang w:eastAsia="zh-CN"/>
              </w:rPr>
              <w:t>、李坤</w:t>
            </w:r>
            <w:r>
              <w:rPr>
                <w:rFonts w:hint="eastAsia"/>
              </w:rPr>
              <w:t xml:space="preserve"> </w:t>
            </w:r>
          </w:p>
          <w:p>
            <w:pPr>
              <w:rPr>
                <w:rFonts w:hint="default" w:eastAsia="华文中宋"/>
                <w:lang w:val="en-US" w:eastAsia="zh-CN"/>
              </w:rPr>
            </w:pPr>
          </w:p>
          <w:p>
            <w:pPr>
              <w:pStyle w:val="2"/>
              <w:rPr>
                <w:rFonts w:hint="default"/>
                <w:lang w:val="en-US" w:eastAsia="zh-CN"/>
              </w:rPr>
            </w:pPr>
            <w:r>
              <w:rPr>
                <w:rFonts w:hint="eastAsia"/>
                <w:lang w:val="en-US" w:eastAsia="zh-CN"/>
              </w:rPr>
              <w:t>抽人员资质：</w:t>
            </w:r>
          </w:p>
          <w:p>
            <w:pPr>
              <w:pStyle w:val="2"/>
              <w:rPr>
                <w:rFonts w:hint="default"/>
                <w:lang w:val="en-US" w:eastAsia="zh-CN"/>
              </w:rPr>
            </w:pPr>
            <w:r>
              <w:rPr>
                <w:rFonts w:hint="default"/>
                <w:lang w:val="en-US" w:eastAsia="zh-CN"/>
              </w:rPr>
              <w:t>陈虎成   本科  计算机网络  国防科学技术大学</w:t>
            </w:r>
          </w:p>
          <w:p>
            <w:pPr>
              <w:pStyle w:val="2"/>
              <w:rPr>
                <w:rFonts w:hint="default"/>
                <w:lang w:val="en-US" w:eastAsia="zh-CN"/>
              </w:rPr>
            </w:pPr>
            <w:r>
              <w:rPr>
                <w:rFonts w:hint="default"/>
                <w:lang w:val="en-US" w:eastAsia="zh-CN"/>
              </w:rPr>
              <w:t>何丰  专科   计算机网络技术  湖南网络工程职业学院</w:t>
            </w:r>
          </w:p>
          <w:p>
            <w:pPr>
              <w:pStyle w:val="2"/>
              <w:rPr>
                <w:rFonts w:hint="default"/>
                <w:lang w:val="en-US" w:eastAsia="zh-CN"/>
              </w:rPr>
            </w:pPr>
            <w:r>
              <w:rPr>
                <w:rFonts w:hint="default"/>
                <w:lang w:val="en-US" w:eastAsia="zh-CN"/>
              </w:rPr>
              <w:t>胡尔  本科   计算机科学与技术   中南大学</w:t>
            </w:r>
          </w:p>
          <w:p>
            <w:pPr>
              <w:pStyle w:val="2"/>
              <w:rPr>
                <w:rFonts w:hint="default"/>
                <w:lang w:val="en-US" w:eastAsia="zh-CN"/>
              </w:rPr>
            </w:pPr>
            <w:r>
              <w:rPr>
                <w:rFonts w:hint="eastAsia"/>
                <w:lang w:val="en-US" w:eastAsia="zh-CN"/>
              </w:rPr>
              <w:t>李坤</w:t>
            </w:r>
            <w:r>
              <w:rPr>
                <w:rFonts w:hint="default"/>
                <w:lang w:val="en-US" w:eastAsia="zh-CN"/>
              </w:rPr>
              <w:t xml:space="preserve">  本科  计算机科学与技术  中南大学</w:t>
            </w:r>
          </w:p>
          <w:p>
            <w:pPr>
              <w:pStyle w:val="2"/>
              <w:rPr>
                <w:rFonts w:hint="default"/>
                <w:lang w:val="en-US" w:eastAsia="zh-CN"/>
              </w:rPr>
            </w:pPr>
            <w:r>
              <w:rPr>
                <w:rFonts w:hint="default"/>
                <w:lang w:val="en-US" w:eastAsia="zh-CN"/>
              </w:rPr>
              <w:t>匡胜昆  本科  计算机科学与技术  湖南师范大学</w:t>
            </w:r>
          </w:p>
          <w:p>
            <w:pPr>
              <w:pStyle w:val="2"/>
              <w:rPr>
                <w:rFonts w:hint="default"/>
                <w:lang w:val="en-US" w:eastAsia="zh-CN"/>
              </w:rPr>
            </w:pPr>
            <w:r>
              <w:rPr>
                <w:rFonts w:hint="default"/>
                <w:lang w:val="en-US" w:eastAsia="zh-CN"/>
              </w:rPr>
              <w:t>徐智勇 本科 信息与计算科学  淮海工学院</w:t>
            </w:r>
          </w:p>
          <w:p>
            <w:pPr>
              <w:pStyle w:val="2"/>
              <w:rPr>
                <w:rFonts w:hint="default"/>
                <w:lang w:val="en-US" w:eastAsia="zh-CN"/>
              </w:rPr>
            </w:pP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pStyle w:val="20"/>
              <w:rPr>
                <w:rFonts w:ascii="宋体" w:hAnsi="宋体" w:cs="宋体"/>
                <w:b/>
                <w:bCs/>
                <w:highlight w:val="none"/>
              </w:rPr>
            </w:pPr>
            <w:r>
              <w:rPr>
                <w:rFonts w:hint="eastAsia" w:ascii="宋体" w:hAnsi="宋体" w:cs="宋体"/>
                <w:b/>
                <w:bCs/>
                <w:highlight w:val="none"/>
              </w:rPr>
              <w:t>标识和可追溯性</w:t>
            </w:r>
          </w:p>
          <w:p>
            <w:pPr>
              <w:rPr>
                <w:highlight w:val="none"/>
              </w:rPr>
            </w:pPr>
          </w:p>
        </w:tc>
        <w:tc>
          <w:tcPr>
            <w:tcW w:w="960" w:type="dxa"/>
            <w:vAlign w:val="center"/>
          </w:tcPr>
          <w:p>
            <w:pPr>
              <w:rPr>
                <w:rFonts w:hint="eastAsia" w:ascii="Times New Roman" w:hAnsi="Times New Roman" w:eastAsia="宋体" w:cs="Lucida Sans"/>
                <w:b/>
                <w:szCs w:val="20"/>
                <w:highlight w:val="none"/>
                <w:lang w:val="en-US" w:eastAsia="zh-CN"/>
              </w:rPr>
            </w:pPr>
            <w:r>
              <w:rPr>
                <w:rFonts w:hint="eastAsia" w:ascii="Times New Roman" w:hAnsi="Times New Roman" w:eastAsia="宋体" w:cs="Lucida Sans"/>
                <w:b/>
                <w:szCs w:val="20"/>
                <w:highlight w:val="none"/>
                <w:lang w:val="en-US" w:eastAsia="zh-CN"/>
              </w:rPr>
              <w:t>Q8.5.2</w:t>
            </w:r>
          </w:p>
          <w:p>
            <w:pPr>
              <w:rPr>
                <w:rFonts w:hint="eastAsia" w:ascii="Times New Roman" w:hAnsi="Times New Roman" w:eastAsia="宋体" w:cs="Lucida Sans"/>
                <w:b/>
                <w:szCs w:val="20"/>
                <w:highlight w:val="none"/>
                <w:lang w:val="en-US" w:eastAsia="zh-CN"/>
              </w:rPr>
            </w:pPr>
          </w:p>
        </w:tc>
        <w:tc>
          <w:tcPr>
            <w:tcW w:w="11277" w:type="dxa"/>
            <w:vAlign w:val="center"/>
          </w:tcPr>
          <w:p>
            <w:pPr>
              <w:adjustRightInd w:val="0"/>
              <w:snapToGrid w:val="0"/>
              <w:spacing w:line="276" w:lineRule="auto"/>
              <w:rPr>
                <w:rFonts w:ascii="宋体" w:hAnsi="宋体"/>
                <w:szCs w:val="21"/>
                <w:highlight w:val="none"/>
              </w:rPr>
            </w:pPr>
            <w:r>
              <w:rPr>
                <w:rFonts w:hint="eastAsia" w:ascii="宋体" w:hAnsi="宋体"/>
                <w:szCs w:val="21"/>
                <w:highlight w:val="none"/>
              </w:rPr>
              <w:t>产品标识分为项目设备安装产品的标识和监视测量状态的标识。</w:t>
            </w:r>
          </w:p>
          <w:p>
            <w:pPr>
              <w:adjustRightInd w:val="0"/>
              <w:snapToGrid w:val="0"/>
              <w:spacing w:line="276" w:lineRule="auto"/>
              <w:rPr>
                <w:rFonts w:hint="eastAsia" w:ascii="宋体" w:hAnsi="宋体"/>
                <w:szCs w:val="21"/>
                <w:highlight w:val="none"/>
              </w:rPr>
            </w:pPr>
            <w:r>
              <w:rPr>
                <w:rFonts w:hint="eastAsia" w:ascii="宋体" w:hAnsi="宋体"/>
                <w:szCs w:val="21"/>
                <w:highlight w:val="none"/>
              </w:rPr>
              <w:t>设备标识，采取设备序列号对应相应的标签进行标识，注明型号、规格、数量、到货日期等内容。</w:t>
            </w:r>
          </w:p>
          <w:p>
            <w:pPr>
              <w:adjustRightInd w:val="0"/>
              <w:snapToGrid w:val="0"/>
              <w:spacing w:line="276" w:lineRule="auto"/>
              <w:rPr>
                <w:rFonts w:ascii="宋体" w:hAnsi="宋体"/>
                <w:szCs w:val="21"/>
                <w:highlight w:val="none"/>
              </w:rPr>
            </w:pPr>
            <w:r>
              <w:rPr>
                <w:rFonts w:hint="eastAsia" w:ascii="宋体" w:hAnsi="宋体"/>
                <w:szCs w:val="21"/>
                <w:highlight w:val="none"/>
              </w:rPr>
              <w:t>可追溯性：</w:t>
            </w:r>
            <w:r>
              <w:rPr>
                <w:rFonts w:hint="eastAsia" w:ascii="宋体" w:hAnsi="宋体"/>
                <w:szCs w:val="21"/>
                <w:highlight w:val="none"/>
                <w:lang w:val="en-US" w:eastAsia="zh-CN"/>
              </w:rPr>
              <w:t>项目</w:t>
            </w:r>
            <w:r>
              <w:rPr>
                <w:rFonts w:hint="eastAsia" w:ascii="宋体" w:hAnsi="宋体"/>
                <w:szCs w:val="21"/>
                <w:highlight w:val="none"/>
              </w:rPr>
              <w:t>状态标识规定为：</w:t>
            </w:r>
            <w:r>
              <w:rPr>
                <w:rFonts w:hint="eastAsia" w:ascii="宋体" w:hAnsi="宋体"/>
                <w:szCs w:val="21"/>
                <w:highlight w:val="none"/>
                <w:lang w:val="en-US" w:eastAsia="zh-CN"/>
              </w:rPr>
              <w:t>通过顾客输入的信息，进行跟踪监控，达到</w:t>
            </w:r>
            <w:r>
              <w:rPr>
                <w:rFonts w:hint="eastAsia" w:ascii="宋体" w:hAnsi="宋体"/>
                <w:szCs w:val="21"/>
                <w:highlight w:val="none"/>
              </w:rPr>
              <w:t>满足要求。</w:t>
            </w:r>
          </w:p>
          <w:p>
            <w:pPr>
              <w:ind w:firstLine="420" w:firstLineChars="0"/>
              <w:rPr>
                <w:rFonts w:hint="default" w:eastAsia="宋体"/>
                <w:b w:val="0"/>
                <w:bCs/>
                <w:highlight w:val="none"/>
                <w:lang w:val="en-US" w:eastAsia="zh-CN"/>
              </w:rPr>
            </w:pPr>
            <w:r>
              <w:rPr>
                <w:rFonts w:hint="eastAsia" w:ascii="宋体" w:hAnsi="宋体"/>
                <w:szCs w:val="21"/>
                <w:highlight w:val="none"/>
                <w:lang w:val="en-US" w:eastAsia="zh-CN"/>
              </w:rPr>
              <w:t>文件追溯</w:t>
            </w:r>
            <w:r>
              <w:rPr>
                <w:rFonts w:hint="eastAsia" w:ascii="宋体" w:hAnsi="宋体"/>
                <w:szCs w:val="21"/>
                <w:highlight w:val="none"/>
              </w:rPr>
              <w:t>电子版档案存放于电脑内，分类按文件夹存储，方便搜索查找，以项目名称为单位进行标识。标识清楚、可追溯。</w:t>
            </w: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pStyle w:val="20"/>
              <w:rPr>
                <w:rFonts w:ascii="宋体" w:hAnsi="宋体" w:cs="宋体"/>
                <w:b/>
                <w:bCs/>
                <w:highlight w:val="none"/>
              </w:rPr>
            </w:pPr>
            <w:r>
              <w:rPr>
                <w:rFonts w:hint="eastAsia" w:ascii="宋体" w:hAnsi="宋体" w:cs="宋体"/>
                <w:b/>
                <w:bCs/>
                <w:highlight w:val="none"/>
              </w:rPr>
              <w:t>顾客或外部供方财产</w:t>
            </w:r>
          </w:p>
          <w:p>
            <w:pPr>
              <w:rPr>
                <w:highlight w:val="none"/>
              </w:rPr>
            </w:pPr>
          </w:p>
        </w:tc>
        <w:tc>
          <w:tcPr>
            <w:tcW w:w="960" w:type="dxa"/>
            <w:vAlign w:val="center"/>
          </w:tcPr>
          <w:p>
            <w:pPr>
              <w:rPr>
                <w:rFonts w:hint="eastAsia" w:ascii="Times New Roman" w:hAnsi="Times New Roman" w:eastAsia="宋体" w:cs="Lucida Sans"/>
                <w:b/>
                <w:szCs w:val="20"/>
                <w:highlight w:val="none"/>
                <w:lang w:val="en-US" w:eastAsia="zh-CN"/>
              </w:rPr>
            </w:pPr>
            <w:r>
              <w:rPr>
                <w:rFonts w:hint="eastAsia" w:ascii="Times New Roman" w:hAnsi="Times New Roman" w:eastAsia="宋体" w:cs="Lucida Sans"/>
                <w:b/>
                <w:szCs w:val="20"/>
                <w:highlight w:val="none"/>
                <w:lang w:val="en-US" w:eastAsia="zh-CN"/>
              </w:rPr>
              <w:t>Q8.5.3</w:t>
            </w:r>
          </w:p>
          <w:p>
            <w:pPr>
              <w:rPr>
                <w:rFonts w:hint="eastAsia" w:ascii="Times New Roman" w:hAnsi="Times New Roman" w:eastAsia="宋体" w:cs="Lucida Sans"/>
                <w:b/>
                <w:szCs w:val="20"/>
                <w:highlight w:val="none"/>
                <w:lang w:val="en-US" w:eastAsia="zh-CN"/>
              </w:rPr>
            </w:pPr>
          </w:p>
        </w:tc>
        <w:tc>
          <w:tcPr>
            <w:tcW w:w="11277" w:type="dxa"/>
            <w:vAlign w:val="center"/>
          </w:tcPr>
          <w:p>
            <w:pPr>
              <w:rPr>
                <w:rFonts w:ascii="Times New Roman" w:hAnsi="Times New Roman" w:eastAsia="宋体" w:cs="Lucida Sans"/>
                <w:b w:val="0"/>
                <w:bCs/>
                <w:szCs w:val="20"/>
                <w:highlight w:val="none"/>
              </w:rPr>
            </w:pPr>
          </w:p>
          <w:p>
            <w:pPr>
              <w:rPr>
                <w:rFonts w:hint="default" w:ascii="Times New Roman" w:hAnsi="Times New Roman" w:eastAsia="宋体" w:cs="Lucida Sans"/>
                <w:b w:val="0"/>
                <w:bCs/>
                <w:sz w:val="21"/>
                <w:szCs w:val="21"/>
                <w:highlight w:val="none"/>
                <w:lang w:val="en-US" w:eastAsia="zh-CN"/>
              </w:rPr>
            </w:pPr>
            <w:r>
              <w:rPr>
                <w:rFonts w:hint="eastAsia" w:ascii="Times New Roman" w:hAnsi="Times New Roman" w:eastAsia="宋体" w:cs="Lucida Sans"/>
                <w:b w:val="0"/>
                <w:bCs/>
                <w:sz w:val="21"/>
                <w:szCs w:val="21"/>
                <w:highlight w:val="none"/>
              </w:rPr>
              <w:t>公司在生产服务过程中涉及顾客提供的任何产品、知识产权。顾客的个人信息，公司将其作为商业秘密，做到不外泄，经询问，无顾客的个人信息丢失和泄漏情况发生</w:t>
            </w:r>
            <w:r>
              <w:rPr>
                <w:rFonts w:hint="eastAsia" w:cs="Lucida Sans"/>
                <w:b w:val="0"/>
                <w:bCs/>
                <w:sz w:val="21"/>
                <w:szCs w:val="21"/>
                <w:highlight w:val="none"/>
                <w:lang w:eastAsia="zh-CN"/>
              </w:rPr>
              <w:t>，</w:t>
            </w:r>
            <w:r>
              <w:rPr>
                <w:rFonts w:hint="eastAsia" w:cs="Lucida Sans"/>
                <w:b w:val="0"/>
                <w:bCs/>
                <w:sz w:val="21"/>
                <w:szCs w:val="21"/>
                <w:highlight w:val="none"/>
                <w:lang w:val="en-US" w:eastAsia="zh-CN"/>
              </w:rPr>
              <w:t>公司人员均签定保密协议</w:t>
            </w:r>
          </w:p>
          <w:p>
            <w:pPr>
              <w:rPr>
                <w:rFonts w:ascii="Times New Roman" w:hAnsi="Times New Roman" w:eastAsia="宋体" w:cs="Lucida Sans"/>
                <w:b w:val="0"/>
                <w:bCs/>
                <w:sz w:val="21"/>
                <w:szCs w:val="21"/>
                <w:highlight w:val="none"/>
              </w:rPr>
            </w:pPr>
            <w:r>
              <w:rPr>
                <w:rFonts w:hint="eastAsia" w:ascii="Times New Roman" w:hAnsi="Times New Roman" w:eastAsia="宋体" w:cs="Lucida Sans"/>
                <w:b w:val="0"/>
                <w:bCs/>
                <w:sz w:val="21"/>
                <w:szCs w:val="21"/>
                <w:highlight w:val="none"/>
              </w:rPr>
              <w:t>公司对顾客的私人信息或有关技术要求均通过专用硬盘区域和配置的专用档案柜予以保存，确保了顾客信息的丢失和泄漏。</w:t>
            </w:r>
          </w:p>
          <w:p>
            <w:pPr>
              <w:ind w:firstLine="420" w:firstLineChars="0"/>
              <w:rPr>
                <w:b w:val="0"/>
                <w:bCs/>
                <w:highlight w:val="none"/>
              </w:rPr>
            </w:pP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szCs w:val="20"/>
                <w:highlight w:val="none"/>
              </w:rPr>
            </w:pPr>
          </w:p>
          <w:p>
            <w:pPr>
              <w:rPr>
                <w:highlight w:val="none"/>
              </w:rPr>
            </w:pPr>
            <w:r>
              <w:rPr>
                <w:rFonts w:hint="eastAsia" w:ascii="Times New Roman" w:hAnsi="Times New Roman" w:eastAsia="宋体" w:cs="Lucida Sans"/>
                <w:b/>
                <w:szCs w:val="20"/>
                <w:highlight w:val="none"/>
              </w:rPr>
              <w:t>防护</w:t>
            </w:r>
          </w:p>
        </w:tc>
        <w:tc>
          <w:tcPr>
            <w:tcW w:w="960" w:type="dxa"/>
            <w:vAlign w:val="center"/>
          </w:tcPr>
          <w:p>
            <w:pPr>
              <w:rPr>
                <w:rFonts w:hint="default" w:ascii="Times New Roman" w:hAnsi="Times New Roman" w:eastAsia="宋体" w:cs="Lucida Sans"/>
                <w:b/>
                <w:szCs w:val="20"/>
                <w:highlight w:val="none"/>
                <w:lang w:val="en-US" w:eastAsia="zh-CN"/>
              </w:rPr>
            </w:pPr>
            <w:r>
              <w:rPr>
                <w:rFonts w:hint="eastAsia" w:ascii="Times New Roman" w:hAnsi="Times New Roman" w:eastAsia="宋体" w:cs="Lucida Sans"/>
                <w:b/>
                <w:szCs w:val="20"/>
                <w:highlight w:val="none"/>
                <w:lang w:val="en-US" w:eastAsia="zh-CN"/>
              </w:rPr>
              <w:t>Q8.5.</w:t>
            </w:r>
            <w:r>
              <w:rPr>
                <w:rFonts w:hint="eastAsia" w:ascii="Times New Roman" w:hAnsi="Times New Roman" w:cs="Lucida Sans"/>
                <w:b/>
                <w:szCs w:val="20"/>
                <w:highlight w:val="none"/>
                <w:lang w:val="en-US" w:eastAsia="zh-CN"/>
              </w:rPr>
              <w:t>4</w:t>
            </w:r>
          </w:p>
          <w:p>
            <w:pPr>
              <w:rPr>
                <w:rFonts w:hint="eastAsia" w:ascii="Times New Roman" w:hAnsi="Times New Roman" w:eastAsia="宋体" w:cs="Lucida Sans"/>
                <w:b/>
                <w:szCs w:val="20"/>
                <w:highlight w:val="none"/>
                <w:lang w:val="en-US" w:eastAsia="zh-CN"/>
              </w:rPr>
            </w:pPr>
          </w:p>
        </w:tc>
        <w:tc>
          <w:tcPr>
            <w:tcW w:w="11277" w:type="dxa"/>
            <w:vAlign w:val="center"/>
          </w:tcPr>
          <w:p>
            <w:pPr>
              <w:adjustRightInd w:val="0"/>
              <w:snapToGrid w:val="0"/>
              <w:spacing w:line="276" w:lineRule="auto"/>
              <w:rPr>
                <w:rFonts w:ascii="宋体" w:hAnsi="宋体"/>
                <w:szCs w:val="21"/>
                <w:highlight w:val="none"/>
              </w:rPr>
            </w:pPr>
            <w:r>
              <w:rPr>
                <w:rFonts w:hint="eastAsia" w:ascii="宋体" w:hAnsi="宋体"/>
                <w:szCs w:val="21"/>
                <w:highlight w:val="none"/>
              </w:rPr>
              <w:t>公司采购产品不需要打开原包装进行检验，因此产品原包装可满足防护要求。搬运方式采用人工搬运，工人搬运时注意向上标志，小心轻放，满足搬运要求。</w:t>
            </w:r>
          </w:p>
          <w:p>
            <w:pPr>
              <w:ind w:firstLine="420" w:firstLineChars="0"/>
              <w:rPr>
                <w:highlight w:val="none"/>
              </w:rPr>
            </w:pPr>
            <w:r>
              <w:rPr>
                <w:rFonts w:hint="eastAsia" w:ascii="宋体" w:hAnsi="宋体"/>
                <w:szCs w:val="21"/>
                <w:highlight w:val="none"/>
              </w:rPr>
              <w:t>信息系统集成现场对安装的设备采取必要的防护措施，防止造成损坏。系统调试时对数据进行备份。现场检查，文件标识清楚，产品都分类摆放，防护标识明确。包装、搬运也都符合公司关于产品防护的有关规定</w:t>
            </w: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szCs w:val="20"/>
                <w:highlight w:val="none"/>
              </w:rPr>
            </w:pPr>
          </w:p>
          <w:p>
            <w:pPr>
              <w:rPr>
                <w:rFonts w:ascii="Times New Roman" w:hAnsi="Times New Roman" w:eastAsia="宋体" w:cs="Lucida Sans"/>
                <w:b/>
                <w:szCs w:val="20"/>
                <w:highlight w:val="none"/>
              </w:rPr>
            </w:pPr>
            <w:r>
              <w:rPr>
                <w:rFonts w:hint="eastAsia" w:ascii="Times New Roman" w:hAnsi="Times New Roman" w:eastAsia="宋体" w:cs="Lucida Sans"/>
                <w:b/>
                <w:szCs w:val="20"/>
                <w:highlight w:val="none"/>
              </w:rPr>
              <w:t>交付后的活动</w:t>
            </w:r>
          </w:p>
          <w:p>
            <w:pPr>
              <w:rPr>
                <w:highlight w:val="none"/>
              </w:rPr>
            </w:pPr>
          </w:p>
        </w:tc>
        <w:tc>
          <w:tcPr>
            <w:tcW w:w="960" w:type="dxa"/>
            <w:vAlign w:val="center"/>
          </w:tcPr>
          <w:p>
            <w:pPr>
              <w:rPr>
                <w:rFonts w:ascii="Times New Roman" w:hAnsi="Times New Roman" w:eastAsia="宋体" w:cs="Lucida Sans"/>
                <w:b/>
                <w:szCs w:val="20"/>
                <w:highlight w:val="none"/>
              </w:rPr>
            </w:pPr>
            <w:r>
              <w:rPr>
                <w:rFonts w:hint="eastAsia" w:ascii="Times New Roman" w:hAnsi="Times New Roman" w:eastAsia="宋体" w:cs="Lucida Sans"/>
                <w:b/>
                <w:szCs w:val="20"/>
                <w:highlight w:val="none"/>
              </w:rPr>
              <w:t>Q8.5.5</w:t>
            </w:r>
          </w:p>
          <w:p>
            <w:pPr>
              <w:rPr>
                <w:rFonts w:hint="eastAsia" w:ascii="Times New Roman" w:hAnsi="Times New Roman" w:eastAsia="宋体" w:cs="Lucida Sans"/>
                <w:b/>
                <w:szCs w:val="20"/>
                <w:highlight w:val="none"/>
                <w:lang w:val="en-US" w:eastAsia="zh-CN"/>
              </w:rPr>
            </w:pPr>
          </w:p>
        </w:tc>
        <w:tc>
          <w:tcPr>
            <w:tcW w:w="11277" w:type="dxa"/>
            <w:vAlign w:val="center"/>
          </w:tcPr>
          <w:p>
            <w:pPr>
              <w:adjustRightInd w:val="0"/>
              <w:snapToGrid w:val="0"/>
              <w:spacing w:line="276" w:lineRule="auto"/>
              <w:rPr>
                <w:rFonts w:ascii="宋体" w:hAnsi="宋体"/>
                <w:szCs w:val="21"/>
                <w:highlight w:val="none"/>
              </w:rPr>
            </w:pPr>
            <w:r>
              <w:rPr>
                <w:rFonts w:hint="eastAsia" w:ascii="宋体" w:hAnsi="宋体"/>
                <w:szCs w:val="21"/>
                <w:highlight w:val="none"/>
              </w:rPr>
              <w:t>交付后的活动：项目交付后的活动主要是售后服务，项目验收交付后，按照签订的售后服务协议书实施售后服务，公司做出了售后服务承诺，包括保修阶段、维护阶段、使用阶段等各阶段服务措施。明确有电话技术支持、技术热线、投诉电话等内容。</w:t>
            </w:r>
          </w:p>
          <w:p>
            <w:pPr>
              <w:adjustRightInd w:val="0"/>
              <w:snapToGrid w:val="0"/>
              <w:spacing w:line="276" w:lineRule="auto"/>
              <w:rPr>
                <w:rFonts w:ascii="宋体" w:hAnsi="宋体"/>
                <w:szCs w:val="21"/>
                <w:highlight w:val="none"/>
              </w:rPr>
            </w:pPr>
            <w:r>
              <w:rPr>
                <w:rFonts w:hint="eastAsia" w:ascii="宋体" w:hAnsi="宋体"/>
                <w:szCs w:val="21"/>
                <w:highlight w:val="none"/>
              </w:rPr>
              <w:t>通过电话、网络等方式与客户交流沟通，了解顾客意见及建议。并将获得信息及时反馈到相关部门进行处理。</w:t>
            </w:r>
          </w:p>
          <w:p>
            <w:pPr>
              <w:ind w:firstLine="420" w:firstLineChars="0"/>
              <w:rPr>
                <w:highlight w:val="none"/>
              </w:rPr>
            </w:pPr>
            <w:r>
              <w:rPr>
                <w:rFonts w:hint="eastAsia" w:ascii="宋体" w:hAnsi="宋体"/>
                <w:szCs w:val="21"/>
                <w:highlight w:val="none"/>
              </w:rPr>
              <w:t>自上次审核以来尚未发生因产品及工程质量问题导致的客户反馈及投诉情况。</w:t>
            </w: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szCs w:val="20"/>
                <w:highlight w:val="none"/>
              </w:rPr>
            </w:pPr>
            <w:r>
              <w:rPr>
                <w:rFonts w:hint="eastAsia" w:ascii="Times New Roman" w:hAnsi="Times New Roman" w:eastAsia="宋体" w:cs="Lucida Sans"/>
                <w:b/>
                <w:szCs w:val="20"/>
                <w:highlight w:val="none"/>
              </w:rPr>
              <w:t>更改的控制</w:t>
            </w:r>
          </w:p>
          <w:p>
            <w:pPr>
              <w:rPr>
                <w:highlight w:val="none"/>
              </w:rPr>
            </w:pPr>
          </w:p>
        </w:tc>
        <w:tc>
          <w:tcPr>
            <w:tcW w:w="960" w:type="dxa"/>
            <w:vAlign w:val="center"/>
          </w:tcPr>
          <w:p>
            <w:pPr>
              <w:rPr>
                <w:rFonts w:hint="eastAsia" w:ascii="Times New Roman" w:hAnsi="Times New Roman" w:eastAsia="宋体" w:cs="Lucida Sans"/>
                <w:b/>
                <w:szCs w:val="20"/>
                <w:highlight w:val="none"/>
                <w:lang w:val="en-US" w:eastAsia="zh-CN"/>
              </w:rPr>
            </w:pPr>
            <w:r>
              <w:rPr>
                <w:rFonts w:hint="eastAsia" w:ascii="Times New Roman" w:hAnsi="Times New Roman" w:eastAsia="宋体" w:cs="Lucida Sans"/>
                <w:b/>
                <w:szCs w:val="20"/>
                <w:highlight w:val="none"/>
              </w:rPr>
              <w:t>Q8.5.6</w:t>
            </w:r>
          </w:p>
        </w:tc>
        <w:tc>
          <w:tcPr>
            <w:tcW w:w="11277" w:type="dxa"/>
            <w:vAlign w:val="center"/>
          </w:tcPr>
          <w:p>
            <w:pPr>
              <w:ind w:firstLine="420" w:firstLineChars="0"/>
              <w:rPr>
                <w:highlight w:val="none"/>
              </w:rPr>
            </w:pPr>
            <w:r>
              <w:rPr>
                <w:rFonts w:ascii="宋体" w:hAnsi="宋体"/>
                <w:szCs w:val="21"/>
                <w:highlight w:val="none"/>
              </w:rPr>
              <w:t>项目变更</w:t>
            </w:r>
            <w:r>
              <w:rPr>
                <w:rFonts w:hint="eastAsia" w:ascii="宋体" w:hAnsi="宋体"/>
                <w:szCs w:val="21"/>
                <w:highlight w:val="none"/>
                <w:lang w:val="en-US" w:eastAsia="zh-CN"/>
              </w:rPr>
              <w:t>一般有一些情况：</w:t>
            </w:r>
            <w:r>
              <w:rPr>
                <w:rFonts w:ascii="宋体" w:hAnsi="宋体"/>
                <w:szCs w:val="21"/>
                <w:highlight w:val="none"/>
              </w:rPr>
              <w:t>甲方</w:t>
            </w:r>
            <w:r>
              <w:rPr>
                <w:rFonts w:hint="eastAsia" w:ascii="宋体" w:hAnsi="宋体"/>
                <w:szCs w:val="21"/>
                <w:highlight w:val="none"/>
                <w:lang w:val="en-US" w:eastAsia="zh-CN"/>
              </w:rPr>
              <w:t>或相关方</w:t>
            </w:r>
            <w:r>
              <w:rPr>
                <w:rFonts w:ascii="宋体" w:hAnsi="宋体"/>
                <w:szCs w:val="21"/>
                <w:highlight w:val="none"/>
              </w:rPr>
              <w:t>提出</w:t>
            </w:r>
            <w:r>
              <w:rPr>
                <w:rFonts w:hint="eastAsia" w:ascii="宋体" w:hAnsi="宋体"/>
                <w:szCs w:val="21"/>
                <w:highlight w:val="none"/>
                <w:lang w:eastAsia="zh-CN"/>
              </w:rPr>
              <w:t>、</w:t>
            </w:r>
            <w:r>
              <w:rPr>
                <w:rFonts w:hint="eastAsia" w:ascii="宋体" w:hAnsi="宋体"/>
                <w:szCs w:val="21"/>
                <w:highlight w:val="none"/>
                <w:lang w:val="en-US" w:eastAsia="zh-CN"/>
              </w:rPr>
              <w:t>或项目实施过程出现问题，变更需经过评审，并</w:t>
            </w:r>
            <w:r>
              <w:rPr>
                <w:rFonts w:ascii="宋体" w:hAnsi="宋体"/>
                <w:szCs w:val="21"/>
                <w:highlight w:val="none"/>
              </w:rPr>
              <w:t>出具变更表</w:t>
            </w:r>
            <w:r>
              <w:rPr>
                <w:rFonts w:hint="eastAsia" w:ascii="宋体" w:hAnsi="宋体"/>
                <w:szCs w:val="21"/>
                <w:highlight w:val="none"/>
              </w:rPr>
              <w:t>并签字确认，经综合部交由总经理批准后</w:t>
            </w:r>
            <w:r>
              <w:rPr>
                <w:rFonts w:hint="eastAsia" w:ascii="宋体" w:hAnsi="宋体"/>
                <w:szCs w:val="21"/>
                <w:highlight w:val="none"/>
                <w:lang w:val="en-US" w:eastAsia="zh-CN"/>
              </w:rPr>
              <w:t>进行变更</w:t>
            </w:r>
            <w:r>
              <w:rPr>
                <w:rFonts w:hint="eastAsia" w:ascii="宋体" w:hAnsi="宋体"/>
                <w:szCs w:val="21"/>
                <w:highlight w:val="none"/>
              </w:rPr>
              <w:t>。目前无变更情况</w:t>
            </w: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imes New Roman" w:hAnsi="Times New Roman" w:eastAsia="宋体" w:cs="Lucida Sans"/>
                <w:b/>
                <w:szCs w:val="20"/>
              </w:rPr>
            </w:pPr>
            <w:r>
              <w:rPr>
                <w:rFonts w:hint="eastAsia" w:ascii="Times New Roman" w:hAnsi="Times New Roman" w:eastAsia="宋体" w:cs="Lucida Sans"/>
                <w:b/>
                <w:szCs w:val="20"/>
              </w:rPr>
              <w:t>产品和服务的放行</w:t>
            </w:r>
          </w:p>
          <w:p/>
        </w:tc>
        <w:tc>
          <w:tcPr>
            <w:tcW w:w="960" w:type="dxa"/>
            <w:vAlign w:val="center"/>
          </w:tcPr>
          <w:p>
            <w:pPr>
              <w:rPr>
                <w:rFonts w:hint="eastAsia" w:ascii="Times New Roman" w:hAnsi="Times New Roman" w:eastAsia="宋体" w:cs="Lucida Sans"/>
                <w:b/>
                <w:szCs w:val="20"/>
                <w:lang w:val="en-US" w:eastAsia="zh-CN"/>
              </w:rPr>
            </w:pPr>
            <w:r>
              <w:rPr>
                <w:rFonts w:hint="eastAsia" w:ascii="Times New Roman" w:hAnsi="Times New Roman" w:eastAsia="宋体" w:cs="Lucida Sans"/>
                <w:b/>
                <w:szCs w:val="20"/>
                <w:lang w:val="en-US" w:eastAsia="zh-CN"/>
              </w:rPr>
              <w:t>Q8.6</w:t>
            </w:r>
          </w:p>
        </w:tc>
        <w:tc>
          <w:tcPr>
            <w:tcW w:w="11277" w:type="dxa"/>
            <w:vAlign w:val="center"/>
          </w:tcPr>
          <w:p>
            <w:pPr>
              <w:numPr>
                <w:ilvl w:val="0"/>
                <w:numId w:val="1"/>
              </w:numPr>
              <w:rPr>
                <w:rFonts w:hint="eastAsia"/>
                <w:lang w:val="en-US" w:eastAsia="zh-CN"/>
              </w:rPr>
            </w:pPr>
            <w:r>
              <w:rPr>
                <w:rFonts w:hint="eastAsia"/>
                <w:lang w:val="en-US" w:eastAsia="zh-CN"/>
              </w:rPr>
              <w:t>采购产品的放行：公司的采购主要是对办公用品的采购，目前主要是对数量进行清点</w:t>
            </w:r>
          </w:p>
          <w:p>
            <w:pPr>
              <w:rPr>
                <w:rFonts w:hint="default" w:eastAsia="宋体"/>
                <w:lang w:val="en-US" w:eastAsia="zh-CN"/>
              </w:rPr>
            </w:pPr>
            <w:r>
              <w:rPr>
                <w:rFonts w:hint="eastAsia"/>
                <w:lang w:val="en-US" w:eastAsia="zh-CN"/>
              </w:rPr>
              <w:t>2.过程的产品放行：公司设计开发的软件设置有自动监控系统，当出现异常是自动报警，目前没有出现自动报警情况</w:t>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default" w:eastAsia="宋体"/>
                <w:lang w:val="en-US" w:eastAsia="zh-CN"/>
              </w:rPr>
            </w:pPr>
            <w:r>
              <w:rPr>
                <w:rFonts w:hint="eastAsia"/>
                <w:lang w:val="en-US" w:eastAsia="zh-CN"/>
              </w:rPr>
              <w:t>3.成品的放行：</w:t>
            </w:r>
            <w:r>
              <w:rPr>
                <w:rFonts w:hint="default" w:eastAsia="宋体"/>
                <w:lang w:val="en-US" w:eastAsia="zh-CN"/>
              </w:rPr>
              <w:tab/>
            </w:r>
            <w:r>
              <w:rPr>
                <w:rFonts w:hint="default" w:eastAsia="宋体"/>
                <w:lang w:val="en-US" w:eastAsia="zh-CN"/>
              </w:rPr>
              <w:tab/>
            </w:r>
            <w:r>
              <w:rPr>
                <w:rFonts w:hint="default" w:eastAsia="宋体"/>
                <w:lang w:val="en-US" w:eastAsia="zh-CN"/>
              </w:rPr>
              <w:tab/>
            </w:r>
            <w:r>
              <w:rPr>
                <w:rFonts w:hint="default" w:eastAsia="宋体"/>
                <w:lang w:val="en-US" w:eastAsia="zh-CN"/>
              </w:rPr>
              <w:tab/>
            </w:r>
            <w:r>
              <w:rPr>
                <w:rFonts w:hint="default" w:eastAsia="宋体"/>
                <w:lang w:val="en-US" w:eastAsia="zh-CN"/>
              </w:rPr>
              <w:tab/>
            </w:r>
            <w:r>
              <w:rPr>
                <w:rFonts w:hint="default" w:eastAsia="宋体"/>
                <w:lang w:val="en-US" w:eastAsia="zh-CN"/>
              </w:rPr>
              <w:tab/>
            </w:r>
            <w:r>
              <w:rPr>
                <w:rFonts w:hint="default" w:eastAsia="宋体"/>
                <w:lang w:val="en-US" w:eastAsia="zh-CN"/>
              </w:rPr>
              <w:tab/>
            </w:r>
            <w:r>
              <w:rPr>
                <w:rFonts w:hint="default" w:eastAsia="宋体"/>
                <w:lang w:val="en-US" w:eastAsia="zh-CN"/>
              </w:rPr>
              <w:tab/>
            </w:r>
          </w:p>
          <w:p>
            <w:pPr>
              <w:rPr>
                <w:rFonts w:hint="eastAsia"/>
                <w:b/>
                <w:bCs/>
                <w:lang w:val="en-US" w:eastAsia="zh-CN"/>
              </w:rPr>
            </w:pPr>
            <w:r>
              <w:rPr>
                <w:rFonts w:hint="eastAsia"/>
                <w:b/>
                <w:bCs/>
              </w:rPr>
              <w:t>软件开发及维护服务</w:t>
            </w:r>
            <w:r>
              <w:rPr>
                <w:rFonts w:hint="eastAsia"/>
                <w:b/>
                <w:bCs/>
                <w:lang w:val="en-US" w:eastAsia="zh-CN"/>
              </w:rPr>
              <w:t>验收：</w:t>
            </w:r>
          </w:p>
          <w:p>
            <w:pPr>
              <w:rPr>
                <w:rFonts w:hint="default" w:eastAsia="宋体"/>
                <w:lang w:val="en-US" w:eastAsia="zh-CN"/>
              </w:rPr>
            </w:pPr>
            <w:r>
              <w:rPr>
                <w:rFonts w:hint="default" w:eastAsia="宋体"/>
                <w:lang w:val="en-US" w:eastAsia="zh-CN"/>
              </w:rPr>
              <w:t>项目名称</w:t>
            </w:r>
            <w:r>
              <w:rPr>
                <w:rFonts w:hint="default" w:eastAsia="宋体"/>
                <w:lang w:val="en-US" w:eastAsia="zh-CN"/>
              </w:rPr>
              <w:tab/>
            </w:r>
            <w:r>
              <w:rPr>
                <w:rFonts w:hint="default" w:eastAsia="宋体"/>
                <w:lang w:val="en-US" w:eastAsia="zh-CN"/>
              </w:rPr>
              <w:t>智能仓储库存管理系统</w:t>
            </w:r>
          </w:p>
          <w:p>
            <w:pPr>
              <w:rPr>
                <w:rFonts w:hint="default" w:eastAsia="宋体"/>
                <w:lang w:val="en-US" w:eastAsia="zh-CN"/>
              </w:rPr>
            </w:pPr>
            <w:r>
              <w:rPr>
                <w:rFonts w:hint="default" w:eastAsia="宋体"/>
                <w:lang w:val="en-US" w:eastAsia="zh-CN"/>
              </w:rPr>
              <w:t>验收情况表</w:t>
            </w:r>
          </w:p>
          <w:p>
            <w:pPr>
              <w:rPr>
                <w:rFonts w:hint="default" w:eastAsia="宋体"/>
                <w:lang w:val="en-US" w:eastAsia="zh-CN"/>
              </w:rPr>
            </w:pPr>
            <w:r>
              <w:rPr>
                <w:rFonts w:hint="default" w:eastAsia="宋体"/>
                <w:lang w:val="en-US" w:eastAsia="zh-CN"/>
              </w:rPr>
              <w:t>模块</w:t>
            </w:r>
            <w:r>
              <w:rPr>
                <w:rFonts w:hint="default" w:eastAsia="宋体"/>
                <w:lang w:val="en-US" w:eastAsia="zh-CN"/>
              </w:rPr>
              <w:tab/>
            </w:r>
            <w:r>
              <w:rPr>
                <w:rFonts w:hint="eastAsia"/>
                <w:lang w:val="en-US" w:eastAsia="zh-CN"/>
              </w:rPr>
              <w:t xml:space="preserve">              </w:t>
            </w:r>
            <w:r>
              <w:rPr>
                <w:rFonts w:hint="default" w:eastAsia="宋体"/>
                <w:lang w:val="en-US" w:eastAsia="zh-CN"/>
              </w:rPr>
              <w:t>功能</w:t>
            </w:r>
            <w:r>
              <w:rPr>
                <w:rFonts w:hint="default" w:eastAsia="宋体"/>
                <w:lang w:val="en-US" w:eastAsia="zh-CN"/>
              </w:rPr>
              <w:tab/>
            </w:r>
            <w:r>
              <w:rPr>
                <w:rFonts w:hint="eastAsia"/>
                <w:lang w:val="en-US" w:eastAsia="zh-CN"/>
              </w:rPr>
              <w:t xml:space="preserve">                 </w:t>
            </w:r>
            <w:r>
              <w:rPr>
                <w:rFonts w:hint="default" w:eastAsia="宋体"/>
                <w:lang w:val="en-US" w:eastAsia="zh-CN"/>
              </w:rPr>
              <w:t>验收情况</w:t>
            </w:r>
          </w:p>
          <w:p>
            <w:pPr>
              <w:rPr>
                <w:rFonts w:hint="default" w:eastAsia="宋体"/>
                <w:lang w:val="en-US" w:eastAsia="zh-CN"/>
              </w:rPr>
            </w:pPr>
            <w:r>
              <w:rPr>
                <w:rFonts w:hint="default" w:eastAsia="宋体"/>
                <w:lang w:val="en-US" w:eastAsia="zh-CN"/>
              </w:rPr>
              <w:t>基础信息管理</w:t>
            </w:r>
            <w:r>
              <w:rPr>
                <w:rFonts w:hint="default" w:eastAsia="宋体"/>
                <w:lang w:val="en-US" w:eastAsia="zh-CN"/>
              </w:rPr>
              <w:tab/>
            </w:r>
            <w:r>
              <w:rPr>
                <w:rFonts w:hint="default" w:eastAsia="宋体"/>
                <w:lang w:val="en-US" w:eastAsia="zh-CN"/>
              </w:rPr>
              <w:t>基础信息、库位示例图</w:t>
            </w:r>
            <w:r>
              <w:rPr>
                <w:rFonts w:hint="default" w:eastAsia="宋体"/>
                <w:lang w:val="en-US" w:eastAsia="zh-CN"/>
              </w:rPr>
              <w:tab/>
            </w:r>
            <w:r>
              <w:rPr>
                <w:rFonts w:hint="eastAsia"/>
                <w:lang w:val="en-US" w:eastAsia="zh-CN"/>
              </w:rPr>
              <w:t xml:space="preserve">        </w:t>
            </w:r>
            <w:r>
              <w:rPr>
                <w:rFonts w:hint="default" w:eastAsia="宋体"/>
                <w:lang w:val="en-US" w:eastAsia="zh-CN"/>
              </w:rPr>
              <w:t>通过</w:t>
            </w:r>
          </w:p>
          <w:p>
            <w:pPr>
              <w:rPr>
                <w:rFonts w:hint="default" w:eastAsia="宋体"/>
                <w:lang w:val="en-US" w:eastAsia="zh-CN"/>
              </w:rPr>
            </w:pPr>
            <w:r>
              <w:rPr>
                <w:rFonts w:hint="default" w:eastAsia="宋体"/>
                <w:lang w:val="en-US" w:eastAsia="zh-CN"/>
              </w:rPr>
              <w:t>入库管理</w:t>
            </w:r>
            <w:r>
              <w:rPr>
                <w:rFonts w:hint="default" w:eastAsia="宋体"/>
                <w:lang w:val="en-US" w:eastAsia="zh-CN"/>
              </w:rPr>
              <w:tab/>
            </w:r>
            <w:r>
              <w:rPr>
                <w:rFonts w:hint="default" w:eastAsia="宋体"/>
                <w:lang w:val="en-US" w:eastAsia="zh-CN"/>
              </w:rPr>
              <w:t>入库流程、上架策略方案、上架操作方案、库存更新</w:t>
            </w:r>
            <w:r>
              <w:rPr>
                <w:rFonts w:hint="default" w:eastAsia="宋体"/>
                <w:lang w:val="en-US" w:eastAsia="zh-CN"/>
              </w:rPr>
              <w:tab/>
            </w:r>
            <w:r>
              <w:rPr>
                <w:rFonts w:hint="default" w:eastAsia="宋体"/>
                <w:lang w:val="en-US" w:eastAsia="zh-CN"/>
              </w:rPr>
              <w:t>通过</w:t>
            </w:r>
          </w:p>
          <w:p>
            <w:pPr>
              <w:rPr>
                <w:rFonts w:hint="default" w:eastAsia="宋体"/>
                <w:lang w:val="en-US" w:eastAsia="zh-CN"/>
              </w:rPr>
            </w:pPr>
            <w:r>
              <w:rPr>
                <w:rFonts w:hint="default" w:eastAsia="宋体"/>
                <w:lang w:val="en-US" w:eastAsia="zh-CN"/>
              </w:rPr>
              <w:t>出库流程</w:t>
            </w:r>
            <w:r>
              <w:rPr>
                <w:rFonts w:hint="default" w:eastAsia="宋体"/>
                <w:lang w:val="en-US" w:eastAsia="zh-CN"/>
              </w:rPr>
              <w:tab/>
            </w:r>
            <w:r>
              <w:rPr>
                <w:rFonts w:hint="default" w:eastAsia="宋体"/>
                <w:lang w:val="en-US" w:eastAsia="zh-CN"/>
              </w:rPr>
              <w:t>设定出库周转策略、设定出库分配策略、拣货动线</w:t>
            </w:r>
            <w:r>
              <w:rPr>
                <w:rFonts w:hint="default" w:eastAsia="宋体"/>
                <w:lang w:val="en-US" w:eastAsia="zh-CN"/>
              </w:rPr>
              <w:tab/>
            </w:r>
            <w:r>
              <w:rPr>
                <w:rFonts w:hint="default" w:eastAsia="宋体"/>
                <w:lang w:val="en-US" w:eastAsia="zh-CN"/>
              </w:rPr>
              <w:t>通过</w:t>
            </w:r>
          </w:p>
          <w:p>
            <w:pPr>
              <w:rPr>
                <w:rFonts w:hint="default" w:eastAsia="宋体"/>
                <w:lang w:val="en-US" w:eastAsia="zh-CN"/>
              </w:rPr>
            </w:pPr>
            <w:r>
              <w:rPr>
                <w:rFonts w:hint="default" w:eastAsia="宋体"/>
                <w:lang w:val="en-US" w:eastAsia="zh-CN"/>
              </w:rPr>
              <w:t>排车业务流程</w:t>
            </w:r>
            <w:r>
              <w:rPr>
                <w:rFonts w:hint="default" w:eastAsia="宋体"/>
                <w:lang w:val="en-US" w:eastAsia="zh-CN"/>
              </w:rPr>
              <w:tab/>
            </w:r>
            <w:r>
              <w:rPr>
                <w:rFonts w:hint="default" w:eastAsia="宋体"/>
                <w:lang w:val="en-US" w:eastAsia="zh-CN"/>
              </w:rPr>
              <w:t>出库订单、排车计划、排车执行、车辆核实、月台管理</w:t>
            </w:r>
            <w:r>
              <w:rPr>
                <w:rFonts w:hint="default" w:eastAsia="宋体"/>
                <w:lang w:val="en-US" w:eastAsia="zh-CN"/>
              </w:rPr>
              <w:tab/>
            </w:r>
            <w:r>
              <w:rPr>
                <w:rFonts w:hint="default" w:eastAsia="宋体"/>
                <w:lang w:val="en-US" w:eastAsia="zh-CN"/>
              </w:rPr>
              <w:t>通过</w:t>
            </w:r>
          </w:p>
          <w:p>
            <w:pPr>
              <w:rPr>
                <w:rFonts w:hint="default" w:eastAsia="宋体"/>
                <w:lang w:val="en-US" w:eastAsia="zh-CN"/>
              </w:rPr>
            </w:pPr>
            <w:r>
              <w:rPr>
                <w:rFonts w:hint="default" w:eastAsia="宋体"/>
                <w:lang w:val="en-US" w:eastAsia="zh-CN"/>
              </w:rPr>
              <w:t>库存管理和控制</w:t>
            </w:r>
            <w:r>
              <w:rPr>
                <w:rFonts w:hint="default" w:eastAsia="宋体"/>
                <w:lang w:val="en-US" w:eastAsia="zh-CN"/>
              </w:rPr>
              <w:tab/>
            </w:r>
            <w:r>
              <w:rPr>
                <w:rFonts w:hint="default" w:eastAsia="宋体"/>
                <w:lang w:val="en-US" w:eastAsia="zh-CN"/>
              </w:rPr>
              <w:t>盘点管理、调拨管理、移库管理、库存损益、库存初始化</w:t>
            </w:r>
            <w:r>
              <w:rPr>
                <w:rFonts w:hint="default" w:eastAsia="宋体"/>
                <w:lang w:val="en-US" w:eastAsia="zh-CN"/>
              </w:rPr>
              <w:tab/>
            </w:r>
            <w:r>
              <w:rPr>
                <w:rFonts w:hint="default" w:eastAsia="宋体"/>
                <w:lang w:val="en-US" w:eastAsia="zh-CN"/>
              </w:rPr>
              <w:t>通过</w:t>
            </w:r>
          </w:p>
          <w:p>
            <w:pPr>
              <w:rPr>
                <w:rFonts w:hint="default" w:eastAsia="宋体"/>
                <w:lang w:val="en-US" w:eastAsia="zh-CN"/>
              </w:rPr>
            </w:pPr>
            <w:r>
              <w:rPr>
                <w:rFonts w:hint="default" w:eastAsia="宋体"/>
                <w:lang w:val="en-US" w:eastAsia="zh-CN"/>
              </w:rPr>
              <w:t>报表管理</w:t>
            </w:r>
            <w:r>
              <w:rPr>
                <w:rFonts w:hint="default" w:eastAsia="宋体"/>
                <w:lang w:val="en-US" w:eastAsia="zh-CN"/>
              </w:rPr>
              <w:tab/>
            </w:r>
            <w:r>
              <w:rPr>
                <w:rFonts w:hint="default" w:eastAsia="宋体"/>
                <w:lang w:val="en-US" w:eastAsia="zh-CN"/>
              </w:rPr>
              <w:t>库位库存、库存汇总、业 务流水、期初期末报表、 收货明细报表、发货明细 报表、上架记录、库存损 益、出库排行</w:t>
            </w:r>
            <w:r>
              <w:rPr>
                <w:rFonts w:hint="default" w:eastAsia="宋体"/>
                <w:lang w:val="en-US" w:eastAsia="zh-CN"/>
              </w:rPr>
              <w:tab/>
            </w:r>
            <w:r>
              <w:rPr>
                <w:rFonts w:hint="eastAsia"/>
                <w:lang w:val="en-US" w:eastAsia="zh-CN"/>
              </w:rPr>
              <w:t xml:space="preserve"> </w:t>
            </w:r>
            <w:r>
              <w:rPr>
                <w:rFonts w:hint="default" w:eastAsia="宋体"/>
                <w:lang w:val="en-US" w:eastAsia="zh-CN"/>
              </w:rPr>
              <w:t>通过</w:t>
            </w:r>
          </w:p>
          <w:p>
            <w:pPr>
              <w:rPr>
                <w:rFonts w:hint="default" w:eastAsia="宋体"/>
                <w:lang w:val="en-US" w:eastAsia="zh-CN"/>
              </w:rPr>
            </w:pPr>
            <w:r>
              <w:rPr>
                <w:rFonts w:hint="default" w:eastAsia="宋体"/>
                <w:lang w:val="en-US" w:eastAsia="zh-CN"/>
              </w:rPr>
              <w:t xml:space="preserve"> </w:t>
            </w:r>
          </w:p>
          <w:p>
            <w:pPr>
              <w:rPr>
                <w:rFonts w:hint="default" w:ascii="宋体" w:hAnsi="宋体"/>
                <w:b/>
                <w:bCs/>
                <w:szCs w:val="21"/>
                <w:highlight w:val="yellow"/>
                <w:lang w:val="en-US"/>
              </w:rPr>
            </w:pPr>
            <w:r>
              <w:rPr>
                <w:rFonts w:hint="eastAsia"/>
                <w:lang w:val="en-US" w:eastAsia="zh-CN"/>
              </w:rPr>
              <w:t>验收人：</w:t>
            </w:r>
            <w:r>
              <w:drawing>
                <wp:inline distT="0" distB="0" distL="114300" distR="114300">
                  <wp:extent cx="2387600" cy="496570"/>
                  <wp:effectExtent l="0" t="0" r="0" b="1143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tretch>
                            <a:fillRect/>
                          </a:stretch>
                        </pic:blipFill>
                        <pic:spPr>
                          <a:xfrm>
                            <a:off x="0" y="0"/>
                            <a:ext cx="2387600" cy="496570"/>
                          </a:xfrm>
                          <a:prstGeom prst="rect">
                            <a:avLst/>
                          </a:prstGeom>
                          <a:noFill/>
                          <a:ln>
                            <a:noFill/>
                          </a:ln>
                        </pic:spPr>
                      </pic:pic>
                    </a:graphicData>
                  </a:graphic>
                </wp:inline>
              </w:drawing>
            </w:r>
          </w:p>
          <w:p>
            <w:pPr>
              <w:rPr>
                <w:rFonts w:hint="eastAsia" w:ascii="宋体" w:hAnsi="宋体"/>
                <w:b/>
                <w:bCs/>
                <w:szCs w:val="21"/>
                <w:highlight w:val="none"/>
              </w:rPr>
            </w:pPr>
            <w:r>
              <w:drawing>
                <wp:inline distT="0" distB="0" distL="114300" distR="114300">
                  <wp:extent cx="4032885" cy="3823335"/>
                  <wp:effectExtent l="0" t="0" r="5715" b="1206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4032885" cy="3823335"/>
                          </a:xfrm>
                          <a:prstGeom prst="rect">
                            <a:avLst/>
                          </a:prstGeom>
                          <a:noFill/>
                          <a:ln>
                            <a:noFill/>
                          </a:ln>
                        </pic:spPr>
                      </pic:pic>
                    </a:graphicData>
                  </a:graphic>
                </wp:inline>
              </w:drawing>
            </w:r>
          </w:p>
          <w:p>
            <w:pPr>
              <w:rPr>
                <w:rFonts w:hint="eastAsia" w:ascii="宋体" w:hAnsi="宋体"/>
                <w:b/>
                <w:bCs/>
                <w:szCs w:val="21"/>
                <w:highlight w:val="none"/>
              </w:rPr>
            </w:pPr>
          </w:p>
          <w:p>
            <w:pPr>
              <w:rPr>
                <w:rFonts w:hint="eastAsia" w:ascii="宋体" w:hAnsi="宋体"/>
                <w:szCs w:val="21"/>
                <w:highlight w:val="none"/>
              </w:rPr>
            </w:pPr>
            <w:r>
              <w:rPr>
                <w:rFonts w:hint="eastAsia" w:ascii="宋体" w:hAnsi="宋体"/>
                <w:b/>
                <w:bCs/>
                <w:szCs w:val="21"/>
                <w:highlight w:val="none"/>
              </w:rPr>
              <w:t>智能电网系统技术咨询</w:t>
            </w:r>
            <w:r>
              <w:rPr>
                <w:rFonts w:hint="eastAsia" w:ascii="宋体" w:hAnsi="宋体"/>
                <w:b/>
                <w:bCs/>
                <w:szCs w:val="21"/>
                <w:highlight w:val="none"/>
                <w:lang w:val="en-US" w:eastAsia="zh-CN"/>
              </w:rPr>
              <w:t>验收</w:t>
            </w:r>
            <w:r>
              <w:rPr>
                <w:rFonts w:hint="eastAsia" w:ascii="宋体" w:hAnsi="宋体"/>
                <w:szCs w:val="21"/>
                <w:highlight w:val="none"/>
              </w:rPr>
              <w:t xml:space="preserve"> </w:t>
            </w:r>
          </w:p>
          <w:p>
            <w:pPr>
              <w:rPr>
                <w:rFonts w:hint="default" w:eastAsia="宋体"/>
                <w:lang w:val="en-US" w:eastAsia="zh-CN"/>
              </w:rPr>
            </w:pPr>
            <w:r>
              <w:rPr>
                <w:rFonts w:hint="default" w:eastAsia="宋体"/>
                <w:lang w:val="en-US" w:eastAsia="zh-CN"/>
              </w:rPr>
              <w:t>项目名称</w:t>
            </w:r>
            <w:r>
              <w:rPr>
                <w:rFonts w:hint="default" w:eastAsia="宋体"/>
                <w:lang w:val="en-US" w:eastAsia="zh-CN"/>
              </w:rPr>
              <w:tab/>
            </w:r>
            <w:r>
              <w:rPr>
                <w:rFonts w:hint="default" w:eastAsia="宋体"/>
                <w:lang w:val="en-US" w:eastAsia="zh-CN"/>
              </w:rPr>
              <w:t>反窃电模块测试项目</w:t>
            </w:r>
          </w:p>
          <w:p>
            <w:pPr>
              <w:rPr>
                <w:rFonts w:hint="default" w:eastAsia="宋体"/>
                <w:lang w:val="en-US" w:eastAsia="zh-CN"/>
              </w:rPr>
            </w:pPr>
            <w:r>
              <w:rPr>
                <w:rFonts w:hint="default" w:eastAsia="宋体"/>
                <w:lang w:val="en-US" w:eastAsia="zh-CN"/>
              </w:rPr>
              <w:t>一、</w:t>
            </w:r>
            <w:r>
              <w:rPr>
                <w:rFonts w:hint="default" w:eastAsia="宋体"/>
                <w:lang w:val="en-US" w:eastAsia="zh-CN"/>
              </w:rPr>
              <w:tab/>
            </w:r>
            <w:r>
              <w:rPr>
                <w:rFonts w:hint="default" w:eastAsia="宋体"/>
                <w:lang w:val="en-US" w:eastAsia="zh-CN"/>
              </w:rPr>
              <w:t>测试准备事项（即测试需提前准备好相关资料）</w:t>
            </w:r>
          </w:p>
          <w:p>
            <w:pPr>
              <w:rPr>
                <w:rFonts w:hint="default" w:eastAsia="宋体"/>
                <w:lang w:val="en-US" w:eastAsia="zh-CN"/>
              </w:rPr>
            </w:pPr>
            <w:r>
              <w:rPr>
                <w:rFonts w:hint="default" w:eastAsia="宋体"/>
                <w:lang w:val="en-US" w:eastAsia="zh-CN"/>
              </w:rPr>
              <w:t>1、</w:t>
            </w:r>
            <w:r>
              <w:rPr>
                <w:rFonts w:hint="default" w:eastAsia="宋体"/>
                <w:lang w:val="en-US" w:eastAsia="zh-CN"/>
              </w:rPr>
              <w:tab/>
            </w:r>
            <w:r>
              <w:rPr>
                <w:rFonts w:hint="default" w:eastAsia="宋体"/>
                <w:lang w:val="en-US" w:eastAsia="zh-CN"/>
              </w:rPr>
              <w:t>测试环境：http://10.233. 249. 215:8080/sgims//login?ticket=ll</w:t>
            </w:r>
          </w:p>
          <w:p>
            <w:pPr>
              <w:rPr>
                <w:rFonts w:hint="default" w:eastAsia="宋体"/>
                <w:lang w:val="en-US" w:eastAsia="zh-CN"/>
              </w:rPr>
            </w:pPr>
            <w:r>
              <w:rPr>
                <w:rFonts w:hint="default" w:eastAsia="宋体"/>
                <w:lang w:val="en-US" w:eastAsia="zh-CN"/>
              </w:rPr>
              <w:t>2、</w:t>
            </w:r>
            <w:r>
              <w:rPr>
                <w:rFonts w:hint="default" w:eastAsia="宋体"/>
                <w:lang w:val="en-US" w:eastAsia="zh-CN"/>
              </w:rPr>
              <w:tab/>
            </w:r>
            <w:r>
              <w:rPr>
                <w:rFonts w:hint="default" w:eastAsia="宋体"/>
                <w:lang w:val="en-US" w:eastAsia="zh-CN"/>
              </w:rPr>
              <w:t>测试登陆账号密码：</w:t>
            </w:r>
          </w:p>
          <w:p>
            <w:pPr>
              <w:rPr>
                <w:rFonts w:hint="default" w:eastAsia="宋体"/>
                <w:lang w:val="en-US" w:eastAsia="zh-CN"/>
              </w:rPr>
            </w:pPr>
            <w:r>
              <w:rPr>
                <w:rFonts w:hint="default" w:eastAsia="宋体"/>
                <w:lang w:val="en-US" w:eastAsia="zh-CN"/>
              </w:rPr>
              <w:t>账号：demo 密码：hnl23456</w:t>
            </w:r>
          </w:p>
          <w:p>
            <w:pPr>
              <w:rPr>
                <w:rFonts w:hint="default" w:eastAsia="宋体"/>
                <w:lang w:val="en-US" w:eastAsia="zh-CN"/>
              </w:rPr>
            </w:pPr>
            <w:r>
              <w:rPr>
                <w:rFonts w:hint="default" w:eastAsia="宋体"/>
                <w:lang w:val="en-US" w:eastAsia="zh-CN"/>
              </w:rPr>
              <w:t>二、</w:t>
            </w:r>
            <w:r>
              <w:rPr>
                <w:rFonts w:hint="default" w:eastAsia="宋体"/>
                <w:lang w:val="en-US" w:eastAsia="zh-CN"/>
              </w:rPr>
              <w:tab/>
            </w:r>
            <w:r>
              <w:rPr>
                <w:rFonts w:hint="default" w:eastAsia="宋体"/>
                <w:lang w:val="en-US" w:eastAsia="zh-CN"/>
              </w:rPr>
              <w:t>测试内容</w:t>
            </w:r>
          </w:p>
          <w:p>
            <w:pPr>
              <w:rPr>
                <w:rFonts w:hint="default" w:eastAsia="宋体"/>
                <w:lang w:val="en-US" w:eastAsia="zh-CN"/>
              </w:rPr>
            </w:pPr>
            <w:r>
              <w:rPr>
                <w:rFonts w:hint="default" w:eastAsia="宋体"/>
                <w:lang w:val="en-US" w:eastAsia="zh-CN"/>
              </w:rPr>
              <w:t>1、</w:t>
            </w:r>
            <w:r>
              <w:rPr>
                <w:rFonts w:hint="default" w:eastAsia="宋体"/>
                <w:lang w:val="en-US" w:eastAsia="zh-CN"/>
              </w:rPr>
              <w:tab/>
            </w:r>
            <w:r>
              <w:rPr>
                <w:rFonts w:hint="default" w:eastAsia="宋体"/>
                <w:lang w:val="en-US" w:eastAsia="zh-CN"/>
              </w:rPr>
              <w:t>反窃电模块选择日期刷新数据展示功能。</w:t>
            </w:r>
          </w:p>
          <w:p>
            <w:pPr>
              <w:rPr>
                <w:rFonts w:hint="default" w:eastAsia="宋体"/>
                <w:lang w:val="en-US" w:eastAsia="zh-CN"/>
              </w:rPr>
            </w:pPr>
            <w:r>
              <w:rPr>
                <w:rFonts w:hint="default" w:eastAsia="宋体"/>
                <w:lang w:val="en-US" w:eastAsia="zh-CN"/>
              </w:rPr>
              <w:t>2、</w:t>
            </w:r>
            <w:r>
              <w:rPr>
                <w:rFonts w:hint="default" w:eastAsia="宋体"/>
                <w:lang w:val="en-US" w:eastAsia="zh-CN"/>
              </w:rPr>
              <w:tab/>
            </w:r>
            <w:r>
              <w:rPr>
                <w:rFonts w:hint="default" w:eastAsia="宋体"/>
                <w:lang w:val="en-US" w:eastAsia="zh-CN"/>
              </w:rPr>
              <w:t>反窃电模块地图穿透刷新数据展示功能。</w:t>
            </w:r>
          </w:p>
          <w:p>
            <w:pPr>
              <w:rPr>
                <w:rFonts w:hint="default" w:eastAsia="宋体"/>
                <w:lang w:val="en-US" w:eastAsia="zh-CN"/>
              </w:rPr>
            </w:pPr>
            <w:r>
              <w:rPr>
                <w:rFonts w:hint="default" w:eastAsia="宋体"/>
                <w:lang w:val="en-US" w:eastAsia="zh-CN"/>
              </w:rPr>
              <w:t>三、</w:t>
            </w:r>
            <w:r>
              <w:rPr>
                <w:rFonts w:hint="default" w:eastAsia="宋体"/>
                <w:lang w:val="en-US" w:eastAsia="zh-CN"/>
              </w:rPr>
              <w:tab/>
            </w:r>
            <w:r>
              <w:rPr>
                <w:rFonts w:hint="default" w:eastAsia="宋体"/>
                <w:lang w:val="en-US" w:eastAsia="zh-CN"/>
              </w:rPr>
              <w:t>测试方法与步骤</w:t>
            </w:r>
          </w:p>
          <w:p>
            <w:pPr>
              <w:rPr>
                <w:rFonts w:hint="default" w:eastAsia="宋体"/>
                <w:lang w:val="en-US" w:eastAsia="zh-CN"/>
              </w:rPr>
            </w:pPr>
            <w:r>
              <w:rPr>
                <w:rFonts w:hint="default" w:eastAsia="宋体"/>
                <w:lang w:val="en-US" w:eastAsia="zh-CN"/>
              </w:rPr>
              <w:t>第一步：选中反窃电线损点击反窃电，选择日期，点击刷新按钮。</w:t>
            </w:r>
          </w:p>
          <w:p>
            <w:pPr>
              <w:rPr>
                <w:rFonts w:hint="default" w:eastAsia="宋体"/>
                <w:lang w:val="en-US" w:eastAsia="zh-CN"/>
              </w:rPr>
            </w:pPr>
            <w:r>
              <w:rPr>
                <w:rFonts w:hint="default" w:eastAsia="宋体"/>
                <w:lang w:val="en-US" w:eastAsia="zh-CN"/>
              </w:rPr>
              <w:t>第二步：点击市（州）地图穿透至市（州）公司反窃电各数据模块监控展示。 第三步：点击县地图穿透至县公司反窃电各数据模块监控展示。</w:t>
            </w:r>
          </w:p>
          <w:p>
            <w:pPr>
              <w:rPr>
                <w:rFonts w:hint="default" w:eastAsia="宋体"/>
                <w:lang w:val="en-US" w:eastAsia="zh-CN"/>
              </w:rPr>
            </w:pPr>
            <w:r>
              <w:drawing>
                <wp:inline distT="0" distB="0" distL="114300" distR="114300">
                  <wp:extent cx="5251450" cy="3378200"/>
                  <wp:effectExtent l="0" t="0" r="635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0"/>
                          <a:stretch>
                            <a:fillRect/>
                          </a:stretch>
                        </pic:blipFill>
                        <pic:spPr>
                          <a:xfrm>
                            <a:off x="0" y="0"/>
                            <a:ext cx="5251450" cy="3378200"/>
                          </a:xfrm>
                          <a:prstGeom prst="rect">
                            <a:avLst/>
                          </a:prstGeom>
                          <a:noFill/>
                          <a:ln>
                            <a:noFill/>
                          </a:ln>
                        </pic:spPr>
                      </pic:pic>
                    </a:graphicData>
                  </a:graphic>
                </wp:inline>
              </w:drawing>
            </w:r>
            <w:r>
              <w:drawing>
                <wp:inline distT="0" distB="0" distL="114300" distR="114300">
                  <wp:extent cx="3600450" cy="3943350"/>
                  <wp:effectExtent l="0" t="0" r="6350" b="635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1"/>
                          <a:stretch>
                            <a:fillRect/>
                          </a:stretch>
                        </pic:blipFill>
                        <pic:spPr>
                          <a:xfrm>
                            <a:off x="0" y="0"/>
                            <a:ext cx="3600450" cy="3943350"/>
                          </a:xfrm>
                          <a:prstGeom prst="rect">
                            <a:avLst/>
                          </a:prstGeom>
                          <a:noFill/>
                          <a:ln>
                            <a:noFill/>
                          </a:ln>
                        </pic:spPr>
                      </pic:pic>
                    </a:graphicData>
                  </a:graphic>
                </wp:inline>
              </w:drawing>
            </w:r>
            <w:r>
              <w:drawing>
                <wp:inline distT="0" distB="0" distL="114300" distR="114300">
                  <wp:extent cx="3683000" cy="3613150"/>
                  <wp:effectExtent l="0" t="0" r="0" b="635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2"/>
                          <a:stretch>
                            <a:fillRect/>
                          </a:stretch>
                        </pic:blipFill>
                        <pic:spPr>
                          <a:xfrm>
                            <a:off x="0" y="0"/>
                            <a:ext cx="3683000" cy="3613150"/>
                          </a:xfrm>
                          <a:prstGeom prst="rect">
                            <a:avLst/>
                          </a:prstGeom>
                          <a:noFill/>
                          <a:ln>
                            <a:noFill/>
                          </a:ln>
                        </pic:spPr>
                      </pic:pic>
                    </a:graphicData>
                  </a:graphic>
                </wp:inline>
              </w:drawing>
            </w:r>
          </w:p>
          <w:p>
            <w:pPr>
              <w:rPr>
                <w:rFonts w:hint="default" w:eastAsia="宋体"/>
                <w:lang w:val="en-US" w:eastAsia="zh-CN"/>
              </w:rPr>
            </w:pPr>
          </w:p>
        </w:tc>
        <w:tc>
          <w:tcPr>
            <w:tcW w:w="88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76" w:lineRule="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顾客反馈及满意信息收集</w:t>
            </w:r>
          </w:p>
        </w:tc>
        <w:tc>
          <w:tcPr>
            <w:tcW w:w="960" w:type="dxa"/>
            <w:vAlign w:val="center"/>
          </w:tcPr>
          <w:p>
            <w:pPr>
              <w:spacing w:line="276" w:lineRule="auto"/>
              <w:rPr>
                <w:rFonts w:hint="eastAsia"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9.1.2</w:t>
            </w:r>
          </w:p>
        </w:tc>
        <w:tc>
          <w:tcPr>
            <w:tcW w:w="11277" w:type="dxa"/>
            <w:vAlign w:val="center"/>
          </w:tcPr>
          <w:p>
            <w:pP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公司</w:t>
            </w:r>
            <w:r>
              <w:rPr>
                <w:rFonts w:hint="eastAsia" w:asciiTheme="minorEastAsia" w:hAnsiTheme="minorEastAsia" w:eastAsiaTheme="minorEastAsia"/>
                <w:szCs w:val="21"/>
              </w:rPr>
              <w:t>主要采用每年进行一次顾客满意度调查表的方式进行顾客满意的监视和测量</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并编制《满意</w:t>
            </w:r>
            <w:r>
              <w:rPr>
                <w:rFonts w:hint="eastAsia" w:asciiTheme="minorEastAsia" w:hAnsiTheme="minorEastAsia" w:eastAsiaTheme="minorEastAsia"/>
                <w:szCs w:val="21"/>
                <w:lang w:eastAsia="zh-CN"/>
              </w:rPr>
              <w:t>度</w:t>
            </w:r>
            <w:r>
              <w:rPr>
                <w:rFonts w:hint="eastAsia" w:asciiTheme="minorEastAsia" w:hAnsiTheme="minorEastAsia" w:eastAsiaTheme="minorEastAsia"/>
                <w:szCs w:val="21"/>
              </w:rPr>
              <w:t>调查表》</w:t>
            </w:r>
            <w:r>
              <w:rPr>
                <w:rFonts w:hint="eastAsia" w:asciiTheme="minorEastAsia" w:hAnsiTheme="minorEastAsia" w:eastAsiaTheme="minorEastAsia"/>
                <w:szCs w:val="21"/>
                <w:lang w:eastAsia="zh-CN"/>
              </w:rPr>
              <w:t>。</w:t>
            </w:r>
          </w:p>
          <w:p>
            <w:pPr>
              <w:rPr>
                <w:rFonts w:hint="eastAsia" w:asciiTheme="minorEastAsia" w:hAnsiTheme="minorEastAsia" w:eastAsiaTheme="minorEastAsia"/>
                <w:szCs w:val="21"/>
              </w:rPr>
            </w:pPr>
            <w:r>
              <w:rPr>
                <w:rFonts w:hint="eastAsia" w:asciiTheme="minorEastAsia" w:hAnsiTheme="minorEastAsia" w:eastAsiaTheme="minorEastAsia"/>
                <w:szCs w:val="21"/>
              </w:rPr>
              <w:t>调查内容包括：交货期、质量、技术能力、价格、售后服务等。 </w:t>
            </w:r>
          </w:p>
          <w:p>
            <w:pPr>
              <w:rPr>
                <w:rFonts w:hint="eastAsia" w:asciiTheme="minorEastAsia" w:hAnsiTheme="minorEastAsia" w:eastAsiaTheme="minorEastAsia"/>
                <w:szCs w:val="21"/>
              </w:rPr>
            </w:pPr>
            <w:r>
              <w:rPr>
                <w:rFonts w:hint="eastAsia" w:asciiTheme="minorEastAsia" w:hAnsiTheme="minorEastAsia" w:eastAsiaTheme="minorEastAsia"/>
                <w:szCs w:val="21"/>
              </w:rPr>
              <w:t>公司于</w:t>
            </w:r>
            <w:r>
              <w:rPr>
                <w:rFonts w:hint="eastAsia" w:asciiTheme="minorEastAsia" w:hAnsiTheme="minorEastAsia" w:eastAsiaTheme="minorEastAsia"/>
                <w:szCs w:val="21"/>
                <w:lang w:val="en-US" w:eastAsia="zh-CN"/>
              </w:rPr>
              <w:t>2020</w:t>
            </w:r>
            <w:r>
              <w:rPr>
                <w:rFonts w:hint="eastAsia" w:asciiTheme="minorEastAsia" w:hAnsiTheme="minorEastAsia" w:eastAsiaTheme="minorEastAsia"/>
                <w:szCs w:val="21"/>
              </w:rPr>
              <w:t>年对主要客户进行了一次满意度调查，调查内容基本完整、充分。调查有效 </w:t>
            </w:r>
          </w:p>
          <w:p>
            <w:pPr>
              <w:rPr>
                <w:rFonts w:hint="default"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抽查满意度调查结果：《顾客满意度调查表》，</w:t>
            </w:r>
            <w:r>
              <w:rPr>
                <w:rFonts w:hint="eastAsia" w:asciiTheme="minorEastAsia" w:hAnsiTheme="minorEastAsia" w:eastAsiaTheme="minorEastAsia"/>
                <w:szCs w:val="21"/>
                <w:lang w:val="en-US" w:eastAsia="zh-CN"/>
              </w:rPr>
              <w:t>客户均对相关内容进行了反馈，从统计数据中可以看出，顾客满意度为96%</w:t>
            </w:r>
            <w:r>
              <w:rPr>
                <w:rFonts w:hint="eastAsia" w:asciiTheme="minorEastAsia" w:hAnsiTheme="minorEastAsia" w:eastAsiaTheme="minorEastAsia"/>
                <w:szCs w:val="21"/>
              </w:rPr>
              <w:t>，符合目标≥95%的要求</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 </w:t>
            </w:r>
          </w:p>
        </w:tc>
        <w:tc>
          <w:tcPr>
            <w:tcW w:w="887" w:type="dxa"/>
            <w:vAlign w:val="top"/>
          </w:tcPr>
          <w:p>
            <w:pPr>
              <w:spacing w:line="276" w:lineRule="auto"/>
              <w:rPr>
                <w:rFonts w:cs="Times New Roman" w:asciiTheme="minorEastAsia" w:hAnsiTheme="minorEastAsia" w:eastAsia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szCs w:val="20"/>
              </w:rPr>
            </w:pPr>
            <w:r>
              <w:rPr>
                <w:rFonts w:hint="eastAsia" w:ascii="Times New Roman" w:hAnsi="Times New Roman" w:eastAsia="宋体" w:cs="Lucida Sans"/>
                <w:b/>
                <w:szCs w:val="20"/>
              </w:rPr>
              <w:t>不合格品的控制</w:t>
            </w:r>
          </w:p>
          <w:p>
            <w:pPr>
              <w:rPr>
                <w:rFonts w:ascii="Times New Roman" w:hAnsi="Times New Roman" w:eastAsia="宋体" w:cs="Lucida Sans"/>
                <w:b/>
                <w:szCs w:val="20"/>
              </w:rPr>
            </w:pPr>
            <w:r>
              <w:rPr>
                <w:rFonts w:hint="eastAsia" w:ascii="Times New Roman" w:hAnsi="Times New Roman" w:eastAsia="宋体" w:cs="Lucida Sans"/>
                <w:b/>
                <w:szCs w:val="20"/>
              </w:rPr>
              <w:t>纠正和纠正措施</w:t>
            </w:r>
          </w:p>
          <w:p/>
        </w:tc>
        <w:tc>
          <w:tcPr>
            <w:tcW w:w="960" w:type="dxa"/>
            <w:vAlign w:val="center"/>
          </w:tcPr>
          <w:p>
            <w:pPr>
              <w:rPr>
                <w:rFonts w:ascii="Times New Roman" w:hAnsi="Times New Roman" w:eastAsia="宋体" w:cs="Lucida Sans"/>
                <w:b/>
                <w:szCs w:val="20"/>
              </w:rPr>
            </w:pPr>
            <w:r>
              <w:rPr>
                <w:rFonts w:hint="eastAsia" w:ascii="Times New Roman" w:hAnsi="Times New Roman" w:eastAsia="宋体" w:cs="Lucida Sans"/>
                <w:b/>
                <w:szCs w:val="20"/>
              </w:rPr>
              <w:t>Q:8.7</w:t>
            </w:r>
          </w:p>
          <w:p>
            <w:r>
              <w:rPr>
                <w:rFonts w:hint="eastAsia" w:ascii="Times New Roman" w:hAnsi="Times New Roman" w:eastAsia="宋体" w:cs="Lucida Sans"/>
                <w:b/>
                <w:szCs w:val="20"/>
                <w:lang w:val="en-US" w:eastAsia="zh-CN"/>
              </w:rPr>
              <w:t>10.2</w:t>
            </w:r>
          </w:p>
        </w:tc>
        <w:tc>
          <w:tcPr>
            <w:tcW w:w="11277" w:type="dxa"/>
            <w:vAlign w:val="center"/>
          </w:tcPr>
          <w:p>
            <w:pPr>
              <w:rPr>
                <w:rFonts w:ascii="Times New Roman" w:hAnsi="Times New Roman" w:eastAsia="宋体" w:cs="Lucida Sans"/>
                <w:b w:val="0"/>
                <w:bCs/>
                <w:szCs w:val="20"/>
              </w:rPr>
            </w:pPr>
            <w:r>
              <w:rPr>
                <w:rFonts w:hint="eastAsia" w:ascii="Times New Roman" w:hAnsi="Times New Roman" w:eastAsia="宋体" w:cs="Lucida Sans"/>
                <w:b w:val="0"/>
                <w:bCs/>
                <w:szCs w:val="20"/>
              </w:rPr>
              <w:t>质量管理改进</w:t>
            </w:r>
          </w:p>
          <w:p>
            <w:pPr>
              <w:ind w:firstLine="420" w:firstLineChars="200"/>
              <w:rPr>
                <w:rFonts w:ascii="Times New Roman" w:hAnsi="Times New Roman" w:eastAsia="宋体" w:cs="Lucida Sans"/>
                <w:b w:val="0"/>
                <w:bCs/>
                <w:szCs w:val="20"/>
              </w:rPr>
            </w:pPr>
            <w:r>
              <w:rPr>
                <w:rFonts w:hint="eastAsia" w:cs="Lucida Sans"/>
                <w:b w:val="0"/>
                <w:bCs/>
                <w:szCs w:val="20"/>
                <w:lang w:eastAsia="zh-CN"/>
              </w:rPr>
              <w:t>项目</w:t>
            </w:r>
            <w:r>
              <w:rPr>
                <w:rFonts w:hint="eastAsia" w:ascii="Times New Roman" w:hAnsi="Times New Roman" w:eastAsia="宋体" w:cs="Lucida Sans"/>
                <w:b w:val="0"/>
                <w:bCs/>
                <w:szCs w:val="20"/>
              </w:rPr>
              <w:t>部长介绍，公司制定了《不合格品控制程序》和《纠正预防措施控制程序》，对不合格品和不符合的识别和控制有明确的规定。</w:t>
            </w:r>
          </w:p>
          <w:p>
            <w:pPr>
              <w:ind w:firstLine="420" w:firstLineChars="200"/>
              <w:rPr>
                <w:rFonts w:ascii="Times New Roman" w:hAnsi="Times New Roman" w:eastAsia="宋体" w:cs="Lucida Sans"/>
                <w:b w:val="0"/>
                <w:bCs/>
                <w:szCs w:val="20"/>
              </w:rPr>
            </w:pPr>
            <w:r>
              <w:rPr>
                <w:rFonts w:hint="eastAsia" w:ascii="Times New Roman" w:hAnsi="Times New Roman" w:eastAsia="宋体" w:cs="Lucida Sans"/>
                <w:b w:val="0"/>
                <w:bCs/>
                <w:szCs w:val="20"/>
              </w:rPr>
              <w:t>对重大不合格的评审和处置，总经理负责对质量事故的奖罚和事故责任追究。对不合格处置方法：</w:t>
            </w:r>
            <w:r>
              <w:rPr>
                <w:rFonts w:hint="eastAsia" w:cs="Lucida Sans"/>
                <w:b w:val="0"/>
                <w:bCs/>
                <w:szCs w:val="20"/>
                <w:lang w:eastAsia="zh-CN"/>
              </w:rPr>
              <w:t>返工、返修、退回供应商。对采购的不合格采取退回供应商</w:t>
            </w:r>
            <w:r>
              <w:rPr>
                <w:rFonts w:hint="eastAsia" w:ascii="Times New Roman" w:hAnsi="Times New Roman" w:eastAsia="宋体" w:cs="Lucida Sans"/>
                <w:b w:val="0"/>
                <w:bCs/>
                <w:szCs w:val="20"/>
              </w:rPr>
              <w:t>等</w:t>
            </w:r>
            <w:r>
              <w:rPr>
                <w:rFonts w:hint="eastAsia" w:cs="Lucida Sans"/>
                <w:b w:val="0"/>
                <w:bCs/>
                <w:szCs w:val="20"/>
                <w:lang w:eastAsia="zh-CN"/>
              </w:rPr>
              <w:t>方法</w:t>
            </w:r>
            <w:r>
              <w:rPr>
                <w:rFonts w:hint="eastAsia" w:ascii="Times New Roman" w:hAnsi="Times New Roman" w:eastAsia="宋体" w:cs="Lucida Sans"/>
                <w:b w:val="0"/>
                <w:bCs/>
                <w:szCs w:val="20"/>
              </w:rPr>
              <w:t>。</w:t>
            </w:r>
          </w:p>
          <w:p>
            <w:pPr>
              <w:rPr>
                <w:rFonts w:ascii="Times New Roman" w:hAnsi="Times New Roman" w:eastAsia="宋体" w:cs="Lucida Sans"/>
                <w:b w:val="0"/>
                <w:bCs/>
                <w:szCs w:val="20"/>
              </w:rPr>
            </w:pPr>
            <w:r>
              <w:rPr>
                <w:rFonts w:hint="eastAsia" w:ascii="Times New Roman" w:hAnsi="Times New Roman" w:eastAsia="宋体" w:cs="Lucida Sans"/>
                <w:b w:val="0"/>
                <w:bCs/>
                <w:szCs w:val="20"/>
              </w:rPr>
              <w:t>经交流，公司的质量平稳，没有出现不符合</w:t>
            </w:r>
          </w:p>
          <w:p>
            <w:pPr>
              <w:rPr>
                <w:rFonts w:hint="eastAsia" w:ascii="Times New Roman" w:hAnsi="Times New Roman" w:eastAsia="宋体" w:cs="Lucida Sans"/>
                <w:b w:val="0"/>
                <w:bCs/>
                <w:szCs w:val="20"/>
              </w:rPr>
            </w:pPr>
          </w:p>
          <w:p>
            <w:pPr>
              <w:rPr>
                <w:rFonts w:ascii="Times New Roman" w:hAnsi="Times New Roman" w:eastAsia="宋体" w:cs="Lucida Sans"/>
                <w:b w:val="0"/>
                <w:bCs/>
                <w:szCs w:val="20"/>
              </w:rPr>
            </w:pPr>
            <w:r>
              <w:rPr>
                <w:rFonts w:hint="eastAsia" w:ascii="Times New Roman" w:hAnsi="Times New Roman" w:eastAsia="宋体" w:cs="Lucida Sans"/>
                <w:b w:val="0"/>
                <w:bCs/>
                <w:szCs w:val="20"/>
              </w:rPr>
              <w:t>--提供1份</w:t>
            </w:r>
            <w:r>
              <w:rPr>
                <w:rFonts w:hint="eastAsia" w:cs="Lucida Sans"/>
                <w:b w:val="0"/>
                <w:bCs/>
                <w:szCs w:val="20"/>
                <w:lang w:val="en-US" w:eastAsia="zh-CN"/>
              </w:rPr>
              <w:t>内审</w:t>
            </w:r>
            <w:r>
              <w:rPr>
                <w:rFonts w:hint="eastAsia" w:ascii="Times New Roman" w:hAnsi="Times New Roman" w:eastAsia="宋体" w:cs="Lucida Sans"/>
                <w:b w:val="0"/>
                <w:bCs/>
                <w:szCs w:val="20"/>
              </w:rPr>
              <w:t>不符合处置单</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不符合报告</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受审核部门</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综合部</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审核员</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 xml:space="preserve">李坤 </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审核日期</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2020.6.10</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严重程度</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■一般不符合       □严重不符合</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本次内部审核共  1  项第 1   项</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审核依据</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 xml:space="preserve">■ GB/T 19001-2016 idt ISO9001:2015 </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 公司管理手册、程序文件、有关法律法规和其它要求</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不符合事实描述：</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 xml:space="preserve"> 审核发现,综合部未按照要求对外来文件清单中法律法规进行及时更新；</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不符合标准条款：GB/T19001-2016 idt ISO9001:2015标准7.5.3条款。</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不符合标准条款内容：成文信息的控制</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纠正措施要求： ■纠正        ■制定纠正措施并实施</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验证要求：     ■审核结束后   5   日内对纠正结果进行现场验证。</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 xml:space="preserve">               □将制定的纠正措施的可行性报管理者代表审批。</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 xml:space="preserve">               □提供纠正措施实施的证实性资料并在审核结束后       日现场验证实施的有效性。</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 xml:space="preserve">               □提供纠正措施实施的证实性资料并在下次内部审核时验证实施的有效性。</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审核员</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 xml:space="preserve">李坤 </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审核组长</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 xml:space="preserve">李坤 </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日  期</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2020.6.10</w:t>
            </w:r>
          </w:p>
          <w:p>
            <w:pPr>
              <w:ind w:firstLine="420" w:firstLineChars="200"/>
              <w:rPr>
                <w:rFonts w:hint="eastAsia" w:ascii="Times New Roman" w:hAnsi="Times New Roman" w:eastAsia="宋体" w:cs="Lucida Sans"/>
                <w:b w:val="0"/>
                <w:bCs/>
                <w:szCs w:val="20"/>
              </w:rPr>
            </w:pP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部门负责人</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 xml:space="preserve">肖晓燕 </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日  期</w:t>
            </w:r>
            <w:r>
              <w:rPr>
                <w:rFonts w:hint="eastAsia" w:ascii="Times New Roman" w:hAnsi="Times New Roman" w:eastAsia="宋体" w:cs="Lucida Sans"/>
                <w:b w:val="0"/>
                <w:bCs/>
                <w:szCs w:val="20"/>
              </w:rPr>
              <w:tab/>
            </w:r>
            <w:r>
              <w:rPr>
                <w:rFonts w:hint="eastAsia" w:ascii="Times New Roman" w:hAnsi="Times New Roman" w:eastAsia="宋体" w:cs="Lucida Sans"/>
                <w:b w:val="0"/>
                <w:bCs/>
                <w:szCs w:val="20"/>
              </w:rPr>
              <w:t>2020.6.10</w:t>
            </w:r>
          </w:p>
          <w:p>
            <w:pPr>
              <w:ind w:firstLine="420" w:firstLineChars="200"/>
              <w:rPr>
                <w:rFonts w:hint="default" w:eastAsia="宋体"/>
                <w:lang w:val="en-US" w:eastAsia="zh-CN"/>
              </w:rPr>
            </w:pPr>
          </w:p>
        </w:tc>
        <w:tc>
          <w:tcPr>
            <w:tcW w:w="887" w:type="dxa"/>
          </w:tcPr>
          <w:p/>
        </w:tc>
      </w:tr>
    </w:tbl>
    <w:p>
      <w:r>
        <w:ptab w:relativeTo="margin" w:alignment="center" w:leader="none"/>
      </w:r>
    </w:p>
    <w:p/>
    <w:p/>
    <w:p>
      <w:pPr>
        <w:pStyle w:val="10"/>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EU-F1">
    <w:altName w:val="宋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中宋">
    <w:altName w:val="宋体"/>
    <w:panose1 w:val="00000000000000000000"/>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0"/>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1"/>
      <w:pBdr>
        <w:bottom w:val="none" w:color="auto" w:sz="0" w:space="1"/>
      </w:pBdr>
      <w:spacing w:line="320" w:lineRule="exact"/>
      <w:jc w:val="left"/>
    </w:pPr>
    <w:r>
      <w:pict>
        <v:shape id="文本框 1"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ISC-B-II-10 管理体系审核记录表(03版)</w:t>
                </w:r>
              </w:p>
            </w:txbxContent>
          </v:textbox>
        </v:shape>
      </w:pic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97AFDE"/>
    <w:multiLevelType w:val="singleLevel"/>
    <w:tmpl w:val="B697AFD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3373A"/>
    <w:rsid w:val="001A2D7F"/>
    <w:rsid w:val="00337922"/>
    <w:rsid w:val="00340867"/>
    <w:rsid w:val="00380837"/>
    <w:rsid w:val="00410914"/>
    <w:rsid w:val="00536930"/>
    <w:rsid w:val="00564E53"/>
    <w:rsid w:val="00583277"/>
    <w:rsid w:val="00644FE2"/>
    <w:rsid w:val="0067640C"/>
    <w:rsid w:val="00695256"/>
    <w:rsid w:val="006E678B"/>
    <w:rsid w:val="007757F3"/>
    <w:rsid w:val="007E6AEB"/>
    <w:rsid w:val="008973EE"/>
    <w:rsid w:val="00971600"/>
    <w:rsid w:val="009973B4"/>
    <w:rsid w:val="009F7EED"/>
    <w:rsid w:val="00AF0AAB"/>
    <w:rsid w:val="00BF597E"/>
    <w:rsid w:val="00C51A36"/>
    <w:rsid w:val="00C55228"/>
    <w:rsid w:val="00CE315A"/>
    <w:rsid w:val="00D06F59"/>
    <w:rsid w:val="00D8388C"/>
    <w:rsid w:val="00EB0164"/>
    <w:rsid w:val="00ED0F62"/>
    <w:rsid w:val="00FA0833"/>
    <w:rsid w:val="01A77255"/>
    <w:rsid w:val="02CC592F"/>
    <w:rsid w:val="03DC595C"/>
    <w:rsid w:val="09C07483"/>
    <w:rsid w:val="0CB0323E"/>
    <w:rsid w:val="0D5070AA"/>
    <w:rsid w:val="0D840443"/>
    <w:rsid w:val="0FF904FD"/>
    <w:rsid w:val="1037596E"/>
    <w:rsid w:val="108219C2"/>
    <w:rsid w:val="14557512"/>
    <w:rsid w:val="14E42999"/>
    <w:rsid w:val="175B1915"/>
    <w:rsid w:val="1A3F69AE"/>
    <w:rsid w:val="1D473EE3"/>
    <w:rsid w:val="1DF56A89"/>
    <w:rsid w:val="1E4E679C"/>
    <w:rsid w:val="21C40E2B"/>
    <w:rsid w:val="25A2652E"/>
    <w:rsid w:val="266206C0"/>
    <w:rsid w:val="26F265A0"/>
    <w:rsid w:val="2A6C4776"/>
    <w:rsid w:val="2D0E5FFB"/>
    <w:rsid w:val="31671081"/>
    <w:rsid w:val="33F94823"/>
    <w:rsid w:val="355E77BA"/>
    <w:rsid w:val="3BD9303D"/>
    <w:rsid w:val="4296553F"/>
    <w:rsid w:val="42CF24AA"/>
    <w:rsid w:val="454623BD"/>
    <w:rsid w:val="4EC028BE"/>
    <w:rsid w:val="4F31697A"/>
    <w:rsid w:val="50BB205C"/>
    <w:rsid w:val="53C04B28"/>
    <w:rsid w:val="55FC738D"/>
    <w:rsid w:val="588624AE"/>
    <w:rsid w:val="5B1A64A7"/>
    <w:rsid w:val="5BDE0EAA"/>
    <w:rsid w:val="5CAA2B86"/>
    <w:rsid w:val="5CE2086E"/>
    <w:rsid w:val="5DF0572F"/>
    <w:rsid w:val="5EA12B9A"/>
    <w:rsid w:val="5EE82E30"/>
    <w:rsid w:val="5F361F9A"/>
    <w:rsid w:val="60366387"/>
    <w:rsid w:val="63F7059C"/>
    <w:rsid w:val="67721FF7"/>
    <w:rsid w:val="6B2B0579"/>
    <w:rsid w:val="6DA11511"/>
    <w:rsid w:val="722F7515"/>
    <w:rsid w:val="72360B30"/>
    <w:rsid w:val="740E6450"/>
    <w:rsid w:val="747D6380"/>
    <w:rsid w:val="76795067"/>
    <w:rsid w:val="78165B31"/>
    <w:rsid w:val="78BB30A5"/>
    <w:rsid w:val="7E3137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tabs>
        <w:tab w:val="left" w:pos="3510"/>
        <w:tab w:val="left" w:pos="3585"/>
        <w:tab w:val="center" w:pos="4410"/>
        <w:tab w:val="left" w:pos="4620"/>
        <w:tab w:val="left" w:pos="4830"/>
        <w:tab w:val="left" w:pos="5580"/>
      </w:tabs>
      <w:outlineLvl w:val="1"/>
    </w:pPr>
    <w:rPr>
      <w:b/>
      <w:bCs/>
      <w:sz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6">
    <w:name w:val="Body Text"/>
    <w:basedOn w:val="1"/>
    <w:qFormat/>
    <w:uiPriority w:val="0"/>
    <w:pPr>
      <w:adjustRightInd w:val="0"/>
      <w:snapToGrid w:val="0"/>
      <w:spacing w:line="440" w:lineRule="atLeast"/>
    </w:pPr>
    <w:rPr>
      <w:snapToGrid w:val="0"/>
      <w:kern w:val="0"/>
      <w:sz w:val="24"/>
    </w:rPr>
  </w:style>
  <w:style w:type="paragraph" w:styleId="7">
    <w:name w:val="Body Text Indent"/>
    <w:basedOn w:val="1"/>
    <w:qFormat/>
    <w:uiPriority w:val="0"/>
    <w:pPr>
      <w:ind w:firstLine="525" w:firstLineChars="210"/>
    </w:pPr>
    <w:rPr>
      <w:spacing w:val="20"/>
    </w:rPr>
  </w:style>
  <w:style w:type="paragraph" w:styleId="8">
    <w:name w:val="Plain Text"/>
    <w:basedOn w:val="1"/>
    <w:qFormat/>
    <w:uiPriority w:val="0"/>
    <w:rPr>
      <w:rFonts w:ascii="宋体" w:hAnsi="Courier New"/>
    </w:rPr>
  </w:style>
  <w:style w:type="paragraph" w:styleId="9">
    <w:name w:val="Balloon Text"/>
    <w:basedOn w:val="1"/>
    <w:link w:val="17"/>
    <w:semiHidden/>
    <w:unhideWhenUsed/>
    <w:qFormat/>
    <w:uiPriority w:val="99"/>
    <w:rPr>
      <w:sz w:val="18"/>
      <w:szCs w:val="18"/>
    </w:rPr>
  </w:style>
  <w:style w:type="paragraph" w:styleId="10">
    <w:name w:val="footer"/>
    <w:basedOn w:val="1"/>
    <w:link w:val="16"/>
    <w:unhideWhenUsed/>
    <w:qFormat/>
    <w:uiPriority w:val="99"/>
    <w:pPr>
      <w:tabs>
        <w:tab w:val="center" w:pos="4153"/>
        <w:tab w:val="right" w:pos="8306"/>
      </w:tabs>
      <w:snapToGrid w:val="0"/>
      <w:jc w:val="left"/>
    </w:pPr>
    <w:rPr>
      <w:sz w:val="18"/>
      <w:szCs w:val="18"/>
    </w:rPr>
  </w:style>
  <w:style w:type="paragraph" w:styleId="11">
    <w:name w:val="header"/>
    <w:basedOn w:val="1"/>
    <w:next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character" w:customStyle="1" w:styleId="15">
    <w:name w:val="页眉 Char"/>
    <w:basedOn w:val="14"/>
    <w:link w:val="11"/>
    <w:qFormat/>
    <w:uiPriority w:val="99"/>
    <w:rPr>
      <w:rFonts w:ascii="Times New Roman" w:hAnsi="Times New Roman" w:eastAsia="宋体" w:cs="Times New Roman"/>
      <w:sz w:val="18"/>
      <w:szCs w:val="18"/>
    </w:rPr>
  </w:style>
  <w:style w:type="character" w:customStyle="1" w:styleId="16">
    <w:name w:val="页脚 Char"/>
    <w:basedOn w:val="14"/>
    <w:link w:val="10"/>
    <w:qFormat/>
    <w:uiPriority w:val="99"/>
    <w:rPr>
      <w:rFonts w:ascii="Times New Roman" w:hAnsi="Times New Roman" w:eastAsia="宋体" w:cs="Times New Roman"/>
      <w:sz w:val="18"/>
      <w:szCs w:val="18"/>
    </w:rPr>
  </w:style>
  <w:style w:type="character" w:customStyle="1" w:styleId="17">
    <w:name w:val="批注框文本 Char"/>
    <w:basedOn w:val="14"/>
    <w:link w:val="9"/>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列出段落1"/>
    <w:basedOn w:val="1"/>
    <w:qFormat/>
    <w:uiPriority w:val="34"/>
    <w:pPr>
      <w:ind w:firstLine="420" w:firstLineChars="200"/>
    </w:pPr>
  </w:style>
  <w:style w:type="paragraph" w:styleId="20">
    <w:name w:val="No Spacing"/>
    <w:qFormat/>
    <w:uiPriority w:val="99"/>
    <w:pPr>
      <w:widowControl w:val="0"/>
      <w:spacing w:after="120" w:line="276" w:lineRule="auto"/>
      <w:jc w:val="both"/>
    </w:pPr>
    <w:rPr>
      <w:rFonts w:ascii="Times New Roman" w:hAnsi="Times New Roman" w:eastAsia="宋体" w:cs="Times New Roman"/>
      <w:kern w:val="2"/>
      <w:sz w:val="21"/>
      <w:szCs w:val="24"/>
      <w:lang w:val="en-US" w:eastAsia="zh-CN" w:bidi="ar-SA"/>
    </w:rPr>
  </w:style>
  <w:style w:type="paragraph" w:styleId="21">
    <w:name w:val="List Paragraph"/>
    <w:basedOn w:val="1"/>
    <w:qFormat/>
    <w:uiPriority w:val="34"/>
    <w:pPr>
      <w:ind w:firstLine="420" w:firstLineChars="200"/>
    </w:pPr>
  </w:style>
  <w:style w:type="paragraph" w:customStyle="1" w:styleId="22">
    <w:name w:val="清除1"/>
    <w:basedOn w:val="1"/>
    <w:qFormat/>
    <w:uiPriority w:val="0"/>
    <w:pPr>
      <w:spacing w:line="360" w:lineRule="auto"/>
      <w:jc w:val="left"/>
    </w:pPr>
    <w:rPr>
      <w:sz w:val="24"/>
      <w:szCs w:val="24"/>
    </w:rPr>
  </w:style>
  <w:style w:type="paragraph" w:customStyle="1" w:styleId="23">
    <w:name w:val="缩进_五号_1.5行距"/>
    <w:basedOn w:val="1"/>
    <w:qFormat/>
    <w:uiPriority w:val="0"/>
    <w:pPr>
      <w:widowControl w:val="0"/>
      <w:adjustRightInd/>
      <w:snapToGrid/>
      <w:spacing w:line="360" w:lineRule="auto"/>
      <w:ind w:firstLine="420"/>
    </w:pPr>
    <w:rPr>
      <w:rFonts w:ascii="Times New Roman" w:hAnsi="Times New Roman" w:eastAsia="宋体"/>
      <w:kern w:val="2"/>
      <w:sz w:val="21"/>
    </w:rPr>
  </w:style>
  <w:style w:type="paragraph" w:customStyle="1" w:styleId="24">
    <w:name w:val="3z"/>
    <w:basedOn w:val="1"/>
    <w:qFormat/>
    <w:uiPriority w:val="0"/>
    <w:pPr>
      <w:topLinePunct/>
      <w:spacing w:line="312" w:lineRule="exact"/>
    </w:pPr>
    <w:rPr>
      <w:rFonts w:ascii="EU-F1" w:hAnsi="Calibri" w:eastAsia="黑体"/>
      <w:kern w:val="0"/>
      <w:sz w:val="20"/>
    </w:rPr>
  </w:style>
  <w:style w:type="paragraph" w:customStyle="1" w:styleId="25">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0</TotalTime>
  <ScaleCrop>false</ScaleCrop>
  <LinksUpToDate>false</LinksUpToDate>
  <CharactersWithSpaces>100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2020-08-12T12:30:19Z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