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"/>
        <w:rPr>
          <w:rFonts w:ascii="Times New Roman"/>
          <w:sz w:val="28"/>
        </w:rPr>
      </w:pPr>
    </w:p>
    <w:p>
      <w:pPr>
        <w:spacing w:before="58"/>
        <w:ind w:left="440" w:right="0" w:firstLine="0"/>
        <w:jc w:val="left"/>
        <w:rPr>
          <w:sz w:val="30"/>
        </w:rPr>
      </w:pPr>
      <w:bookmarkStart w:id="0" w:name="D%20ISC-B-I-35%20不符合报告及纠正措施表[1]"/>
      <w:bookmarkEnd w:id="0"/>
      <w:r>
        <w:rPr>
          <w:sz w:val="30"/>
        </w:rPr>
        <w:t>不 符 合 项 报 告</w:t>
      </w:r>
    </w:p>
    <w:p>
      <w:pPr>
        <w:pStyle w:val="5"/>
        <w:spacing w:before="4" w:after="1"/>
        <w:rPr>
          <w:sz w:val="9"/>
        </w:rPr>
      </w:pPr>
    </w:p>
    <w:tbl>
      <w:tblPr>
        <w:tblStyle w:val="6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68" w:type="dxa"/>
          </w:tcPr>
          <w:p>
            <w:pPr>
              <w:pStyle w:val="10"/>
              <w:spacing w:before="28" w:line="460" w:lineRule="atLeast"/>
              <w:ind w:left="473" w:right="145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19"/>
                <w:tab w:val="left" w:pos="1202"/>
                <w:tab w:val="left" w:pos="2484"/>
              </w:tabs>
              <w:spacing w:before="48" w:after="0" w:line="440" w:lineRule="atLeast"/>
              <w:ind w:left="108" w:right="4965" w:firstLine="0"/>
              <w:jc w:val="left"/>
              <w:rPr>
                <w:b/>
                <w:sz w:val="21"/>
              </w:rPr>
            </w:pPr>
            <w:r>
              <w:rPr>
                <w:rFonts w:ascii="Times New Roman" w:hAnsi="Times New Roman" w:eastAsia="Times New Roman"/>
                <w:b/>
                <w:sz w:val="21"/>
              </w:rPr>
              <w:t>QMS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>EMS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OHSMS </w:t>
            </w:r>
            <w:r>
              <w:rPr>
                <w:b/>
                <w:sz w:val="21"/>
              </w:rPr>
              <w:t>质量管理体系：初次认证第（二）</w:t>
            </w:r>
            <w:r>
              <w:rPr>
                <w:b/>
                <w:spacing w:val="-7"/>
                <w:sz w:val="21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bookmarkStart w:id="1" w:name="组织名称"/>
            <w:r>
              <w:rPr>
                <w:color w:val="000000"/>
                <w:szCs w:val="21"/>
              </w:rPr>
              <w:t>中科锐电（北京）科技有限公司</w:t>
            </w:r>
            <w:bookmarkEnd w:id="1"/>
            <w:bookmarkStart w:id="5" w:name="_GoBack"/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pStyle w:val="1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陪同人员</w:t>
            </w:r>
          </w:p>
        </w:tc>
        <w:tc>
          <w:tcPr>
            <w:tcW w:w="1761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rPr>
                <w:rFonts w:hint="eastAsia"/>
              </w:rPr>
              <w:t xml:space="preserve">李坤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2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2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不符合事实描述: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left="108"/>
              <w:rPr>
                <w:rFonts w:ascii="宋体" w:hAnsi="宋体" w:eastAsia="宋体" w:cs="宋体"/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北京合众伟奇科技有限公司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4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上</w:t>
            </w:r>
            <w:r>
              <w:rPr>
                <w:b/>
                <w:spacing w:val="-3"/>
                <w:sz w:val="22"/>
              </w:rPr>
              <w:t>述</w:t>
            </w:r>
            <w:r>
              <w:rPr>
                <w:b/>
                <w:sz w:val="22"/>
              </w:rPr>
              <w:t>事实不符</w:t>
            </w:r>
            <w:r>
              <w:rPr>
                <w:b/>
                <w:color w:val="FF0000"/>
                <w:sz w:val="22"/>
              </w:rPr>
              <w:t>合</w:t>
            </w:r>
            <w:r>
              <w:rPr>
                <w:b/>
                <w:color w:val="FF0000"/>
                <w:sz w:val="20"/>
              </w:rPr>
              <w:t>：</w:t>
            </w:r>
            <w:r>
              <w:rPr>
                <w:rFonts w:hint="eastAsia"/>
                <w:b/>
                <w:color w:val="FF0000"/>
                <w:sz w:val="22"/>
                <w:lang w:eastAsia="zh-CN"/>
              </w:rPr>
              <w:t>☑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ab/>
            </w:r>
            <w:r>
              <w:rPr>
                <w:b/>
                <w:color w:val="FF0000"/>
                <w:sz w:val="22"/>
              </w:rPr>
              <w:t>条款</w:t>
            </w:r>
          </w:p>
          <w:p>
            <w:pPr>
              <w:pStyle w:val="10"/>
              <w:tabs>
                <w:tab w:val="left" w:pos="4687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50430-2017</w:t>
            </w:r>
            <w:r>
              <w:rPr>
                <w:b/>
                <w:spacing w:val="-67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条款:</w:t>
            </w:r>
          </w:p>
          <w:p>
            <w:pPr>
              <w:pStyle w:val="10"/>
              <w:tabs>
                <w:tab w:val="left" w:pos="6792"/>
              </w:tabs>
              <w:spacing w:line="281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24001-2016 idt ISO 14001:2015</w:t>
            </w:r>
            <w:r>
              <w:rPr>
                <w:b/>
                <w:spacing w:val="-79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7015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28001-2011 idt OHSAS 18001:2007</w:t>
            </w:r>
            <w:r>
              <w:rPr>
                <w:b/>
                <w:spacing w:val="-78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2736"/>
                <w:tab w:val="left" w:pos="4466"/>
              </w:tabs>
              <w:spacing w:line="477" w:lineRule="auto"/>
              <w:ind w:left="108" w:right="4231" w:firstLine="1759"/>
              <w:rPr>
                <w:b/>
                <w:sz w:val="22"/>
              </w:rPr>
            </w:pPr>
            <w:r>
              <w:rPr>
                <w:b/>
                <w:sz w:val="22"/>
              </w:rPr>
              <w:t>□ ISO45001：2018</w:t>
            </w:r>
            <w:r>
              <w:rPr>
                <w:b/>
                <w:spacing w:val="-64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条款相关要</w:t>
            </w:r>
            <w:r>
              <w:rPr>
                <w:b/>
                <w:spacing w:val="-13"/>
                <w:sz w:val="22"/>
              </w:rPr>
              <w:t>求</w:t>
            </w:r>
            <w:r>
              <w:rPr>
                <w:b/>
                <w:sz w:val="22"/>
              </w:rPr>
              <w:t>不符合性质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2"/>
              </w:rPr>
              <w:t>□严重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□一般</w:t>
            </w:r>
          </w:p>
          <w:p>
            <w:pPr>
              <w:pStyle w:val="10"/>
              <w:tabs>
                <w:tab w:val="left" w:pos="3600"/>
                <w:tab w:val="left" w:pos="6732"/>
              </w:tabs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审核组长：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受审核方代表：</w:t>
            </w:r>
          </w:p>
          <w:p>
            <w:pPr>
              <w:pStyle w:val="10"/>
              <w:tabs>
                <w:tab w:val="left" w:pos="588"/>
                <w:tab w:val="left" w:pos="3600"/>
                <w:tab w:val="left" w:pos="4322"/>
                <w:tab w:val="left" w:pos="6732"/>
                <w:tab w:val="left" w:pos="7454"/>
              </w:tabs>
              <w:spacing w:before="125"/>
              <w:ind w:left="10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2020.8.12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2020.8.12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2020.8.12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1"/>
              <w:rPr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纠正措施验证（包括验证的主要内容和结果）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firstLine="800" w:firstLineChars="4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提供“</w:t>
            </w:r>
            <w:r>
              <w:rPr>
                <w:rFonts w:hint="eastAsia"/>
                <w:sz w:val="20"/>
              </w:rPr>
              <w:t>培训记录、供方评价记录</w:t>
            </w:r>
            <w:r>
              <w:rPr>
                <w:rFonts w:hint="eastAsia"/>
                <w:sz w:val="20"/>
                <w:lang w:eastAsia="zh-CN"/>
              </w:rPr>
              <w:t>”</w:t>
            </w:r>
            <w:r>
              <w:rPr>
                <w:rFonts w:hint="eastAsia"/>
                <w:sz w:val="20"/>
                <w:lang w:val="en-US" w:eastAsia="zh-CN"/>
              </w:rPr>
              <w:t>整改有效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tabs>
                <w:tab w:val="left" w:pos="7802"/>
              </w:tabs>
              <w:ind w:firstLine="1054" w:firstLineChars="500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rFonts w:hint="eastAsia"/>
                <w:b/>
                <w:sz w:val="21"/>
                <w:lang w:val="en-US" w:eastAsia="zh-CN"/>
              </w:rPr>
              <w:t>2020.8.13</w:t>
            </w:r>
          </w:p>
        </w:tc>
      </w:tr>
    </w:tbl>
    <w:p>
      <w:pPr>
        <w:spacing w:after="0"/>
        <w:rPr>
          <w:sz w:val="21"/>
        </w:rPr>
        <w:sectPr>
          <w:headerReference r:id="rId3" w:type="default"/>
          <w:footerReference r:id="rId4" w:type="default"/>
          <w:pgSz w:w="11910" w:h="16840"/>
          <w:pgMar w:top="1380" w:right="839" w:bottom="620" w:left="560" w:header="528" w:footer="427" w:gutter="0"/>
        </w:sectPr>
      </w:pPr>
    </w:p>
    <w:p>
      <w:pPr>
        <w:pStyle w:val="5"/>
        <w:spacing w:before="7"/>
        <w:rPr>
          <w:sz w:val="24"/>
        </w:rPr>
      </w:pPr>
    </w:p>
    <w:p>
      <w:pPr>
        <w:spacing w:before="55"/>
        <w:ind w:left="4015" w:right="357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不符合项纠正措施表</w:t>
      </w:r>
    </w:p>
    <w:p>
      <w:pPr>
        <w:pStyle w:val="5"/>
        <w:spacing w:before="4"/>
        <w:rPr>
          <w:rFonts w:ascii="黑体"/>
          <w:sz w:val="8"/>
        </w:rPr>
      </w:pPr>
    </w:p>
    <w:tbl>
      <w:tblPr>
        <w:tblStyle w:val="6"/>
        <w:tblW w:w="0" w:type="auto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028" w:type="dxa"/>
          </w:tcPr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不符合项事实摘要： </w:t>
            </w:r>
          </w:p>
          <w:p>
            <w:pPr>
              <w:pStyle w:val="10"/>
              <w:ind w:left="108"/>
              <w:rPr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北京合众伟奇科技有限公司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spacing w:before="22" w:line="556" w:lineRule="auto"/>
              <w:ind w:left="107" w:right="8011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pStyle w:val="10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1)学习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>条款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的要求i</w:t>
            </w: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2）组织对供方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北京合众伟奇科技有限公司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的进行评审的相关证据</w:t>
            </w:r>
          </w:p>
          <w:p>
            <w:pPr>
              <w:pStyle w:val="10"/>
              <w:ind w:left="107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原因分析：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相关人员对标准培训不到位，导致未保留记录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组织相关人员进行培训</w:t>
            </w:r>
          </w:p>
          <w:p>
            <w:pPr>
              <w:pStyle w:val="10"/>
              <w:spacing w:before="8"/>
              <w:rPr>
                <w:rFonts w:ascii="黑体"/>
                <w:sz w:val="27"/>
              </w:rPr>
            </w:pPr>
          </w:p>
          <w:p>
            <w:pPr>
              <w:pStyle w:val="10"/>
              <w:ind w:left="213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 xml:space="preserve">预定完成日期：2020 年 </w:t>
            </w:r>
            <w:r>
              <w:rPr>
                <w:rFonts w:hint="eastAsia"/>
                <w:b/>
                <w:sz w:val="21"/>
                <w:lang w:val="en-US" w:eastAsia="zh-CN"/>
              </w:rPr>
              <w:t>8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 w:eastAsia="zh-CN"/>
              </w:rPr>
              <w:t>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举一反三检查情况：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检查管理体系其他环节是否有类似不符合，经检查，未发生类似不符合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受审核方纠正措施有效性的验证：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line="278" w:lineRule="auto"/>
              <w:ind w:left="107" w:right="8223"/>
              <w:rPr>
                <w:b/>
                <w:sz w:val="21"/>
              </w:rPr>
            </w:pPr>
            <w:r>
              <w:rPr>
                <w:b/>
                <w:sz w:val="21"/>
              </w:rPr>
              <w:t>未发生类似不符合纠正措施有效</w:t>
            </w: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8"/>
              <w:rPr>
                <w:rFonts w:ascii="黑体"/>
                <w:sz w:val="28"/>
              </w:rPr>
            </w:pPr>
          </w:p>
          <w:p>
            <w:pPr>
              <w:pStyle w:val="10"/>
              <w:tabs>
                <w:tab w:val="left" w:pos="1687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验证人：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</w:t>
            </w:r>
            <w:r>
              <w:rPr>
                <w:b/>
                <w:sz w:val="21"/>
              </w:rPr>
              <w:t>日期：</w:t>
            </w:r>
            <w:r>
              <w:rPr>
                <w:rFonts w:ascii="Times New Roman" w:eastAsia="Times New Roman"/>
                <w:b/>
                <w:sz w:val="21"/>
              </w:rPr>
              <w:t>2020</w:t>
            </w:r>
            <w:r>
              <w:rPr>
                <w:rFonts w:ascii="Times New Roman" w:eastAsia="Times New Roman"/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年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</w:rPr>
              <w:t>8</w:t>
            </w:r>
            <w:r>
              <w:rPr>
                <w:rFonts w:ascii="Times New Roman" w:eastAsia="Times New Roman"/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月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rFonts w:hint="eastAsia"/>
                <w:b/>
                <w:spacing w:val="-51"/>
                <w:sz w:val="21"/>
                <w:lang w:val="en-US" w:eastAsia="zh-CN"/>
              </w:rPr>
              <w:t xml:space="preserve">13  </w:t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spacing w:after="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</w:t>
      </w:r>
    </w:p>
    <w:p>
      <w:pPr>
        <w:spacing w:after="0"/>
        <w:rPr>
          <w:rFonts w:hint="eastAsia"/>
          <w:sz w:val="21"/>
          <w:lang w:val="en-US" w:eastAsia="zh-CN"/>
        </w:rPr>
      </w:pPr>
    </w:p>
    <w:p>
      <w:pPr>
        <w:ind w:firstLine="442" w:firstLineChars="200"/>
        <w:rPr>
          <w:rFonts w:hint="default"/>
          <w:sz w:val="21"/>
          <w:lang w:val="en-US" w:eastAsia="zh-CN"/>
        </w:rPr>
        <w:sectPr>
          <w:pgSz w:w="11910" w:h="16840"/>
          <w:pgMar w:top="1380" w:right="839" w:bottom="620" w:left="560" w:header="528" w:footer="427" w:gutter="0"/>
        </w:sect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日期：</w:t>
      </w:r>
      <w:r>
        <w:rPr>
          <w:rFonts w:ascii="Times New Roman" w:eastAsia="Times New Roman"/>
          <w:b/>
          <w:sz w:val="21"/>
        </w:rPr>
        <w:t>2020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b/>
          <w:sz w:val="21"/>
        </w:rPr>
        <w:t>年</w:t>
      </w:r>
      <w:r>
        <w:rPr>
          <w:b/>
          <w:spacing w:val="-51"/>
          <w:sz w:val="21"/>
        </w:rPr>
        <w:t xml:space="preserve"> </w:t>
      </w:r>
      <w:r>
        <w:rPr>
          <w:rFonts w:ascii="Times New Roman" w:eastAsia="Times New Roman"/>
          <w:b/>
          <w:sz w:val="21"/>
        </w:rPr>
        <w:t>8</w:t>
      </w:r>
      <w:r>
        <w:rPr>
          <w:rFonts w:ascii="Times New Roman" w:eastAsia="Times New Roman"/>
          <w:b/>
          <w:spacing w:val="1"/>
          <w:sz w:val="21"/>
        </w:rPr>
        <w:t xml:space="preserve"> </w:t>
      </w:r>
      <w:r>
        <w:rPr>
          <w:b/>
          <w:sz w:val="21"/>
        </w:rPr>
        <w:t>月</w:t>
      </w:r>
      <w:r>
        <w:rPr>
          <w:b/>
          <w:spacing w:val="-51"/>
          <w:sz w:val="21"/>
        </w:rPr>
        <w:t xml:space="preserve"> </w:t>
      </w:r>
      <w:r>
        <w:rPr>
          <w:rFonts w:hint="eastAsia"/>
          <w:b/>
          <w:spacing w:val="-51"/>
          <w:sz w:val="21"/>
          <w:lang w:val="en-US" w:eastAsia="zh-CN"/>
        </w:rPr>
        <w:t xml:space="preserve">13  </w:t>
      </w:r>
      <w:r>
        <w:rPr>
          <w:b/>
          <w:sz w:val="21"/>
        </w:rPr>
        <w:t>日</w:t>
      </w:r>
    </w:p>
    <w:p>
      <w:pPr>
        <w:spacing w:before="11"/>
        <w:ind w:left="4144" w:right="3582" w:firstLine="0"/>
        <w:jc w:val="center"/>
        <w:rPr>
          <w:b/>
          <w:sz w:val="44"/>
        </w:rPr>
      </w:pPr>
      <w:bookmarkStart w:id="2" w:name="页面提取自－人事及培训"/>
      <w:bookmarkEnd w:id="2"/>
      <w:r>
        <w:rPr>
          <w:b/>
          <w:sz w:val="44"/>
        </w:rPr>
        <w:t>培训记录</w:t>
      </w:r>
    </w:p>
    <w:p>
      <w:pPr>
        <w:pStyle w:val="5"/>
        <w:spacing w:before="9"/>
        <w:rPr>
          <w:b/>
          <w:sz w:val="16"/>
        </w:rPr>
      </w:pPr>
    </w:p>
    <w:p>
      <w:pPr>
        <w:pStyle w:val="4"/>
        <w:spacing w:before="76" w:after="23"/>
        <w:ind w:left="1028"/>
        <w:rPr>
          <w:rFonts w:ascii="Times New Roman" w:eastAsia="Times New Roman"/>
        </w:rPr>
      </w:pPr>
      <w:r>
        <w:t>编 号：</w:t>
      </w:r>
      <w:r>
        <w:rPr>
          <w:rFonts w:ascii="Times New Roman" w:eastAsia="Times New Roman"/>
        </w:rPr>
        <w:t>JL-7.2-02</w:t>
      </w:r>
    </w:p>
    <w:tbl>
      <w:tblPr>
        <w:tblStyle w:val="6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05"/>
        <w:gridCol w:w="763"/>
        <w:gridCol w:w="1329"/>
        <w:gridCol w:w="113"/>
        <w:gridCol w:w="794"/>
        <w:gridCol w:w="308"/>
        <w:gridCol w:w="998"/>
        <w:gridCol w:w="105"/>
        <w:gridCol w:w="825"/>
        <w:gridCol w:w="540"/>
        <w:gridCol w:w="94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培训时间</w:t>
            </w:r>
          </w:p>
        </w:tc>
        <w:tc>
          <w:tcPr>
            <w:tcW w:w="2092" w:type="dxa"/>
            <w:gridSpan w:val="2"/>
          </w:tcPr>
          <w:p>
            <w:pPr>
              <w:pStyle w:val="1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6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ascii="Times New Roman"/>
                <w:sz w:val="21"/>
              </w:rPr>
              <w:t>2020.8.</w:t>
            </w:r>
            <w:r>
              <w:rPr>
                <w:rFonts w:hint="eastAsia" w:ascii="Times New Roman"/>
                <w:sz w:val="21"/>
                <w:lang w:val="en-US" w:eastAsia="zh-CN"/>
              </w:rPr>
              <w:t>13</w:t>
            </w:r>
          </w:p>
        </w:tc>
        <w:tc>
          <w:tcPr>
            <w:tcW w:w="1215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培训地点</w:t>
            </w:r>
          </w:p>
        </w:tc>
        <w:tc>
          <w:tcPr>
            <w:tcW w:w="998" w:type="dxa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会议室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培训教师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李坤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4305" w:type="dxa"/>
            <w:gridSpan w:val="6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 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条款培训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培训方式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讲课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8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64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23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01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186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11" w:type="dxa"/>
            <w:gridSpan w:val="3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85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25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0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85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22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100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9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8" w:type="dxa"/>
          </w:tcPr>
          <w:p>
            <w:pPr>
              <w:pStyle w:val="10"/>
              <w:spacing w:before="132"/>
              <w:ind w:left="38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李坤 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  <w:r>
              <w:rPr>
                <w:rFonts w:hint="eastAsia"/>
                <w:sz w:val="20"/>
              </w:rPr>
              <w:t>肖晓燕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  <w:p>
            <w:pPr>
              <w:pStyle w:val="10"/>
              <w:ind w:left="38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张欢丽  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吕永华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8" w:type="dxa"/>
          </w:tcPr>
          <w:p>
            <w:pPr>
              <w:pStyle w:val="10"/>
              <w:spacing w:before="33"/>
              <w:ind w:left="298"/>
              <w:rPr>
                <w:sz w:val="19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pacing w:val="-16"/>
                <w:w w:val="99"/>
                <w:sz w:val="21"/>
              </w:rPr>
              <w:t>培训内容摘要：</w:t>
            </w:r>
            <w:r>
              <w:rPr>
                <w:spacing w:val="-1"/>
                <w:w w:val="99"/>
                <w:sz w:val="21"/>
              </w:rPr>
              <w:t>（包括使用的培训教材等</w:t>
            </w:r>
            <w:r>
              <w:rPr>
                <w:w w:val="99"/>
                <w:sz w:val="21"/>
              </w:rPr>
              <w:t>）</w:t>
            </w:r>
          </w:p>
          <w:p>
            <w:pPr>
              <w:pStyle w:val="10"/>
              <w:spacing w:before="144"/>
              <w:ind w:left="5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条款的具体内容与运用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pacing w:val="-22"/>
                <w:w w:val="99"/>
                <w:sz w:val="21"/>
              </w:rPr>
              <w:t>考核成绩：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可附表）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ind w:left="842"/>
              <w:rPr>
                <w:sz w:val="21"/>
              </w:rPr>
            </w:pPr>
            <w:r>
              <w:rPr>
                <w:sz w:val="21"/>
              </w:rPr>
              <w:t>课堂提问、互动式学习，全体合格。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培训有效性评估：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spacing w:line="463" w:lineRule="auto"/>
              <w:ind w:left="108" w:right="20" w:firstLine="523"/>
              <w:rPr>
                <w:sz w:val="21"/>
              </w:rPr>
            </w:pPr>
            <w:r>
              <w:rPr>
                <w:sz w:val="21"/>
              </w:rPr>
              <w:t xml:space="preserve">通过培训，员工对 </w:t>
            </w:r>
            <w:r>
              <w:rPr>
                <w:rFonts w:ascii="Times New Roman" w:eastAsia="Times New Roman"/>
                <w:sz w:val="21"/>
              </w:rPr>
              <w:t xml:space="preserve">ISO 9001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有了深入的理解，并结合各相关人员的工作作出要求， 达到预期的目的，培训有效。</w:t>
            </w:r>
          </w:p>
          <w:p>
            <w:pPr>
              <w:pStyle w:val="10"/>
              <w:tabs>
                <w:tab w:val="left" w:pos="5568"/>
              </w:tabs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评估人：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hint="eastAsia"/>
                <w:spacing w:val="-3"/>
                <w:sz w:val="21"/>
              </w:rPr>
              <w:t>李坤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日期：</w:t>
            </w:r>
            <w:r>
              <w:rPr>
                <w:rFonts w:ascii="Times New Roman" w:eastAsia="Times New Roman"/>
                <w:sz w:val="21"/>
              </w:rPr>
              <w:t>2020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8 </w:t>
            </w:r>
            <w:r>
              <w:rPr>
                <w:sz w:val="21"/>
              </w:rPr>
              <w:t>月</w:t>
            </w:r>
            <w:r>
              <w:rPr>
                <w:rFonts w:hint="eastAsia"/>
                <w:spacing w:val="-53"/>
                <w:sz w:val="21"/>
                <w:lang w:val="en-US" w:eastAsia="zh-CN"/>
              </w:rPr>
              <w:t>13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headerReference r:id="rId5" w:type="default"/>
          <w:footerReference r:id="rId6" w:type="default"/>
          <w:pgSz w:w="11910" w:h="16840"/>
          <w:pgMar w:top="1280" w:right="840" w:bottom="280" w:left="560" w:header="0" w:footer="0" w:gutter="0"/>
        </w:sectPr>
      </w:pPr>
    </w:p>
    <w:p>
      <w:pPr>
        <w:pStyle w:val="5"/>
        <w:rPr>
          <w:rFonts w:ascii="Times New Roman"/>
          <w:sz w:val="24"/>
        </w:rPr>
      </w:pPr>
    </w:p>
    <w:p>
      <w:pPr>
        <w:pStyle w:val="5"/>
        <w:spacing w:before="7"/>
        <w:rPr>
          <w:rFonts w:ascii="Times New Roman"/>
          <w:sz w:val="23"/>
        </w:rPr>
      </w:pPr>
    </w:p>
    <w:p>
      <w:pPr>
        <w:spacing w:before="0"/>
        <w:ind w:left="858" w:right="0" w:firstLine="0"/>
        <w:jc w:val="left"/>
        <w:rPr>
          <w:sz w:val="24"/>
        </w:rPr>
      </w:pPr>
      <w:bookmarkStart w:id="3" w:name="页面提取自－供方评定表"/>
      <w:bookmarkEnd w:id="3"/>
      <w:r>
        <w:rPr>
          <w:sz w:val="24"/>
        </w:rPr>
        <w:t>编号：LL-GF-2019-2</w:t>
      </w:r>
    </w:p>
    <w:p>
      <w:pPr>
        <w:spacing w:before="28"/>
        <w:ind w:left="858" w:right="0" w:firstLine="0"/>
        <w:jc w:val="left"/>
        <w:rPr>
          <w:b/>
          <w:sz w:val="32"/>
        </w:rPr>
      </w:pPr>
      <w:r>
        <w:br w:type="column"/>
      </w:r>
      <w:r>
        <w:rPr>
          <w:b/>
          <w:sz w:val="32"/>
        </w:rPr>
        <w:t>供方评定记录表</w:t>
      </w:r>
    </w:p>
    <w:p>
      <w:pPr>
        <w:spacing w:after="0"/>
        <w:jc w:val="left"/>
        <w:rPr>
          <w:sz w:val="32"/>
        </w:rPr>
        <w:sectPr>
          <w:headerReference r:id="rId7" w:type="default"/>
          <w:footerReference r:id="rId8" w:type="default"/>
          <w:pgSz w:w="11910" w:h="16840"/>
          <w:pgMar w:top="1480" w:right="839" w:bottom="280" w:left="560" w:header="0" w:footer="0" w:gutter="0"/>
          <w:cols w:equalWidth="0" w:num="2">
            <w:col w:w="3059" w:space="351"/>
            <w:col w:w="7101"/>
          </w:cols>
        </w:sectPr>
      </w:pPr>
    </w:p>
    <w:tbl>
      <w:tblPr>
        <w:tblStyle w:val="6"/>
        <w:tblW w:w="0" w:type="auto"/>
        <w:tblInd w:w="6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55"/>
        <w:gridCol w:w="1580"/>
        <w:gridCol w:w="1015"/>
        <w:gridCol w:w="285"/>
        <w:gridCol w:w="105"/>
        <w:gridCol w:w="540"/>
        <w:gridCol w:w="740"/>
        <w:gridCol w:w="1345"/>
        <w:gridCol w:w="150"/>
        <w:gridCol w:w="558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59"/>
              <w:ind w:left="420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34"/>
              <w:ind w:left="2359" w:right="2351"/>
              <w:jc w:val="center"/>
              <w:rPr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北京合众伟奇科技有限公司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580" w:type="dxa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曹伏雷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联系人</w:t>
            </w:r>
          </w:p>
        </w:tc>
        <w:tc>
          <w:tcPr>
            <w:tcW w:w="128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李杜</w:t>
            </w:r>
          </w:p>
        </w:tc>
        <w:tc>
          <w:tcPr>
            <w:tcW w:w="1495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before="149"/>
              <w:ind w:left="10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13691202038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厂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址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北京市海淀区莱圳家园18号楼2层2015室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供货内容：</w:t>
            </w: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UPS电源采购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供方简介及质量能力评价：</w:t>
            </w:r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该公司为专业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UPS电源采购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供货</w:t>
            </w:r>
            <w:r>
              <w:rPr>
                <w:sz w:val="24"/>
              </w:rPr>
              <w:t>单位。长期合作，距离近，保质保量，售后服务好。</w:t>
            </w:r>
          </w:p>
          <w:p>
            <w:pPr>
              <w:pStyle w:val="10"/>
              <w:spacing w:before="8"/>
              <w:rPr>
                <w:b/>
                <w:sz w:val="30"/>
              </w:rPr>
            </w:pPr>
          </w:p>
          <w:p>
            <w:pPr>
              <w:pStyle w:val="10"/>
              <w:tabs>
                <w:tab w:val="left" w:pos="7428"/>
              </w:tabs>
              <w:spacing w:before="1"/>
              <w:ind w:left="322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采购负责人：</w:t>
            </w:r>
            <w:r>
              <w:rPr>
                <w:rFonts w:hint="eastAsia"/>
              </w:rPr>
              <w:t xml:space="preserve">张欢丽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首次供货样品检测结果及结论：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首次供货检验质量好，可以满足要求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7188"/>
              </w:tabs>
              <w:spacing w:line="289" w:lineRule="exact"/>
              <w:ind w:left="334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质检员：</w:t>
            </w:r>
            <w:r>
              <w:rPr>
                <w:rFonts w:hint="eastAsia"/>
              </w:rPr>
              <w:t>肖晓燕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680" w:type="dxa"/>
            <w:gridSpan w:val="5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1908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综合部：</w:t>
            </w:r>
            <w:r>
              <w:rPr>
                <w:rFonts w:hint="eastAsia"/>
              </w:rPr>
              <w:t>张欢丽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13</w:t>
            </w:r>
          </w:p>
        </w:tc>
        <w:tc>
          <w:tcPr>
            <w:tcW w:w="4680" w:type="dxa"/>
            <w:gridSpan w:val="7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2313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技术</w:t>
            </w:r>
            <w:r>
              <w:rPr>
                <w:sz w:val="24"/>
              </w:rPr>
              <w:t>部：</w:t>
            </w:r>
            <w:r>
              <w:rPr>
                <w:rFonts w:hint="eastAsia"/>
              </w:rPr>
              <w:t>肖晓燕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同意列为合格供应商</w:t>
            </w:r>
          </w:p>
          <w:p>
            <w:pPr>
              <w:pStyle w:val="10"/>
              <w:tabs>
                <w:tab w:val="right" w:pos="6746"/>
              </w:tabs>
              <w:spacing w:before="316" w:line="290" w:lineRule="exact"/>
              <w:ind w:left="358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总经理：</w:t>
            </w:r>
            <w:r>
              <w:rPr>
                <w:rFonts w:hint="eastAsia"/>
              </w:rPr>
              <w:t>陆露</w:t>
            </w:r>
            <w:r>
              <w:rPr>
                <w:rFonts w:hint="eastAsia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26"/>
              <w:ind w:left="3940" w:right="3930"/>
              <w:jc w:val="center"/>
              <w:rPr>
                <w:sz w:val="24"/>
              </w:rPr>
            </w:pPr>
            <w:r>
              <w:rPr>
                <w:sz w:val="24"/>
              </w:rPr>
              <w:t>年度复评记录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2020 </w:t>
            </w: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5"/>
              <w:ind w:left="641"/>
              <w:rPr>
                <w:sz w:val="21"/>
              </w:rPr>
            </w:pPr>
            <w:r>
              <w:rPr>
                <w:sz w:val="21"/>
              </w:rPr>
              <w:t>是否列入合格供方名录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740" w:type="dxa"/>
          </w:tcPr>
          <w:p>
            <w:pPr>
              <w:pStyle w:val="10"/>
              <w:spacing w:before="128"/>
              <w:ind w:left="130"/>
              <w:rPr>
                <w:sz w:val="24"/>
              </w:rPr>
            </w:pPr>
            <w:r>
              <w:rPr>
                <w:sz w:val="24"/>
              </w:rPr>
              <w:t>批准</w:t>
            </w:r>
          </w:p>
        </w:tc>
        <w:tc>
          <w:tcPr>
            <w:tcW w:w="1345" w:type="dxa"/>
          </w:tcPr>
          <w:p>
            <w:pPr>
              <w:pStyle w:val="10"/>
              <w:spacing w:before="128"/>
              <w:ind w:left="311"/>
              <w:rPr>
                <w:sz w:val="24"/>
              </w:rPr>
            </w:pPr>
            <w:r>
              <w:rPr>
                <w:rFonts w:hint="eastAsia"/>
              </w:rPr>
              <w:t>陆露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spacing w:before="141"/>
              <w:ind w:left="181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4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6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3080" w:right="839" w:bottom="280" w:left="560" w:header="720" w:footer="720" w:gutter="0"/>
        </w:sectPr>
      </w:pPr>
    </w:p>
    <w:p>
      <w:bookmarkStart w:id="4" w:name="1特殊过程确认表"/>
      <w:bookmarkEnd w:id="4"/>
    </w:p>
    <w:sectPr>
      <w:headerReference r:id="rId9" w:type="default"/>
      <w:footerReference r:id="rId10" w:type="default"/>
      <w:pgSz w:w="11910" w:h="16840"/>
      <w:pgMar w:top="660" w:right="840" w:bottom="280" w:left="5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504.3pt;margin-top:809.55pt;height:10.05pt;width:50.05pt;mso-position-horizontal-relative:page;mso-position-vertical-relative:page;z-index:-252822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1" w:lineRule="exact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第 页 共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0489856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335280</wp:posOffset>
          </wp:positionV>
          <wp:extent cx="392430" cy="4273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33" cy="42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4097" o:spid="_x0000_s4097" o:spt="20" style="position:absolute;left:0pt;margin-left:49.95pt;margin-top:68.65pt;height:0pt;width:489.8pt;mso-position-horizontal-relative:page;mso-position-vertical-relative:page;z-index:-252825600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85pt;margin-top:28.8pt;height:28.35pt;width:245pt;mso-position-horizontal-relative:page;mso-position-vertical-relative:page;z-index:-2528245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2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  <w:p>
                <w:pPr>
                  <w:pStyle w:val="5"/>
                  <w:spacing w:before="82" w:line="225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5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5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367.6pt;margin-top:47.75pt;height:12pt;width:160.65pt;mso-position-horizontal-relative:page;mso-position-vertical-relative:page;z-index:-252823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3"/>
                  <w:ind w:left="20"/>
                  <w:rPr>
                    <w:rFonts w:ascii="Times New Roman" w:eastAsia="Times New Roman"/>
                  </w:rPr>
                </w:pPr>
                <w:r>
                  <w:rPr>
                    <w:rFonts w:ascii="Times New Roman" w:eastAsia="Times New Roman"/>
                  </w:rPr>
                  <w:t xml:space="preserve">ISC-B-I-35 </w:t>
                </w:r>
                <w:r>
                  <w:t>不符合报告纠正措施表</w:t>
                </w:r>
                <w:r>
                  <w:rPr>
                    <w:rFonts w:ascii="Times New Roman" w:eastAsia="Times New Roman"/>
                  </w:rPr>
                  <w:t xml:space="preserve">(03 </w:t>
                </w:r>
                <w:r>
                  <w:t>版</w:t>
                </w:r>
                <w:r>
                  <w:rPr>
                    <w:rFonts w:ascii="Times New Roman" w:eastAsia="Times New Roman"/>
                  </w:rPr>
                  <w:t>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08" w:hanging="210"/>
      </w:pPr>
      <w:rPr>
        <w:rFonts w:hint="default" w:ascii="宋体" w:hAnsi="宋体" w:eastAsia="宋体" w:cs="宋体"/>
        <w:b/>
        <w:bCs/>
        <w:spacing w:val="-1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5" w:hanging="21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11" w:hanging="21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667" w:hanging="21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522" w:hanging="21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378" w:hanging="21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34" w:hanging="21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089" w:hanging="21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45" w:hanging="21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C94CD6"/>
    <w:rsid w:val="602E4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qFormat/>
    <w:uiPriority w:val="1"/>
    <w:pPr>
      <w:ind w:left="22"/>
      <w:outlineLvl w:val="2"/>
    </w:pPr>
    <w:rPr>
      <w:rFonts w:ascii="宋体" w:hAnsi="宋体" w:eastAsia="宋体" w:cs="宋体"/>
      <w:sz w:val="21"/>
      <w:szCs w:val="21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en-US" w:bidi="en-US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2020-08-10T04:29:00Z</dcterms:created>
  <dc:creator>86136</dc:creator>
  <cp:lastModifiedBy>叶子</cp:lastModifiedBy>
  <dcterms:modified xsi:type="dcterms:W3CDTF">2020-08-10T13:27:00Z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2020-08-10T00:00:00Z</vt:filetime>
  </property>
  <property fmtid="{D5CDD505-2E9C-101B-9397-08002B2CF9AE}" pid="5" name="KSOProductBuildVer">
    <vt:lpwstr>2052-11.1.0.9912</vt:lpwstr>
  </property>
</Properties>
</file>