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6-2019-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省开拓文化发展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