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837360" w:rsidP="00284CC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837360" w:rsidP="00284CC6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156"/>
        <w:gridCol w:w="1134"/>
        <w:gridCol w:w="2010"/>
        <w:gridCol w:w="1720"/>
        <w:gridCol w:w="1379"/>
      </w:tblGrid>
      <w:tr w:rsidR="00BF67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河北西环融合汽车服务有限公司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8373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29.02.00;29.03.01</w:t>
            </w:r>
            <w:bookmarkEnd w:id="5"/>
            <w:bookmarkEnd w:id="6"/>
          </w:p>
        </w:tc>
      </w:tr>
      <w:tr w:rsidR="00BF67F2" w:rsidTr="008820CA">
        <w:trPr>
          <w:cantSplit/>
          <w:trHeight w:val="48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8373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1" w:type="dxa"/>
            <w:gridSpan w:val="2"/>
            <w:vAlign w:val="center"/>
          </w:tcPr>
          <w:p w:rsidR="00AE4B04" w:rsidRDefault="008820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sz w:val="18"/>
                <w:szCs w:val="18"/>
              </w:rPr>
              <w:t>许立伟</w:t>
            </w:r>
          </w:p>
        </w:tc>
        <w:tc>
          <w:tcPr>
            <w:tcW w:w="1134" w:type="dxa"/>
            <w:vAlign w:val="center"/>
          </w:tcPr>
          <w:p w:rsidR="00AE4B04" w:rsidRDefault="008373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 w:rsidR="00AE4B04" w:rsidRDefault="008820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29.02.00,29.03.01</w:t>
            </w:r>
          </w:p>
        </w:tc>
        <w:tc>
          <w:tcPr>
            <w:tcW w:w="1720" w:type="dxa"/>
            <w:vAlign w:val="center"/>
          </w:tcPr>
          <w:p w:rsidR="00AE4B04" w:rsidRDefault="008373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8820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企业办公室</w:t>
            </w:r>
          </w:p>
        </w:tc>
      </w:tr>
      <w:tr w:rsidR="00BF67F2" w:rsidTr="008820CA">
        <w:trPr>
          <w:cantSplit/>
          <w:trHeight w:val="423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8373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8373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8820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周文廷</w:t>
            </w:r>
          </w:p>
        </w:tc>
        <w:tc>
          <w:tcPr>
            <w:tcW w:w="1156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67F2" w:rsidTr="008820CA">
        <w:trPr>
          <w:cantSplit/>
          <w:trHeight w:val="401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8373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6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C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67F2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8373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汽车钣金/喷漆工艺流程：</w:t>
            </w:r>
          </w:p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拆卸钣金部位的零部件-垫圈焊接拉平-锤平矫正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8820CA">
              <w:rPr>
                <w:rFonts w:ascii="楷体" w:eastAsia="楷体" w:hAnsi="楷体" w:hint="eastAsia"/>
                <w:sz w:val="21"/>
                <w:szCs w:val="21"/>
              </w:rPr>
              <w:t>防锈处理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8820CA">
              <w:rPr>
                <w:rFonts w:ascii="楷体" w:eastAsia="楷体" w:hAnsi="楷体" w:hint="eastAsia"/>
                <w:sz w:val="21"/>
                <w:szCs w:val="21"/>
              </w:rPr>
              <w:t>腻子整形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8820CA">
              <w:rPr>
                <w:rFonts w:ascii="楷体" w:eastAsia="楷体" w:hAnsi="楷体" w:hint="eastAsia"/>
                <w:sz w:val="21"/>
                <w:szCs w:val="21"/>
              </w:rPr>
              <w:t>漆层处理-组装-质检-交车</w:t>
            </w:r>
          </w:p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关键工序：拉平、矫正、整形、漆层处理</w:t>
            </w:r>
          </w:p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特殊过程：漆层处理</w:t>
            </w:r>
          </w:p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汽车保养工艺流程：</w:t>
            </w:r>
          </w:p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了解车辆信息-与车主确定保养项目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8820CA">
              <w:rPr>
                <w:rFonts w:ascii="楷体" w:eastAsia="楷体" w:hAnsi="楷体" w:hint="eastAsia"/>
                <w:sz w:val="21"/>
                <w:szCs w:val="21"/>
              </w:rPr>
              <w:t>实施保养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t>—质检</w:t>
            </w:r>
            <w:r w:rsidRPr="008820CA">
              <w:rPr>
                <w:rFonts w:ascii="楷体" w:eastAsia="楷体" w:hAnsi="楷体" w:hint="eastAsia"/>
                <w:sz w:val="21"/>
                <w:szCs w:val="21"/>
              </w:rPr>
              <w:t>-交车</w:t>
            </w:r>
          </w:p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关键过程：保养</w:t>
            </w:r>
          </w:p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汽车维修工艺流程：</w:t>
            </w:r>
          </w:p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了解车辆信息-电脑检测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8820CA">
              <w:rPr>
                <w:rFonts w:ascii="楷体" w:eastAsia="楷体" w:hAnsi="楷体" w:hint="eastAsia"/>
                <w:sz w:val="21"/>
                <w:szCs w:val="21"/>
              </w:rPr>
              <w:t>与客户确定维修项目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8820CA">
              <w:rPr>
                <w:rFonts w:ascii="楷体" w:eastAsia="楷体" w:hAnsi="楷体" w:hint="eastAsia"/>
                <w:sz w:val="21"/>
                <w:szCs w:val="21"/>
              </w:rPr>
              <w:t>拆卸相关部位-沟通确定维修方案-维修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8820CA">
              <w:rPr>
                <w:rFonts w:ascii="楷体" w:eastAsia="楷体" w:hAnsi="楷体" w:hint="eastAsia"/>
                <w:sz w:val="21"/>
                <w:szCs w:val="21"/>
              </w:rPr>
              <w:t>质检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8820CA">
              <w:rPr>
                <w:rFonts w:ascii="楷体" w:eastAsia="楷体" w:hAnsi="楷体" w:hint="eastAsia"/>
                <w:sz w:val="21"/>
                <w:szCs w:val="21"/>
              </w:rPr>
              <w:t>交车</w:t>
            </w:r>
          </w:p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关键工序：确定维修项目、维修、质检</w:t>
            </w:r>
          </w:p>
          <w:p w:rsidR="00AE4B04" w:rsidRPr="008820CA" w:rsidRDefault="008820CA" w:rsidP="008820CA">
            <w:pPr>
              <w:rPr>
                <w:rFonts w:ascii="楷体" w:eastAsia="楷体" w:hAnsi="楷体"/>
                <w:sz w:val="21"/>
                <w:szCs w:val="21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特殊工序：维修</w:t>
            </w:r>
          </w:p>
        </w:tc>
      </w:tr>
      <w:tr w:rsidR="00BF67F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8373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8373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0C002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8820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生产任务未按时完成，设备故障，工人操作不当，控制措施：生产和服务控制程序、设备操作规程、作业指导书；特殊过程为挤出，是否从人员、设备、工艺等方面进行了确认。</w:t>
            </w:r>
          </w:p>
        </w:tc>
      </w:tr>
      <w:tr w:rsidR="00BF67F2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C00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F67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820CA" w:rsidRPr="008820CA" w:rsidRDefault="008820CA" w:rsidP="008820CA">
            <w:pPr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</w:pPr>
            <w:r w:rsidRPr="008820CA">
              <w:rPr>
                <w:rFonts w:ascii="楷体" w:eastAsia="楷体" w:hAnsi="楷体" w:hint="eastAsia"/>
                <w:sz w:val="21"/>
                <w:szCs w:val="21"/>
              </w:rPr>
              <w:t>产品质量法、合同法、标准化法、招标投标法及汽车维修的相关国家标准、行业标准、</w:t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>GB 1495 机动车辆允许噪声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 w:hint="eastAsia"/>
                <w:sz w:val="21"/>
                <w:szCs w:val="21"/>
                <w:shd w:val="clear" w:color="auto" w:fill="FFFFFF"/>
              </w:rPr>
              <w:t xml:space="preserve">    </w:t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>GB 1496 机动车辆噪声测量方法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 1743 漆膜光泽测定法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 3798 汽车大修竣工出厂技术条件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GB/T 3845 汽油车怠速污染物测量方法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GB/T 3846 柴油车自由加速烟度测量方法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 4785 汽车及挂车外部照明和信号装置的数量、位置和光色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 7258 机动车运行安全技术条件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GB/T 12478 客车防尘密封性试验方法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 12479 客车防尘密封性限值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GB/T 12480 客车防雨密封性试验方法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 12481 客车防雨密封性限值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GB/T 12536 汽车滑行试验方法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GB/T 12540 汽车最小转弯直径测定方法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GB/T 12543 汽车加速性能试验方法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GB/T 12545 汽车燃料消耗量试验方法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GB/T 12676 汽车制动性能试验方法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 14761.5 汽油车怠速污染物排放标准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GB 14761.6 柴油车自由加速烟度排放标准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JB 4020 汽车驻车制动试验方法</w:t>
            </w:r>
            <w:r w:rsidRPr="008820CA">
              <w:rPr>
                <w:rFonts w:ascii="楷体" w:eastAsia="楷体" w:hAnsi="楷体"/>
                <w:sz w:val="21"/>
                <w:szCs w:val="21"/>
              </w:rPr>
              <w:br/>
            </w:r>
            <w:r w:rsidRPr="008820CA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 xml:space="preserve">　　JB/Z 111 汽车油漆涂层</w:t>
            </w:r>
          </w:p>
          <w:p w:rsidR="008820CA" w:rsidRPr="008820CA" w:rsidRDefault="008820CA" w:rsidP="008820CA">
            <w:pPr>
              <w:ind w:firstLineChars="196" w:firstLine="413"/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</w:pPr>
            <w:r w:rsidRPr="008820CA">
              <w:rPr>
                <w:rFonts w:ascii="楷体" w:eastAsia="楷体" w:hAnsi="楷体" w:hint="eastAsia"/>
                <w:b/>
                <w:bCs/>
                <w:color w:val="333333"/>
                <w:sz w:val="21"/>
                <w:szCs w:val="21"/>
              </w:rPr>
              <w:t>GB／T 32007-2015 汽车零部件的统一编码与标识</w:t>
            </w:r>
          </w:p>
          <w:p w:rsidR="00AE4B04" w:rsidRPr="008820CA" w:rsidRDefault="000C002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F67F2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820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F67F2" w:rsidTr="008820CA">
        <w:trPr>
          <w:cantSplit/>
          <w:trHeight w:val="8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8373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0C00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0C002C">
      <w:pPr>
        <w:snapToGrid w:val="0"/>
        <w:rPr>
          <w:rFonts w:ascii="宋体"/>
          <w:b/>
          <w:sz w:val="22"/>
          <w:szCs w:val="22"/>
        </w:rPr>
      </w:pPr>
    </w:p>
    <w:p w:rsidR="00AE4B04" w:rsidRDefault="0083736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284CC6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65480" cy="402590"/>
            <wp:effectExtent l="19050" t="0" r="127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820CA">
        <w:rPr>
          <w:rFonts w:hint="eastAsia"/>
          <w:b/>
          <w:sz w:val="18"/>
          <w:szCs w:val="18"/>
        </w:rPr>
        <w:t>2020.7.26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8820CA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63245" cy="168275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820CA">
        <w:rPr>
          <w:rFonts w:hint="eastAsia"/>
          <w:b/>
          <w:sz w:val="18"/>
          <w:szCs w:val="18"/>
        </w:rPr>
        <w:t>2020.7.26</w:t>
      </w:r>
    </w:p>
    <w:p w:rsidR="00AE4B04" w:rsidRDefault="000C002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83736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2C" w:rsidRDefault="000C002C" w:rsidP="00BF67F2">
      <w:r>
        <w:separator/>
      </w:r>
    </w:p>
  </w:endnote>
  <w:endnote w:type="continuationSeparator" w:id="1">
    <w:p w:rsidR="000C002C" w:rsidRDefault="000C002C" w:rsidP="00BF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2C" w:rsidRDefault="000C002C" w:rsidP="00BF67F2">
      <w:r>
        <w:separator/>
      </w:r>
    </w:p>
  </w:footnote>
  <w:footnote w:type="continuationSeparator" w:id="1">
    <w:p w:rsidR="000C002C" w:rsidRDefault="000C002C" w:rsidP="00BF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8239F8" w:rsidP="008820C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239F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837360" w:rsidRPr="00390345">
      <w:rPr>
        <w:rStyle w:val="CharChar1"/>
        <w:rFonts w:hint="default"/>
      </w:rPr>
      <w:t>北京国标联合认证有限公司</w:t>
    </w:r>
    <w:r w:rsidR="00837360" w:rsidRPr="00390345">
      <w:rPr>
        <w:rStyle w:val="CharChar1"/>
        <w:rFonts w:hint="default"/>
      </w:rPr>
      <w:tab/>
    </w:r>
    <w:r w:rsidR="00837360" w:rsidRPr="00390345">
      <w:rPr>
        <w:rStyle w:val="CharChar1"/>
        <w:rFonts w:hint="default"/>
      </w:rPr>
      <w:tab/>
    </w:r>
    <w:r w:rsidR="00837360">
      <w:rPr>
        <w:rStyle w:val="CharChar1"/>
        <w:rFonts w:hint="default"/>
      </w:rPr>
      <w:tab/>
    </w:r>
  </w:p>
  <w:p w:rsidR="0092500F" w:rsidRDefault="008239F8" w:rsidP="008820C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837360" w:rsidP="008820CA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7360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C002C">
    <w:pPr>
      <w:pStyle w:val="a4"/>
    </w:pPr>
  </w:p>
  <w:p w:rsidR="00AE4B04" w:rsidRDefault="000C002C" w:rsidP="008820C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7F2"/>
    <w:rsid w:val="000C002C"/>
    <w:rsid w:val="00284CC6"/>
    <w:rsid w:val="008239F8"/>
    <w:rsid w:val="00837360"/>
    <w:rsid w:val="008820CA"/>
    <w:rsid w:val="00B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23</cp:revision>
  <dcterms:created xsi:type="dcterms:W3CDTF">2015-06-17T11:40:00Z</dcterms:created>
  <dcterms:modified xsi:type="dcterms:W3CDTF">2020-07-29T22:43:00Z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