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00</w:t>
      </w:r>
      <w:r>
        <w:rPr>
          <w:rFonts w:hint="eastAsia" w:ascii="Times New Roman" w:hAnsi="Times New Roman"/>
          <w:sz w:val="20"/>
          <w:szCs w:val="28"/>
          <w:u w:val="single"/>
        </w:rPr>
        <w:t>17</w:t>
      </w:r>
      <w:r>
        <w:rPr>
          <w:rFonts w:ascii="Times New Roman" w:hAnsi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/>
          <w:sz w:val="20"/>
          <w:szCs w:val="28"/>
          <w:u w:val="single"/>
        </w:rPr>
        <w:t>7</w:t>
      </w:r>
      <w:r>
        <w:rPr>
          <w:rFonts w:ascii="Times New Roman" w:hAnsi="Times New Roman"/>
          <w:sz w:val="20"/>
          <w:szCs w:val="28"/>
          <w:u w:val="single"/>
        </w:rPr>
        <w:t>-2019</w:t>
      </w:r>
    </w:p>
    <w:tbl>
      <w:tblPr>
        <w:tblStyle w:val="5"/>
        <w:tblpPr w:leftFromText="180" w:rightFromText="180" w:vertAnchor="text" w:horzAnchor="margin" w:tblpXSpec="center" w:tblpY="1220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96"/>
        <w:gridCol w:w="1029"/>
        <w:gridCol w:w="1133"/>
        <w:gridCol w:w="1275"/>
        <w:gridCol w:w="1653"/>
        <w:gridCol w:w="1748"/>
        <w:gridCol w:w="127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8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西派集团有限公司</w:t>
            </w:r>
          </w:p>
        </w:tc>
        <w:tc>
          <w:tcPr>
            <w:tcW w:w="174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CPS-006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200HR-150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±2HR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O.4HRC标准金属洛氏硬度块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9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131118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SCS-</w:t>
            </w:r>
            <w:r>
              <w:rPr>
                <w:rFonts w:hint="eastAsia"/>
                <w:szCs w:val="21"/>
              </w:rPr>
              <w:t>D100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等级砝码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F2</w:t>
            </w:r>
            <w:r>
              <w:rPr>
                <w:rFonts w:hint="eastAsia"/>
                <w:szCs w:val="21"/>
              </w:rPr>
              <w:t>等级砝码</w:t>
            </w:r>
          </w:p>
        </w:tc>
        <w:tc>
          <w:tcPr>
            <w:tcW w:w="17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金湖县综合检验检测中心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06</w:t>
            </w:r>
          </w:p>
        </w:tc>
        <w:tc>
          <w:tcPr>
            <w:tcW w:w="9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管线管螺纹工作量规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CP-5-089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LP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0" w:firstLineChars="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=0.015mm</w:t>
            </w:r>
          </w:p>
          <w:p>
            <w:pPr>
              <w:pStyle w:val="13"/>
              <w:ind w:firstLine="0" w:firstLineChars="0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=2)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校对量规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Style w:val="14"/>
                <w:color w:val="auto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μm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=2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)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江苏大公计量校准技术有限公司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数显游标卡尺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0014981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mm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5等量块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液压万能试验机</w:t>
            </w:r>
          </w:p>
        </w:tc>
        <w:tc>
          <w:tcPr>
            <w:tcW w:w="10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CPS-001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WEW-300D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9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17-04-2152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Y-100（</w:t>
            </w:r>
            <w:r>
              <w:rPr>
                <w:szCs w:val="21"/>
              </w:rPr>
              <w:t>0~1.6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3" w:type="dxa"/>
            <w:vAlign w:val="center"/>
          </w:tcPr>
          <w:p>
            <w:pPr>
              <w:ind w:firstLine="420" w:firstLineChars="200"/>
              <w:rPr>
                <w:rStyle w:val="11"/>
              </w:rPr>
            </w:pPr>
            <w:r>
              <w:rPr>
                <w:rStyle w:val="11"/>
              </w:rPr>
              <w:t>0.4</w:t>
            </w:r>
            <w:r>
              <w:rPr>
                <w:rStyle w:val="11"/>
                <w:rFonts w:hint="eastAsia"/>
              </w:rPr>
              <w:t>级</w:t>
            </w:r>
          </w:p>
          <w:p>
            <w:pPr>
              <w:rPr>
                <w:rStyle w:val="11"/>
              </w:rPr>
            </w:pPr>
            <w:r>
              <w:rPr>
                <w:rStyle w:val="11"/>
                <w:rFonts w:hint="eastAsia"/>
              </w:rPr>
              <w:t>精密压力表</w:t>
            </w:r>
          </w:p>
        </w:tc>
        <w:tc>
          <w:tcPr>
            <w:tcW w:w="174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金湖县综合检验检测中心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CP-2-097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0-20mm</w:t>
            </w:r>
          </w:p>
        </w:tc>
        <w:tc>
          <w:tcPr>
            <w:tcW w:w="1275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1级</w:t>
            </w:r>
          </w:p>
        </w:tc>
        <w:tc>
          <w:tcPr>
            <w:tcW w:w="1653" w:type="dxa"/>
            <w:vAlign w:val="center"/>
          </w:tcPr>
          <w:p>
            <w:pPr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数控指示表检定仪</w:t>
            </w:r>
            <w:r>
              <w:rPr>
                <w:rStyle w:val="14"/>
                <w:color w:val="auto"/>
              </w:rPr>
              <w:t xml:space="preserve"> U</w:t>
            </w:r>
            <w:r>
              <w:rPr>
                <w:szCs w:val="21"/>
              </w:rPr>
              <w:t>=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0.3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μm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i/>
                <w:color w:val="000000"/>
                <w:kern w:val="0"/>
                <w:sz w:val="22"/>
              </w:rPr>
              <w:t xml:space="preserve"> k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=2）</w:t>
            </w:r>
          </w:p>
        </w:tc>
        <w:tc>
          <w:tcPr>
            <w:tcW w:w="174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超声波探伤仪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CPS-022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PXUT-300C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0" w:firstLineChars="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水平线性误差：≤</w:t>
            </w:r>
            <w:r>
              <w:rPr>
                <w:rFonts w:hint="eastAsia"/>
                <w:szCs w:val="21"/>
              </w:rPr>
              <w:t>±2%；垂直线性误差：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≤</w:t>
            </w:r>
            <w:r>
              <w:rPr>
                <w:rFonts w:hint="eastAsia"/>
                <w:szCs w:val="21"/>
              </w:rPr>
              <w:t>±6%</w:t>
            </w:r>
          </w:p>
        </w:tc>
        <w:tc>
          <w:tcPr>
            <w:tcW w:w="1653" w:type="dxa"/>
            <w:vAlign w:val="center"/>
          </w:tcPr>
          <w:p>
            <w:pPr>
              <w:ind w:firstLine="210" w:firstLineChars="100"/>
              <w:rPr>
                <w:rStyle w:val="14"/>
                <w:i w:val="0"/>
                <w:color w:val="auto"/>
              </w:rPr>
            </w:pPr>
            <w:r>
              <w:rPr>
                <w:rStyle w:val="14"/>
                <w:rFonts w:hint="eastAsia"/>
                <w:i w:val="0"/>
                <w:color w:val="auto"/>
              </w:rPr>
              <w:t>超声探伤仪检定装置</w:t>
            </w:r>
          </w:p>
          <w:p>
            <w:pPr>
              <w:ind w:firstLine="210" w:firstLineChars="100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Style w:val="14"/>
                <w:color w:val="auto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03mm (</w:t>
            </w:r>
            <w:r>
              <w:rPr>
                <w:rFonts w:hint="eastAsia" w:ascii="Times New Roman" w:hAnsi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=2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)</w:t>
            </w:r>
            <w:bookmarkStart w:id="0" w:name="_GoBack"/>
            <w:bookmarkEnd w:id="0"/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2018.12.10</w:t>
            </w:r>
          </w:p>
        </w:tc>
        <w:tc>
          <w:tcPr>
            <w:tcW w:w="9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1307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抽查该公司所有测量设备均送至</w:t>
            </w:r>
            <w:r>
              <w:rPr>
                <w:rFonts w:hint="eastAsia"/>
                <w:szCs w:val="21"/>
              </w:rPr>
              <w:t>金湖县综合检验检测中心、扬州市天域计量测试有限公司、江苏大公计量校准技术有限公司、泰州市计量测试院等</w:t>
            </w:r>
            <w:r>
              <w:rPr>
                <w:rFonts w:hint="eastAsia" w:ascii="宋体" w:hAnsi="宋体" w:cs="宋体"/>
                <w:szCs w:val="21"/>
              </w:rPr>
              <w:t>检定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校准。</w:t>
            </w:r>
            <w:r>
              <w:rPr>
                <w:rFonts w:hint="eastAsia" w:ascii="宋体" w:hAnsi="宋体"/>
                <w:szCs w:val="21"/>
              </w:rPr>
              <w:t>经查8份检定证书，填写基本规范，无遗漏，授权人签章有效，符合要求。量值均可溯源至社会公用计量标准</w:t>
            </w:r>
            <w:r>
              <w:rPr>
                <w:rFonts w:hint="eastAsia" w:asciiTheme="minorEastAsia" w:hAnsiTheme="minorEastAsia"/>
                <w:szCs w:val="21"/>
              </w:rPr>
              <w:t>和SI国际单位制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07" w:type="dxa"/>
            <w:gridSpan w:val="9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2019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9月23日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</w:tc>
      </w:tr>
    </w:tbl>
    <w:p>
      <w:pPr>
        <w:spacing w:before="240" w:after="240"/>
        <w:ind w:firstLine="2951" w:firstLineChars="1050"/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  <o:r id="V:Rule2" type="connector" idref="#_x0000_s3075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2663AF"/>
    <w:rsid w:val="39A313A1"/>
    <w:rsid w:val="44ED7809"/>
    <w:rsid w:val="5CD266CC"/>
    <w:rsid w:val="75A75DE5"/>
    <w:rsid w:val="7F073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Subtle Emphasis"/>
    <w:basedOn w:val="7"/>
    <w:qFormat/>
    <w:uiPriority w:val="99"/>
    <w:rPr>
      <w:rFonts w:cs="Times New Roman"/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2019-09-24T03:41:50Z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