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991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河北法莎莉服装有限公司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夏爱俭、李洪国、刘在政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56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河北法莎莉服装有限公司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23.07.02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23.07.02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04.05.02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04.05.02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04.05.02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E:服装（工作服、防静电服B级、防酸碱服二级、阻燃服B级）的生产所涉及场所的相关环境管理活动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Q:服装（工作服、防静电服B级、防酸碱服二级、阻燃服B级）的生产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O:服装（工作服、防静电服B级、防酸碱服二级、阻燃服B级）的生产所涉及场所的相关职业健康安全管理活动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河北省邢台市隆尧县大张家庄乡羊毛疙瘩村村南甲268号</w:t>
      </w:r>
    </w:p>
    <w:p w14:paraId="5FB2C4BD">
      <w:pPr>
        <w:spacing w:line="360" w:lineRule="auto"/>
        <w:ind w:firstLine="420" w:firstLineChars="200"/>
      </w:pPr>
      <w:r>
        <w:rPr>
          <w:rFonts w:hint="eastAsia"/>
        </w:rPr>
        <w:t>办公地址：</w:t>
      </w:r>
      <w:r>
        <w:rPr>
          <w:rFonts w:hint="eastAsia"/>
        </w:rPr>
        <w:t>河北省邢台市隆尧县大张家庄乡羊毛疙瘩村村南甲268号</w:t>
      </w:r>
    </w:p>
    <w:p w14:paraId="3E2A92FF">
      <w:pPr>
        <w:spacing w:line="360" w:lineRule="auto"/>
        <w:ind w:firstLine="420" w:firstLineChars="200"/>
      </w:pPr>
      <w:r>
        <w:rPr>
          <w:rFonts w:hint="eastAsia"/>
        </w:rPr>
        <w:t>经营地址：</w:t>
      </w:r>
      <w:bookmarkStart w:id="14" w:name="生产地址"/>
      <w:bookmarkEnd w:id="14"/>
      <w:r>
        <w:rPr>
          <w:rFonts w:hint="eastAsia"/>
        </w:rPr>
        <w:t>河北省邢台市隆尧县大张家庄乡羊毛疙瘩村村南甲268号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河北法莎莉服装有限公司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夏爱俭、李洪国、刘在政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976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