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11004-2025-EnMS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482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徐州绪权印刷有限公司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贾海平、孙妍、王宗收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117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徐州绪权印刷有限公司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2.10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2025-N1EnMS-1230378</w:t>
            </w:r>
          </w:p>
        </w:tc>
        <w:tc>
          <w:tcPr>
            <w:tcW w:w="3145" w:type="dxa"/>
            <w:vAlign w:val="center"/>
          </w:tcPr>
          <w:p w14:paraId="0773CEA1">
            <w:pPr>
              <w:spacing w:line="360" w:lineRule="exact"/>
              <w:jc w:val="center"/>
            </w:pPr>
            <w:r>
              <w:t>2.10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王宗收</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2024-N1EnMS-1274285</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EnMS:书刊印刷所涉及的能源管理活动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徐州高新技术开发区第三工业园经纬路16号</w:t>
      </w:r>
    </w:p>
    <w:p w14:paraId="5FB2C4BD">
      <w:pPr>
        <w:spacing w:line="360" w:lineRule="auto"/>
        <w:ind w:firstLine="420" w:firstLineChars="200"/>
      </w:pPr>
      <w:r>
        <w:rPr>
          <w:rFonts w:hint="eastAsia"/>
        </w:rPr>
        <w:t>办公地址：</w:t>
      </w:r>
      <w:r>
        <w:rPr>
          <w:rFonts w:hint="eastAsia"/>
        </w:rPr>
        <w:t>徐州高新技术开发区第三工业园经纬路16号</w:t>
      </w:r>
    </w:p>
    <w:p w14:paraId="3E2A92FF">
      <w:pPr>
        <w:spacing w:line="360" w:lineRule="auto"/>
        <w:ind w:firstLine="420" w:firstLineChars="200"/>
      </w:pPr>
      <w:r>
        <w:rPr>
          <w:rFonts w:hint="eastAsia"/>
        </w:rPr>
        <w:t>经营地址：</w:t>
      </w:r>
      <w:bookmarkStart w:id="14" w:name="生产地址"/>
      <w:bookmarkEnd w:id="14"/>
      <w:r>
        <w:rPr>
          <w:rFonts w:hint="eastAsia"/>
        </w:rPr>
        <w:t>徐州高新技术开发区第三工业园经纬路16号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2025年08月12日 08:30至2025年08月12日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徐州绪权印刷有限公司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099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