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11055-2025-QEO</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939060"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青岛澳信仪器有限公司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环境管理体系、质量管理体系、职业健康安全管理体系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郑娟娟</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郑娟娟、李卓艳、邢子娟</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15251"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青岛澳信仪器有限公司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郑娟娟</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2025-N1OHSMS-1238331</w:t>
            </w:r>
          </w:p>
        </w:tc>
        <w:tc>
          <w:tcPr>
            <w:tcW w:w="3145" w:type="dxa"/>
            <w:vAlign w:val="center"/>
          </w:tcPr>
          <w:p w14:paraId="1EF07270">
            <w:pPr>
              <w:spacing w:line="360" w:lineRule="exact"/>
              <w:jc w:val="center"/>
              <w:rPr>
                <w:szCs w:val="21"/>
              </w:rPr>
            </w:pPr>
            <w:r>
              <w:t>29.09.01,29.09.02,29.10.01,29.10.02,29.10.03,29.10.04,29.10.06,29.10.07,29.11.04,32.16.06</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r>
              <w:t>郑娟娟</w:t>
            </w:r>
          </w:p>
        </w:tc>
        <w:tc>
          <w:tcPr>
            <w:tcW w:w="1051" w:type="dxa"/>
            <w:vAlign w:val="center"/>
          </w:tcPr>
          <w:p w14:paraId="5070D76D">
            <w:pPr>
              <w:spacing w:line="360" w:lineRule="exact"/>
              <w:jc w:val="center"/>
            </w:pPr>
            <w:r>
              <w:t>组长</w:t>
            </w:r>
          </w:p>
        </w:tc>
        <w:tc>
          <w:tcPr>
            <w:tcW w:w="1466" w:type="dxa"/>
            <w:vAlign w:val="center"/>
          </w:tcPr>
          <w:p w14:paraId="308AEA0C">
            <w:pPr>
              <w:spacing w:line="360" w:lineRule="exact"/>
              <w:jc w:val="center"/>
            </w:pPr>
            <w:r>
              <w:t>审核员</w:t>
            </w:r>
          </w:p>
        </w:tc>
        <w:tc>
          <w:tcPr>
            <w:tcW w:w="2268" w:type="dxa"/>
            <w:vAlign w:val="center"/>
          </w:tcPr>
          <w:p w14:paraId="3A7643E9">
            <w:pPr>
              <w:spacing w:line="360" w:lineRule="exact"/>
              <w:jc w:val="center"/>
            </w:pPr>
            <w:r>
              <w:t>2025-N1EMS-1238331</w:t>
            </w:r>
          </w:p>
        </w:tc>
        <w:tc>
          <w:tcPr>
            <w:tcW w:w="3145" w:type="dxa"/>
            <w:vAlign w:val="center"/>
          </w:tcPr>
          <w:p w14:paraId="0773CEA1">
            <w:pPr>
              <w:spacing w:line="360" w:lineRule="exact"/>
              <w:jc w:val="center"/>
            </w:pPr>
            <w:r>
              <w:t>29.09.01,29.09.02,29.10.01,29.10.02,29.10.03,29.10.04,29.10.06,29.10.07,29.11.04,32.16.06</w:t>
            </w: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r>
              <w:t>郑娟娟</w:t>
            </w:r>
          </w:p>
        </w:tc>
        <w:tc>
          <w:tcPr>
            <w:tcW w:w="1051" w:type="dxa"/>
            <w:vAlign w:val="center"/>
          </w:tcPr>
          <w:p w14:paraId="164EEE7C">
            <w:pPr>
              <w:spacing w:line="360" w:lineRule="exact"/>
              <w:jc w:val="center"/>
            </w:pPr>
            <w:r>
              <w:t>组长</w:t>
            </w:r>
          </w:p>
        </w:tc>
        <w:tc>
          <w:tcPr>
            <w:tcW w:w="1466" w:type="dxa"/>
            <w:vAlign w:val="center"/>
          </w:tcPr>
          <w:p w14:paraId="2B29D0CA">
            <w:pPr>
              <w:spacing w:line="360" w:lineRule="exact"/>
              <w:jc w:val="center"/>
            </w:pPr>
            <w:r>
              <w:t>审核员</w:t>
            </w:r>
          </w:p>
        </w:tc>
        <w:tc>
          <w:tcPr>
            <w:tcW w:w="2268" w:type="dxa"/>
            <w:vAlign w:val="center"/>
          </w:tcPr>
          <w:p w14:paraId="211AF98E">
            <w:pPr>
              <w:spacing w:line="360" w:lineRule="exact"/>
              <w:jc w:val="center"/>
            </w:pPr>
            <w:r>
              <w:t>2025-N1QMS-1238331</w:t>
            </w:r>
          </w:p>
        </w:tc>
        <w:tc>
          <w:tcPr>
            <w:tcW w:w="3145" w:type="dxa"/>
            <w:vAlign w:val="center"/>
          </w:tcPr>
          <w:p w14:paraId="7F43F701">
            <w:pPr>
              <w:spacing w:line="360" w:lineRule="exact"/>
              <w:jc w:val="center"/>
            </w:pPr>
            <w:r>
              <w:t>29.09.01,29.09.02,29.10.01,29.10.02,29.10.03,29.10.04,29.10.06,29.10.07,29.11.04,32.16.06</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李卓艳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2025-N1OHSMS-1378484</w:t>
            </w:r>
          </w:p>
        </w:tc>
        <w:tc>
          <w:tcPr>
            <w:tcW w:w="3145" w:type="dxa"/>
            <w:vAlign w:val="center"/>
          </w:tcPr>
          <w:p>
            <w:pPr>
              <w:jc w:val="center"/>
            </w:pPr>
            <w:r>
              <w:t>29.09.01,29.09.02,29.10.01,29.10.02,29.10.03,29.10.04,29.10.06,29.10.07,29.11.04,32.16.06</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李卓艳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2025-N1EMS-1378484</w:t>
            </w:r>
          </w:p>
        </w:tc>
        <w:tc>
          <w:tcPr>
            <w:tcW w:w="3145" w:type="dxa"/>
            <w:vAlign w:val="center"/>
          </w:tcPr>
          <w:p>
            <w:pPr>
              <w:jc w:val="center"/>
            </w:pPr>
            <w:r>
              <w:t>29.09.01,29.09.02,29.10.01,29.10.02,29.10.03,29.10.04,29.10.06,29.10.07,29.11.04,32.16.06</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李卓艳</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2025-N1QMS-1378484</w:t>
            </w:r>
          </w:p>
        </w:tc>
        <w:tc>
          <w:tcPr>
            <w:tcW w:w="3145" w:type="dxa"/>
            <w:vAlign w:val="center"/>
          </w:tcPr>
          <w:p>
            <w:pPr>
              <w:jc w:val="center"/>
            </w:pPr>
            <w:r>
              <w:t>29.09.01,29.09.02,29.10.01,29.10.02,29.10.03,29.10.04,29.10.06,29.10.07,29.11.04,32.16.06</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邢子娟</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2025-N0EMS-1323773</w:t>
            </w:r>
          </w:p>
        </w:tc>
        <w:tc>
          <w:tcPr>
            <w:tcW w:w="3145" w:type="dxa"/>
            <w:vAlign w:val="center"/>
          </w:tcPr>
          <w:p>
            <w:pPr>
              <w:jc w:val="center"/>
            </w:pPr>
            <w:r>
              <w:t>29.09.01,29.09.02,29.10.01,29.10.02,29.10.03,29.10.04,29.10.06,29.10.07,29.11.04,32.16.06</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pPr>
              <w:jc w:val="center"/>
            </w:pPr>
          </w:p>
        </w:tc>
        <w:tc>
          <w:tcPr>
            <w:tcW w:w="1247" w:type="dxa"/>
            <w:vAlign w:val="center"/>
          </w:tcPr>
          <w:p>
            <w:pPr>
              <w:jc w:val="center"/>
            </w:pPr>
            <w:r>
              <w:t>邢子娟</w:t>
            </w:r>
          </w:p>
        </w:tc>
        <w:tc>
          <w:tcPr>
            <w:tcW w:w="1051" w:type="dxa"/>
            <w:vAlign w:val="center"/>
          </w:tcPr>
          <w:p>
            <w:pPr>
              <w:jc w:val="center"/>
            </w:pPr>
            <w:r>
              <w:t>组员</w:t>
            </w:r>
          </w:p>
        </w:tc>
        <w:tc>
          <w:tcPr>
            <w:tcW w:w="1466" w:type="dxa"/>
            <w:vAlign w:val="center"/>
          </w:tcPr>
          <w:p>
            <w:pPr>
              <w:jc w:val="center"/>
            </w:pPr>
            <w:r>
              <w:t>实习审核员</w:t>
            </w:r>
          </w:p>
        </w:tc>
        <w:tc>
          <w:tcPr>
            <w:tcW w:w="2268" w:type="dxa"/>
            <w:vAlign w:val="center"/>
          </w:tcPr>
          <w:p>
            <w:pPr>
              <w:jc w:val="center"/>
            </w:pPr>
            <w:r>
              <w:t>2025-N0QMS-1323773</w:t>
            </w:r>
          </w:p>
        </w:tc>
        <w:tc>
          <w:tcPr>
            <w:tcW w:w="3145" w:type="dxa"/>
            <w:vAlign w:val="center"/>
          </w:tcPr>
          <w:p>
            <w:pPr>
              <w:jc w:val="center"/>
            </w:pPr>
            <w:r>
              <w:t>29.09.01,29.09.02,29.10.01,29.10.02,29.10.03,29.10.04,29.10.06,29.10.07,29.11.04,32.16.06</w:t>
            </w: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环境管理体系、质量管理体系、职业健康安全管理体系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 24001-2016/ISO14001:2015、GB/T19001-2016/ISO9001:2015、GB/T45001-2020 / ISO45001：2018</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2025年08月23日下午至2025年08月24日下午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E:检测理化实验仪器设备、精密计量仪器的销售、租赁，五金、机电产品(不含小轿车）、计算机及配件的销售所涉及场所的相关环境管理活动</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Q:检测理化实验仪器设备、精密计量仪器的销售、租赁，五金、机电产品(不含小轿车）、计算机及配件的销售</w:t>
      </w:r>
    </w:p>
    <w:p>
      <w:pPr>
        <w:pStyle w:val="Default"/>
        <w:spacing w:line="360" w:lineRule="auto"/>
        <w:ind w:firstLine="424" w:firstLineChars="202"/>
        <w:jc w:val="both"/>
        <w:rPr>
          <w:rFonts w:hint="eastAsia"/>
          <w:color w:val="auto"/>
          <w:kern w:val="2"/>
          <w:sz w:val="21"/>
          <w:szCs w:val="21"/>
        </w:rPr>
      </w:pPr>
      <w:r>
        <w:rPr>
          <w:rFonts w:hint="eastAsia"/>
          <w:color w:val="auto"/>
          <w:kern w:val="2"/>
          <w:sz w:val="21"/>
          <w:szCs w:val="21"/>
        </w:rPr>
        <w:t>O:检测理化实验仪器设备、精密计量仪器的销售、租赁，五金、机电产品(不含小轿车）、计算机及配件的销售所涉及场所的相关职业健康安全管理活动</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山东省青岛市城阳区山河路702号46号楼2单元101</w:t>
      </w:r>
    </w:p>
    <w:p w14:paraId="5FB2C4BD">
      <w:pPr>
        <w:spacing w:line="360" w:lineRule="auto"/>
        <w:ind w:firstLine="420" w:firstLineChars="200"/>
      </w:pPr>
      <w:r>
        <w:rPr>
          <w:rFonts w:hint="eastAsia"/>
        </w:rPr>
        <w:t>办公地址：</w:t>
      </w:r>
      <w:r>
        <w:rPr>
          <w:rFonts w:hint="eastAsia"/>
        </w:rPr>
        <w:t>山东省青岛市城阳区山河路702号46号楼 2单元101、102、301</w:t>
      </w:r>
    </w:p>
    <w:p w14:paraId="3E2A92FF">
      <w:pPr>
        <w:spacing w:line="360" w:lineRule="auto"/>
        <w:ind w:firstLine="420" w:firstLineChars="200"/>
      </w:pPr>
      <w:r>
        <w:rPr>
          <w:rFonts w:hint="eastAsia"/>
        </w:rPr>
        <w:t>经营地址：</w:t>
      </w:r>
      <w:bookmarkStart w:id="14" w:name="生产地址"/>
      <w:bookmarkEnd w:id="14"/>
      <w:r>
        <w:rPr>
          <w:rFonts w:hint="eastAsia"/>
        </w:rPr>
        <w:t>山东省青岛市城阳区山河路702号46号楼 2单元101、102、301</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2025年08月22日 08:30至2025年08月22日 17:00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青岛澳信仪器有限公司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郑娟娟</w:t>
      </w:r>
      <w:r>
        <w:rPr>
          <w:rFonts w:hint="eastAsia"/>
          <w:b/>
          <w:color w:val="auto"/>
          <w:kern w:val="2"/>
          <w:sz w:val="21"/>
          <w:lang w:val="en-GB"/>
        </w:rPr>
        <w:t xml:space="preserve">  </w:t>
      </w:r>
      <w:r>
        <w:rPr>
          <w:rFonts w:hint="eastAsia"/>
          <w:b/>
          <w:color w:val="auto"/>
          <w:kern w:val="2"/>
          <w:sz w:val="21"/>
          <w:lang w:val="en-GB"/>
        </w:rPr>
        <w:t>郑娟娟、李卓艳、邢子娟</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8314379"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