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94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重庆起跑线品牌管理有限公司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王邦权、黄钰婷、巫传莲</w:t>
            </w:r>
            <w:r>
              <w:rPr>
                <w:rFonts w:hint="eastAsia"/>
              </w:rPr>
              <w:t xml:space="preserve"> </w:t>
            </w:r>
            <w:r>
              <w:rPr>
                <w:rFonts w:hint="eastAsia"/>
              </w:rPr>
              <w:t>黄钰婷</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601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黄钰婷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50010219961231122X</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黄钰婷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50010219961231122X</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黄钰婷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50010219961231122X</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王邦权、黄钰婷、巫传莲</w:t>
      </w:r>
      <w:r>
        <w:rPr>
          <w:rFonts w:hint="eastAsia"/>
          <w:b/>
          <w:color w:val="auto"/>
          <w:kern w:val="2"/>
          <w:sz w:val="21"/>
          <w:lang w:val="en-GB"/>
        </w:rPr>
        <w:t xml:space="preserve"> </w:t>
      </w:r>
      <w:r>
        <w:rPr>
          <w:rFonts w:hint="eastAsia"/>
          <w:b/>
          <w:color w:val="auto"/>
          <w:kern w:val="2"/>
          <w:sz w:val="21"/>
          <w:lang w:val="en-GB"/>
        </w:rPr>
        <w:t>黄钰婷</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22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