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3CB4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19828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83A3D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AB18523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三变科技股份有限公司</w:t>
            </w:r>
          </w:p>
        </w:tc>
        <w:tc>
          <w:tcPr>
            <w:tcW w:w="1134" w:type="dxa"/>
            <w:vAlign w:val="center"/>
          </w:tcPr>
          <w:p w14:paraId="607D9A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F9775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10084-2026-R07</w:t>
            </w:r>
          </w:p>
        </w:tc>
      </w:tr>
      <w:tr w14:paraId="705918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8CF35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CC0E7AB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浙江三门西区大道369号</w:t>
            </w:r>
          </w:p>
        </w:tc>
      </w:tr>
      <w:tr w14:paraId="704B91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737FD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BF51DB8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浙江省台州市三门县西区大道369号</w:t>
            </w:r>
          </w:p>
          <w:p w14:paraId="42C9C5DB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新能源交付中心 三门县海润街道金源路13号</w:t>
            </w:r>
          </w:p>
        </w:tc>
      </w:tr>
      <w:tr w14:paraId="46799F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3667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B995A6F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毛海飞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844C0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DD7FF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15867602059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959F7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114BA1D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276BD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E036F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8B2F9A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763</w:t>
            </w:r>
          </w:p>
        </w:tc>
      </w:tr>
      <w:tr w14:paraId="5EF500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646CE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5A7964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B91537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562B16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EE06A9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FE69FB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sanbianglb@163.com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05F606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B4D1877">
            <w:pPr>
              <w:rPr>
                <w:sz w:val="21"/>
                <w:szCs w:val="21"/>
              </w:rPr>
            </w:pPr>
          </w:p>
        </w:tc>
      </w:tr>
      <w:tr w14:paraId="2D8C91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99945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94ABA7A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2026年02月09日 08:00至2026年02月09日 12:00</w:t>
            </w:r>
          </w:p>
        </w:tc>
        <w:tc>
          <w:tcPr>
            <w:tcW w:w="1457" w:type="dxa"/>
            <w:gridSpan w:val="5"/>
            <w:vAlign w:val="center"/>
          </w:tcPr>
          <w:p w14:paraId="647A7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4F24A38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</w:p>
        </w:tc>
      </w:tr>
      <w:tr w14:paraId="5F8B6B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A0382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E4B78A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A5FEB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bookmarkStart w:id="15" w:name="_GoBack"/>
            <w:bookmarkEnd w:id="15"/>
            <w:r>
              <w:rPr>
                <w:rFonts w:hint="eastAsia" w:ascii="宋体" w:hAnsi="宋体"/>
                <w:sz w:val="21"/>
                <w:szCs w:val="21"/>
              </w:rPr>
              <w:t xml:space="preserve">是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729276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EAF28E0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 w14:paraId="661DD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37B6A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F15C4B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128D87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36746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7D02892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E47C5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596928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073F47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供应链安全管理体系</w:t>
            </w:r>
          </w:p>
        </w:tc>
      </w:tr>
      <w:tr w14:paraId="39FAC6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58479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0E3B47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AE181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8F9164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0C0BC9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ISO28000:2022 供应链安全管理体系  </w:t>
            </w:r>
          </w:p>
        </w:tc>
      </w:tr>
      <w:tr w14:paraId="202C3D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CD4BBB9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3ABD2D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5B826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D6BB5B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994F76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47CAB7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33F306F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300DD1C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A744056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2875A2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08A4C1A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101B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387350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1A209E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R07:500kV级及以下油浸式电力变压器、35kV级及以下中小型油浸式低损耗配电变压器、干式变压器、组合式变压器（含风电、光伏、变电站）、10kV柱上变压器台成套设备、电抗器、资质范围内0.4kV低压成套开关设备的设计、生产和销售所涉及的供应链安全管理活动</w:t>
            </w:r>
          </w:p>
          <w:p w14:paraId="20DBAD1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061BA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37D771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C937B6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</w:p>
        </w:tc>
        <w:tc>
          <w:tcPr>
            <w:tcW w:w="1275" w:type="dxa"/>
            <w:gridSpan w:val="3"/>
            <w:vAlign w:val="center"/>
          </w:tcPr>
          <w:p w14:paraId="4BCA860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8430C6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119D80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A1CEE0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8872B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0805B7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C3BE2C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80C91B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5FF61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B1EA65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D0B66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6D37A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B0C8C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91C9C9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1C89B8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C7F5FA0">
            <w:pPr>
              <w:jc w:val="center"/>
              <w:rPr>
                <w:sz w:val="21"/>
                <w:szCs w:val="21"/>
              </w:rPr>
            </w:pPr>
            <w:r>
              <w:t>方小娥</w:t>
            </w:r>
          </w:p>
        </w:tc>
        <w:tc>
          <w:tcPr>
            <w:tcW w:w="850" w:type="dxa"/>
            <w:vAlign w:val="center"/>
          </w:tcPr>
          <w:p w14:paraId="46AD7959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ED865A3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ISC-59339-R07</w:t>
            </w:r>
          </w:p>
        </w:tc>
        <w:tc>
          <w:tcPr>
            <w:tcW w:w="3684" w:type="dxa"/>
            <w:gridSpan w:val="9"/>
            <w:vAlign w:val="center"/>
          </w:tcPr>
          <w:p w14:paraId="2C83A7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F6F379A">
            <w:pPr>
              <w:jc w:val="center"/>
              <w:rPr>
                <w:sz w:val="21"/>
                <w:szCs w:val="21"/>
              </w:rPr>
            </w:pPr>
            <w:r>
              <w:t>18257652078</w:t>
            </w:r>
          </w:p>
        </w:tc>
      </w:tr>
      <w:tr w14:paraId="0F5A56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4179F75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5A958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46688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3D1D2CF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3B06983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397FDB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2026年02月04</w:t>
            </w:r>
          </w:p>
        </w:tc>
        <w:tc>
          <w:tcPr>
            <w:tcW w:w="5244" w:type="dxa"/>
            <w:gridSpan w:val="11"/>
          </w:tcPr>
          <w:p w14:paraId="41DE1C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7811D25">
            <w:pPr>
              <w:rPr>
                <w:sz w:val="21"/>
                <w:szCs w:val="21"/>
              </w:rPr>
            </w:pPr>
          </w:p>
          <w:p w14:paraId="37748196">
            <w:pPr>
              <w:rPr>
                <w:sz w:val="21"/>
                <w:szCs w:val="21"/>
              </w:rPr>
            </w:pPr>
          </w:p>
          <w:p w14:paraId="566F164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50C063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DAC50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629735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3F54DD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2374D7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194D93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FEB35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31C821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4172C3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FF7E3A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CB30E1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61D4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948762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055EC9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29EA9BB">
      <w:pPr>
        <w:pStyle w:val="2"/>
      </w:pPr>
    </w:p>
    <w:p w14:paraId="15D68EA4">
      <w:pPr>
        <w:pStyle w:val="2"/>
      </w:pPr>
    </w:p>
    <w:p w14:paraId="7BC911A9">
      <w:pPr>
        <w:pStyle w:val="2"/>
      </w:pPr>
    </w:p>
    <w:p w14:paraId="6DB71E0C">
      <w:pPr>
        <w:pStyle w:val="2"/>
      </w:pPr>
    </w:p>
    <w:p w14:paraId="33685CB1">
      <w:pPr>
        <w:pStyle w:val="2"/>
      </w:pPr>
    </w:p>
    <w:p w14:paraId="5AB6785F">
      <w:pPr>
        <w:pStyle w:val="2"/>
      </w:pPr>
    </w:p>
    <w:p w14:paraId="071C4415">
      <w:pPr>
        <w:pStyle w:val="2"/>
      </w:pPr>
    </w:p>
    <w:p w14:paraId="0B15ABE8">
      <w:pPr>
        <w:pStyle w:val="2"/>
      </w:pPr>
    </w:p>
    <w:p w14:paraId="3E996426">
      <w:pPr>
        <w:pStyle w:val="2"/>
      </w:pPr>
    </w:p>
    <w:p w14:paraId="15E33184">
      <w:pPr>
        <w:pStyle w:val="2"/>
      </w:pPr>
    </w:p>
    <w:p w14:paraId="033728F0">
      <w:pPr>
        <w:pStyle w:val="2"/>
      </w:pPr>
    </w:p>
    <w:p w14:paraId="0CD3EAF9">
      <w:pPr>
        <w:pStyle w:val="2"/>
      </w:pPr>
    </w:p>
    <w:p w14:paraId="7F491C4A">
      <w:pPr>
        <w:pStyle w:val="2"/>
      </w:pPr>
    </w:p>
    <w:p w14:paraId="01921654">
      <w:pPr>
        <w:pStyle w:val="2"/>
      </w:pPr>
    </w:p>
    <w:p w14:paraId="71FED0A1">
      <w:pPr>
        <w:pStyle w:val="2"/>
      </w:pPr>
    </w:p>
    <w:p w14:paraId="4A020F78">
      <w:pPr>
        <w:pStyle w:val="2"/>
      </w:pPr>
    </w:p>
    <w:p w14:paraId="1ADADE88">
      <w:pPr>
        <w:pStyle w:val="2"/>
      </w:pPr>
    </w:p>
    <w:p w14:paraId="43139D3F">
      <w:pPr>
        <w:pStyle w:val="2"/>
      </w:pPr>
    </w:p>
    <w:p w14:paraId="557FDF2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3A86C9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277F8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C578C8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FDB91B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F7A2A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82E3E3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FD3E7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BCFD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97F2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A15C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755E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BD10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593F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2F4A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F3E6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B4C5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2C8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1E6B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B9E6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40A1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D86F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7C0D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E314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5B0A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D621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656E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7946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61E5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9BEC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632E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B23F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6C49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455D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94E1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807F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5EF4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3BF9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9521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216C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C2D7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5F18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F856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6C20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E716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D493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798D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086F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885B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D8E1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9FCA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D19A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82CA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BF05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BAF9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4696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FF21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DE75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4D06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56A5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CCC2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5B89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E4B6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C79B6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CD46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AC1A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F398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C0A4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4671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2CB1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94DB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845A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3BE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7296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1193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B068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2422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0948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FC7F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3A0E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06E4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488B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220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76C8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871D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C466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2FF6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728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E05A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8643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5CDC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0D93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E4D4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E1E9CF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617C6C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1846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FB6CD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9651A8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方小娥</w:t>
            </w:r>
          </w:p>
        </w:tc>
        <w:tc>
          <w:tcPr>
            <w:tcW w:w="1548" w:type="dxa"/>
            <w:vAlign w:val="center"/>
          </w:tcPr>
          <w:p w14:paraId="1C1147E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7D4881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8FE1A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899D52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C84722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30FFED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0561C3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203F7E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443D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6EF5DA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D13F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51AF08F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AD2CA0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6382936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1231</Words>
  <Characters>1370</Characters>
  <Lines>11</Lines>
  <Paragraphs>3</Paragraphs>
  <TotalTime>0</TotalTime>
  <ScaleCrop>false</ScaleCrop>
  <LinksUpToDate>false</LinksUpToDate>
  <CharactersWithSpaces>1404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2026-02-05T02:01:55Z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