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0413-2019-EO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成都同飞科技有限责任公司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E:33.02.01,33.02.02,33.03.01,34.01.02</w:t>
            </w:r>
          </w:p>
          <w:p>
            <w:pPr>
              <w:spacing w:line="240" w:lineRule="exact"/>
              <w:jc w:val="center"/>
              <w:rPr>
                <w:b/>
                <w:color w:val="000000"/>
                <w:sz w:val="20"/>
                <w:szCs w:val="20"/>
              </w:rPr>
            </w:pPr>
            <w:r>
              <w:rPr>
                <w:b/>
                <w:color w:val="000000"/>
                <w:sz w:val="20"/>
                <w:szCs w:val="20"/>
              </w:rPr>
              <w:t>O:33.02.01,33.02.02,33.03.01,34.01.02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■ISO45001:2018■</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成都同飞科技有限责任公司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成都市青羊区光华东三路489号3栋5层</w:t>
            </w:r>
            <w:bookmarkEnd w:id="7"/>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成都市青羊区光华东三路489号3栋5层</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王宇</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028-87348740</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r>
              <w:rPr>
                <w:rFonts w:ascii="宋体"/>
                <w:b/>
                <w:color w:val="000000"/>
                <w:sz w:val="20"/>
                <w:szCs w:val="20"/>
              </w:rPr>
              <w:t>028-87348740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李儒兵</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萧阳</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r>
              <w:rPr>
                <w:rFonts w:ascii="宋体"/>
                <w:b/>
                <w:color w:val="000000"/>
                <w:sz w:val="20"/>
                <w:szCs w:val="20"/>
              </w:rPr>
              <w:t>358900422@qq.com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E：资质范围内计算机应用软件的设计开发；地理信息数据采集、数据处理、数据库建设；工程测量；计算机信息系统集成及相关环境管理活动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O：资质范围内计算机应用软件的设计开发；地理信息数据采集、数据处理、数据库建设；工程测量；计算机信息系统集成及相关职业健康安全管理活动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E：33.02.01;33.02.02;33.03.01;34.01.02</w:t>
            </w:r>
          </w:p>
          <w:p>
            <w:pPr>
              <w:spacing w:line="280" w:lineRule="exact"/>
              <w:rPr>
                <w:rFonts w:ascii="宋体"/>
                <w:b/>
                <w:color w:val="000000"/>
                <w:sz w:val="20"/>
                <w:szCs w:val="20"/>
              </w:rPr>
            </w:pPr>
            <w:r>
              <w:rPr>
                <w:rFonts w:ascii="宋体"/>
                <w:b/>
                <w:color w:val="000000"/>
                <w:sz w:val="20"/>
                <w:szCs w:val="20"/>
              </w:rPr>
              <w:t>O：33.02.01;33.02.02;33.03.01;34.01.02</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w:t>
      </w:r>
      <w:r>
        <w:rPr>
          <w:rFonts w:hint="eastAsia" w:ascii="宋体" w:hAnsi="宋体"/>
          <w:b/>
          <w:color w:val="000000"/>
          <w:sz w:val="20"/>
          <w:szCs w:val="20"/>
          <w:highlight w:val="none"/>
        </w:rPr>
        <w:t>门：</w:t>
      </w:r>
      <w:r>
        <w:rPr>
          <w:rFonts w:hint="eastAsia" w:ascii="宋体" w:hAnsi="宋体"/>
          <w:szCs w:val="21"/>
          <w:highlight w:val="none"/>
        </w:rPr>
        <w:t>行政部、</w:t>
      </w:r>
      <w:r>
        <w:rPr>
          <w:rFonts w:hint="eastAsia" w:ascii="宋体" w:hAnsi="宋体"/>
          <w:szCs w:val="21"/>
          <w:highlight w:val="none"/>
          <w:lang w:val="en-US" w:eastAsia="zh-CN"/>
        </w:rPr>
        <w:t>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1" w:name="生产地址"/>
      <w:r>
        <w:t>成都市青羊区光华东三路489号3栋5层</w:t>
      </w:r>
      <w:bookmarkEnd w:id="21"/>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b/>
                <w:color w:val="000000"/>
                <w:sz w:val="20"/>
                <w:szCs w:val="20"/>
                <w:lang w:eastAsia="zh-CN"/>
              </w:rPr>
            </w:pPr>
            <w:r>
              <w:rPr>
                <w:rFonts w:hint="eastAsia" w:ascii="宋体" w:hAnsi="宋体"/>
                <w:b/>
                <w:color w:val="000000"/>
                <w:sz w:val="20"/>
                <w:szCs w:val="20"/>
              </w:rPr>
              <w:t>产品：</w:t>
            </w:r>
            <w:r>
              <w:rPr>
                <w:rFonts w:hint="eastAsia" w:ascii="宋体" w:hAnsi="宋体"/>
                <w:sz w:val="21"/>
                <w:szCs w:val="21"/>
              </w:rPr>
              <w:t>资质范围内计算机应用软件的设计开发；地理信息数据采集、数据处理、数据库建设；工程测量；计算机信息系统集成</w:t>
            </w:r>
            <w:r>
              <w:rPr>
                <w:rFonts w:hint="eastAsia" w:ascii="宋体"/>
                <w:b/>
                <w:color w:val="000000"/>
                <w:sz w:val="21"/>
                <w:szCs w:val="21"/>
                <w:lang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val="en-US" w:eastAsia="zh-CN"/>
              </w:rPr>
              <w:t>技术部、市场部、</w:t>
            </w:r>
            <w:r>
              <w:rPr>
                <w:rFonts w:hint="eastAsia" w:ascii="宋体" w:hAnsi="宋体"/>
                <w:szCs w:val="21"/>
              </w:rPr>
              <w:t>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技术部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成都市青羊区光华东三路489号3栋5层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green"/>
              </w:rPr>
              <w:t>■租用办公用房</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）、工业企业厂界环境噪声排放标准（GB12348-2008）3类</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计算机软件开发：</w:t>
            </w:r>
          </w:p>
          <w:p>
            <w:pPr>
              <w:tabs>
                <w:tab w:val="left" w:pos="1080"/>
              </w:tabs>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需求调研概要设计----详细设计----数据库设计----软件编码----功能测试----联合调试----系统测试----软件上线或发布。</w:t>
            </w:r>
          </w:p>
          <w:p>
            <w:pPr>
              <w:tabs>
                <w:tab w:val="left" w:pos="1080"/>
              </w:tabs>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地理信息数据采集、数据处理、数据库建设</w:t>
            </w:r>
            <w:r>
              <w:rPr>
                <w:rFonts w:hint="eastAsia" w:ascii="Times New Roman" w:hAnsi="Times New Roman" w:cs="Times New Roman"/>
                <w:sz w:val="21"/>
                <w:szCs w:val="21"/>
                <w:highlight w:val="none"/>
                <w:lang w:eastAsia="zh-CN"/>
              </w:rPr>
              <w:t>；计算机信息系统集成流程图：</w:t>
            </w:r>
          </w:p>
          <w:p>
            <w:pPr>
              <w:tabs>
                <w:tab w:val="left" w:pos="1080"/>
              </w:tabs>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勘察现场----设备、线缆采购----布线与安装----网络测试----系统测试----联合调试----工程验收----服务保障。</w:t>
            </w:r>
          </w:p>
          <w:p>
            <w:pPr>
              <w:tabs>
                <w:tab w:val="left" w:pos="1080"/>
              </w:tabs>
              <w:spacing w:line="400" w:lineRule="exact"/>
              <w:rPr>
                <w:rFonts w:hint="eastAsia" w:ascii="宋体" w:hAnsi="宋体"/>
                <w:szCs w:val="21"/>
                <w:lang w:val="en-US" w:eastAsia="zh-CN"/>
              </w:rPr>
            </w:pPr>
            <w:r>
              <w:rPr>
                <w:rFonts w:hint="eastAsia" w:ascii="宋体" w:hAnsi="宋体"/>
                <w:szCs w:val="21"/>
                <w:lang w:val="en-US" w:eastAsia="zh-CN"/>
              </w:rPr>
              <w:t>工程测量流程：</w:t>
            </w:r>
          </w:p>
          <w:p>
            <w:pPr>
              <w:rPr>
                <w:rFonts w:ascii="宋体"/>
                <w:color w:val="000000"/>
                <w:sz w:val="20"/>
                <w:szCs w:val="20"/>
              </w:rPr>
            </w:pPr>
            <w:r>
              <w:rPr>
                <w:rFonts w:hint="eastAsia" w:ascii="Times New Roman" w:hAnsi="Times New Roman" w:cs="Times New Roman"/>
                <w:sz w:val="21"/>
                <w:szCs w:val="21"/>
                <w:highlight w:val="none"/>
                <w:lang w:val="en-US" w:eastAsia="zh-CN"/>
              </w:rPr>
              <w:t>接收任务</w:t>
            </w:r>
            <w:r>
              <w:rPr>
                <w:rFonts w:hint="eastAsia" w:ascii="Times New Roman" w:hAnsi="Times New Roman" w:cs="Times New Roman"/>
                <w:sz w:val="21"/>
                <w:szCs w:val="21"/>
                <w:highlight w:val="none"/>
                <w:lang w:eastAsia="zh-CN"/>
              </w:rPr>
              <w:t>----</w:t>
            </w:r>
            <w:r>
              <w:rPr>
                <w:rFonts w:hint="eastAsia"/>
              </w:rPr>
              <w:t>基础资料</w:t>
            </w:r>
            <w:r>
              <w:rPr>
                <w:rFonts w:hint="eastAsia"/>
                <w:sz w:val="20"/>
              </w:rPr>
              <w:t>收集</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开始作业</w:t>
            </w:r>
            <w:r>
              <w:rPr>
                <w:rFonts w:hint="eastAsia" w:ascii="Times New Roman" w:hAnsi="Times New Roman" w:cs="Times New Roman"/>
                <w:sz w:val="21"/>
                <w:szCs w:val="21"/>
                <w:highlight w:val="none"/>
                <w:lang w:eastAsia="zh-CN"/>
              </w:rPr>
              <w:t>----</w:t>
            </w:r>
            <w:r>
              <w:rPr>
                <w:rFonts w:hint="eastAsia"/>
              </w:rPr>
              <w:t>勘测定界报告编写</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质量检查</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交付</w:t>
            </w:r>
            <w:r>
              <w:rPr>
                <w:rFonts w:hint="eastAsia" w:ascii="Times New Roman" w:hAnsi="Times New Roman"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 xml:space="preserve">关键过程有： </w:t>
            </w:r>
            <w:r>
              <w:rPr>
                <w:rFonts w:hint="eastAsia" w:ascii="宋体" w:hAnsi="宋体"/>
                <w:color w:val="000000"/>
                <w:sz w:val="20"/>
                <w:szCs w:val="20"/>
                <w:lang w:val="en-US" w:eastAsia="zh-CN"/>
              </w:rPr>
              <w:t>研发设计过程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sz w:val="21"/>
                <w:szCs w:val="21"/>
                <w:lang w:eastAsia="zh-CN"/>
              </w:rPr>
              <w:t>设计和开发控制程序、</w:t>
            </w:r>
            <w:r>
              <w:rPr>
                <w:rFonts w:hint="eastAsia" w:ascii="宋体" w:hAnsi="宋体"/>
                <w:bCs/>
                <w:color w:val="000000"/>
                <w:spacing w:val="-20"/>
                <w:sz w:val="21"/>
                <w:szCs w:val="21"/>
              </w:rPr>
              <w:t>产品实现的策划程序</w:t>
            </w:r>
            <w:r>
              <w:rPr>
                <w:rFonts w:hint="eastAsia" w:ascii="宋体" w:hAnsi="宋体"/>
                <w:bCs/>
                <w:color w:val="000000"/>
                <w:spacing w:val="-2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green"/>
                <w:lang w:val="en-US" w:eastAsia="zh-CN"/>
              </w:rPr>
              <w:t>电脑、打印机、传真机等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green"/>
                <w:lang w:val="en-US" w:eastAsia="zh-CN"/>
              </w:rPr>
              <w:t>与客户核对加上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rPr>
                <w:rFonts w:ascii="宋体"/>
                <w:color w:val="000000"/>
                <w:sz w:val="20"/>
                <w:szCs w:val="20"/>
              </w:rPr>
            </w:pPr>
            <w:r>
              <w:rPr>
                <w:rFonts w:hint="eastAsia" w:ascii="宋体"/>
                <w:color w:val="000000"/>
                <w:sz w:val="20"/>
                <w:szCs w:val="20"/>
              </w:rPr>
              <w:t>重要环境因素有：</w:t>
            </w:r>
            <w:r>
              <w:rPr>
                <w:rFonts w:hint="eastAsia"/>
                <w:sz w:val="21"/>
                <w:szCs w:val="21"/>
                <w:highlight w:val="none"/>
              </w:rPr>
              <w:t>潜在火灾</w:t>
            </w:r>
            <w:r>
              <w:rPr>
                <w:rFonts w:hint="eastAsia"/>
                <w:sz w:val="21"/>
                <w:szCs w:val="21"/>
                <w:highlight w:val="none"/>
                <w:lang w:eastAsia="zh-CN"/>
              </w:rPr>
              <w:t>、</w:t>
            </w:r>
            <w:r>
              <w:rPr>
                <w:rFonts w:hint="eastAsia"/>
                <w:sz w:val="21"/>
                <w:szCs w:val="21"/>
                <w:highlight w:val="none"/>
              </w:rPr>
              <w:t>固废排放、</w:t>
            </w:r>
            <w:r>
              <w:rPr>
                <w:rFonts w:hint="eastAsia"/>
                <w:sz w:val="21"/>
                <w:szCs w:val="21"/>
                <w:highlight w:val="none"/>
                <w:lang w:val="en-US" w:eastAsia="zh-CN"/>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w:t>
            </w:r>
            <w:r>
              <w:rPr>
                <w:rFonts w:hint="eastAsia" w:ascii="宋体" w:hAnsi="Times New Roman" w:cs="Times New Roman"/>
                <w:color w:val="000000"/>
                <w:sz w:val="20"/>
                <w:szCs w:val="20"/>
              </w:rPr>
              <w:t>环境因素建立了运行控制程序</w:t>
            </w:r>
            <w:r>
              <w:rPr>
                <w:rFonts w:hint="eastAsia" w:ascii="宋体" w:hAnsi="Times New Roman" w:cs="Times New Roman"/>
                <w:color w:val="000000"/>
                <w:sz w:val="20"/>
                <w:szCs w:val="20"/>
                <w:lang w:val="en-US" w:eastAsia="zh-CN"/>
              </w:rPr>
              <w:t>：有（1）环境因素识别评价控制程序；（2）环境和职业健康安全运行控制程序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r>
              <w:rPr>
                <w:rFonts w:hint="eastAsia" w:ascii="宋体" w:hAnsi="Times New Roman" w:cs="Times New Roman"/>
                <w:color w:val="000000"/>
                <w:sz w:val="20"/>
                <w:szCs w:val="20"/>
              </w:rPr>
              <w:t>环境</w:t>
            </w:r>
            <w:r>
              <w:rPr>
                <w:rFonts w:hint="eastAsia" w:ascii="宋体" w:hAnsi="Times New Roman" w:cs="Times New Roman"/>
                <w:color w:val="000000"/>
                <w:sz w:val="20"/>
                <w:szCs w:val="20"/>
                <w:lang w:val="en-US" w:eastAsia="zh-CN"/>
              </w:rPr>
              <w:t>职业健康安全</w:t>
            </w:r>
            <w:r>
              <w:rPr>
                <w:rFonts w:hint="eastAsia" w:ascii="宋体" w:hAnsi="Times New Roman" w:cs="Times New Roman"/>
                <w:color w:val="000000"/>
                <w:sz w:val="20"/>
                <w:szCs w:val="20"/>
              </w:rPr>
              <w:t>监测和测量控制程序。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gree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w:t>
            </w:r>
            <w:r>
              <w:rPr>
                <w:rFonts w:hint="eastAsia"/>
                <w:sz w:val="21"/>
                <w:szCs w:val="21"/>
                <w:highlight w:val="none"/>
              </w:rPr>
              <w:t>火灾</w:t>
            </w:r>
            <w:r>
              <w:rPr>
                <w:rFonts w:hint="eastAsia"/>
                <w:szCs w:val="21"/>
              </w:rPr>
              <w:t>；2）</w:t>
            </w:r>
            <w:r>
              <w:rPr>
                <w:rFonts w:hint="eastAsia"/>
                <w:sz w:val="21"/>
                <w:szCs w:val="21"/>
                <w:highlight w:val="none"/>
                <w:lang w:val="en-US" w:eastAsia="zh-CN"/>
              </w:rPr>
              <w:t>触电、灼伤；</w:t>
            </w:r>
            <w:r>
              <w:rPr>
                <w:rFonts w:hint="eastAsia"/>
                <w:szCs w:val="21"/>
              </w:rPr>
              <w:t>3）</w:t>
            </w:r>
            <w:r>
              <w:rPr>
                <w:rFonts w:hint="eastAsia"/>
                <w:sz w:val="21"/>
                <w:szCs w:val="21"/>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针对不可接受风险建立了运行控制程序：有（</w:t>
            </w:r>
            <w:r>
              <w:rPr>
                <w:rFonts w:hint="eastAsia" w:ascii="宋体" w:hAnsi="Times New Roman" w:cs="Times New Roman"/>
                <w:color w:val="000000"/>
                <w:sz w:val="20"/>
                <w:szCs w:val="20"/>
              </w:rPr>
              <w:t>1）危险源辨识、风险评价和风险控制程序；（2）环境和职业健康安全运行控制程序</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r>
              <w:rPr>
                <w:rFonts w:hint="eastAsia" w:ascii="宋体" w:hAnsi="Times New Roman" w:cs="Times New Roman"/>
                <w:color w:val="000000"/>
                <w:sz w:val="20"/>
                <w:szCs w:val="20"/>
              </w:rPr>
              <w:t>环境</w:t>
            </w:r>
            <w:r>
              <w:rPr>
                <w:rFonts w:hint="eastAsia" w:ascii="宋体" w:hAnsi="Times New Roman" w:cs="Times New Roman"/>
                <w:color w:val="000000"/>
                <w:sz w:val="20"/>
                <w:szCs w:val="20"/>
                <w:lang w:val="en-US" w:eastAsia="zh-CN"/>
              </w:rPr>
              <w:t>职业健康安全</w:t>
            </w:r>
            <w:r>
              <w:rPr>
                <w:rFonts w:hint="eastAsia" w:ascii="宋体" w:hAnsi="Times New Roman" w:cs="Times New Roman"/>
                <w:color w:val="000000"/>
                <w:sz w:val="20"/>
                <w:szCs w:val="20"/>
              </w:rPr>
              <w:t>监测和测量控制程序</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65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rPr>
              <w:t>8</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val="en-US" w:eastAsia="zh-CN"/>
              </w:rPr>
              <w:t>技术部、市场部、</w:t>
            </w:r>
            <w:r>
              <w:rPr>
                <w:rFonts w:hint="eastAsia" w:ascii="宋体" w:hAnsi="宋体"/>
                <w:szCs w:val="21"/>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val="en-US" w:eastAsia="zh-CN"/>
              </w:rPr>
              <w:t>技术部、市场部、</w:t>
            </w:r>
            <w:r>
              <w:rPr>
                <w:rFonts w:hint="eastAsia" w:ascii="宋体" w:hAnsi="宋体"/>
                <w:szCs w:val="21"/>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6</w:t>
            </w:r>
            <w:r>
              <w:rPr>
                <w:rFonts w:hint="eastAsia"/>
                <w:szCs w:val="21"/>
              </w:rPr>
              <w:t>月1</w:t>
            </w:r>
            <w:r>
              <w:rPr>
                <w:rFonts w:hint="eastAsia"/>
                <w:szCs w:val="21"/>
                <w:lang w:val="en-US" w:eastAsia="zh-CN"/>
              </w:rPr>
              <w:t>5</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val="en-US" w:eastAsia="zh-CN"/>
              </w:rPr>
              <w:t>萧阳</w:t>
            </w:r>
            <w:r>
              <w:rPr>
                <w:rFonts w:hint="eastAsia"/>
                <w:szCs w:val="21"/>
              </w:rPr>
              <w:t>（组长）、</w:t>
            </w:r>
            <w:r>
              <w:rPr>
                <w:rFonts w:hint="eastAsia"/>
                <w:szCs w:val="21"/>
                <w:lang w:val="en-US" w:eastAsia="zh-CN"/>
              </w:rPr>
              <w:t>王宇</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hint="eastAsia"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宋体" w:hAnsi="宋体" w:cs="宋体"/>
                <w:w w:val="90"/>
                <w:szCs w:val="21"/>
              </w:rPr>
              <w:t>标准体系文件管理手册、体系文件进行了全面检查，通过审核可以看出管理体系已基本进入了正常状态，但仍存在一些问题，公司体系运行与相关质量、环境及职业健康安全体系要求，还存在一定差距。</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7</w:t>
            </w:r>
            <w:r>
              <w:rPr>
                <w:rFonts w:hint="eastAsia"/>
                <w:szCs w:val="21"/>
              </w:rPr>
              <w:t>月1</w:t>
            </w:r>
            <w:r>
              <w:rPr>
                <w:rFonts w:hint="eastAsia"/>
                <w:szCs w:val="21"/>
                <w:lang w:val="en-US" w:eastAsia="zh-CN"/>
              </w:rPr>
              <w:t>9</w:t>
            </w:r>
            <w:bookmarkStart w:id="22" w:name="_GoBack"/>
            <w:bookmarkEnd w:id="22"/>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rPr>
          <w:rFonts w:hint="eastAsia" w:eastAsia="宋体"/>
          <w:color w:val="000000"/>
          <w:szCs w:val="21"/>
          <w:lang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资质范围内计算机应用软件的设计开发；地理信息数据采集、数据处理、数据库建设；工程测量；计算机信息系统集成及相关环境管理活动</w:t>
      </w:r>
      <w:r>
        <w:rPr>
          <w:rFonts w:hint="eastAsia" w:ascii="宋体" w:hAnsi="宋体"/>
          <w:szCs w:val="21"/>
          <w:lang w:eastAsia="zh-CN"/>
        </w:rPr>
        <w:t>。</w:t>
      </w:r>
    </w:p>
    <w:p>
      <w:pPr>
        <w:spacing w:line="300" w:lineRule="auto"/>
        <w:ind w:firstLine="201" w:firstLineChars="100"/>
        <w:rPr>
          <w:rFonts w:hint="eastAsia" w:ascii="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资质范围内计算机应用软件的设计开发；地理信息数据采集、数据处理、数据库建设；工程测量；计算机信息系统集成及相关职业健康安全管理活动</w:t>
      </w:r>
      <w:r>
        <w:rPr>
          <w:rFonts w:hint="eastAsia" w:ascii="宋体"/>
          <w:b/>
          <w:color w:val="000000"/>
          <w:sz w:val="20"/>
          <w:szCs w:val="20"/>
          <w:u w:val="none"/>
          <w:lang w:eastAsia="zh-CN"/>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成都同飞科技有限责任公司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日期：2019年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日期：2019年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96145F"/>
    <w:rsid w:val="0E14745E"/>
    <w:rsid w:val="109B016E"/>
    <w:rsid w:val="15E36C87"/>
    <w:rsid w:val="1E58349F"/>
    <w:rsid w:val="2427751A"/>
    <w:rsid w:val="3030022F"/>
    <w:rsid w:val="39D54488"/>
    <w:rsid w:val="40B43A1B"/>
    <w:rsid w:val="49BB30E7"/>
    <w:rsid w:val="4C4B586C"/>
    <w:rsid w:val="537D343A"/>
    <w:rsid w:val="5EC55D1E"/>
    <w:rsid w:val="6F383CCF"/>
    <w:rsid w:val="70C84BB0"/>
    <w:rsid w:val="7BFC21DC"/>
    <w:rsid w:val="7F1B7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2019-09-16T05:42:07Z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