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A38E5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重庆市圆丰除尘技术有限责任公司</w:t>
            </w:r>
            <w:bookmarkEnd w:id="0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0423-2019-EO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□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刘莹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023-89120957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bookmarkStart w:id="9" w:name="联系人传真"/>
            <w:bookmarkEnd w:id="9"/>
          </w:p>
        </w:tc>
        <w:tc>
          <w:tcPr>
            <w:tcW w:w="709" w:type="dxa"/>
            <w:gridSpan w:val="2"/>
            <w:vMerge/>
            <w:vAlign w:val="center"/>
          </w:tcPr>
          <w:p w:rsidR="004A38E5"/>
        </w:tc>
        <w:tc>
          <w:tcPr>
            <w:tcW w:w="2079" w:type="dxa"/>
            <w:gridSpan w:val="3"/>
            <w:vMerge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:rsidR="004A38E5">
            <w:pPr>
              <w:ind w:left="316" w:hanging="360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4A38E5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 w:rsidR="004A38E5">
            <w:bookmarkStart w:id="10" w:name="审核范围"/>
            <w:r>
              <w:t>E：袋式粉尘收集器的销售及其相关环境管理活动</w:t>
            </w:r>
          </w:p>
          <w:p w:rsidR="004A38E5">
            <w:r>
              <w:t>O：袋式粉尘收集器的销售及其相关职业健康安全管理活动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 w:rsidR="004A38E5">
            <w:r>
              <w:rPr>
                <w:rFonts w:hint="eastAsia"/>
              </w:rPr>
              <w:t>专业</w:t>
            </w:r>
          </w:p>
          <w:p w:rsidR="004A38E5"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:rsidR="004A38E5">
            <w:bookmarkStart w:id="11" w:name="专业代码"/>
            <w:r>
              <w:t>E：29.10.07</w:t>
            </w:r>
          </w:p>
          <w:p w:rsidR="004A38E5">
            <w:r>
              <w:t>O：29.10.07</w:t>
            </w:r>
            <w:bookmarkEnd w:id="11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:rsidR="004A38E5" w:rsidRPr="009F44FB" w:rsidP="009F44F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E：GB/T 24001-2016idtISO 14001:2015,O：GB/T 28001-2011idtOHSAS 18001:2007</w:t>
            </w:r>
            <w:bookmarkEnd w:id="12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2019年09月05日 上午至2019年09月05日 上午 (共0.5天)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文平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O:审核员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E:29.10.07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O:29.10.07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13983696917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ISC-93566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4A38E5"/>
        </w:tc>
        <w:tc>
          <w:tcPr>
            <w:tcW w:w="780" w:type="dxa"/>
            <w:gridSpan w:val="2"/>
            <w:vAlign w:val="center"/>
          </w:tcPr>
          <w:p w:rsidR="004A38E5"/>
        </w:tc>
        <w:tc>
          <w:tcPr>
            <w:tcW w:w="720" w:type="dxa"/>
            <w:vAlign w:val="center"/>
          </w:tcPr>
          <w:p w:rsidR="004A38E5"/>
        </w:tc>
        <w:tc>
          <w:tcPr>
            <w:tcW w:w="1141" w:type="dxa"/>
            <w:gridSpan w:val="2"/>
            <w:vAlign w:val="center"/>
          </w:tcPr>
          <w:p w:rsidR="004A38E5"/>
        </w:tc>
        <w:tc>
          <w:tcPr>
            <w:tcW w:w="3402" w:type="dxa"/>
            <w:gridSpan w:val="4"/>
            <w:vAlign w:val="center"/>
          </w:tcPr>
          <w:p w:rsidR="004A38E5"/>
        </w:tc>
        <w:tc>
          <w:tcPr>
            <w:tcW w:w="1559" w:type="dxa"/>
            <w:gridSpan w:val="4"/>
            <w:vAlign w:val="center"/>
          </w:tcPr>
          <w:p w:rsidR="004A38E5"/>
        </w:tc>
        <w:tc>
          <w:tcPr>
            <w:tcW w:w="1229" w:type="dxa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bookmarkStart w:id="14" w:name="_GoBack"/>
            <w:bookmarkEnd w:id="14"/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0"/>
          <w:jc w:val="center"/>
        </w:trPr>
        <w:tc>
          <w:tcPr>
            <w:tcW w:w="1201" w:type="dxa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:rsidR="004A38E5">
            <w:pPr>
              <w:spacing w:line="360" w:lineRule="auto"/>
            </w:pP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8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:rsidR="004A38E5">
            <w:pPr>
              <w:spacing w:line="360" w:lineRule="auto"/>
            </w:pPr>
          </w:p>
        </w:tc>
      </w:tr>
    </w:tbl>
    <w:p w:rsidR="004A38E5">
      <w:pPr>
        <w:widowControl/>
        <w:jc w:val="left"/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asciiTheme="minorEastAsia" w:eastAsiaTheme="minorEastAsia" w:hAnsiTheme="minorEastAsia"/>
          <w:sz w:val="32"/>
          <w:szCs w:val="32"/>
        </w:rPr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一阶段现场审核计划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505"/>
        <w:gridCol w:w="6665"/>
        <w:gridCol w:w="1196"/>
      </w:tblGrid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47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</w:tbl>
    <w:p w:rsidR="004A38E5">
      <w:pPr>
        <w:spacing w:line="300" w:lineRule="exact"/>
        <w:ind w:firstLine="5520" w:firstLineChars="2300"/>
        <w:rPr>
          <w:b/>
          <w:color w:val="000000"/>
          <w:sz w:val="18"/>
          <w:szCs w:val="18"/>
        </w:rPr>
      </w:pP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</w:t>
      </w:r>
      <w:r>
        <w:rPr>
          <w:rFonts w:hint="eastAsia"/>
          <w:b/>
          <w:color w:val="000000"/>
          <w:sz w:val="21"/>
          <w:szCs w:val="21"/>
        </w:rPr>
        <w:t>: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b/>
          <w:sz w:val="21"/>
          <w:szCs w:val="21"/>
        </w:rPr>
        <w:t>一阶段要在现场核实以下内容并填写“申请评审信息（初审</w:t>
      </w:r>
      <w:r>
        <w:rPr>
          <w:rFonts w:hint="eastAsia"/>
          <w:b/>
          <w:sz w:val="21"/>
          <w:szCs w:val="21"/>
        </w:rPr>
        <w:t>/</w:t>
      </w:r>
      <w:r>
        <w:rPr>
          <w:rFonts w:hint="eastAsia"/>
          <w:b/>
          <w:sz w:val="21"/>
          <w:szCs w:val="21"/>
        </w:rPr>
        <w:t>再认证）现场确认表”：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1）营业执照或相关证件副本原件；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2）生产（安全）许可证、行业许可证、3C证书原件；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4）型式试验报告；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5）地理位置图、污水管网图； 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6）生产工艺流程示意图（建设单位还需提供在建项目清单）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7）环境影响评价报告及批复、“三同时”验收报告；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8）安全、卫生评价报告及批复、“三同时”验收报告；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9）消防验收报告；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10）由法定资格的环境监测部门对各项污染物的监测数据；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11）由法定资格的劳动、卫生监测部门对组织特种设备、生产车间内有害物质的监测数据；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12）排污许可证、排污申报登记注册注明、总量控制指标；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13）主要资源、能源使用、消耗清单、危险化学品清单。</w:t>
      </w:r>
    </w:p>
    <w:p w:rsidR="004A38E5">
      <w:pPr>
        <w:snapToGrid w:val="0"/>
        <w:spacing w:line="360" w:lineRule="auto"/>
        <w:ind w:left="843" w:hanging="960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</w:t>
      </w:r>
      <w:r>
        <w:rPr>
          <w:rFonts w:hint="eastAsia"/>
          <w:b/>
          <w:sz w:val="21"/>
          <w:szCs w:val="21"/>
        </w:rPr>
        <w:t>、请在选中的“□”内打“×”。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</w:t>
      </w:r>
      <w:r>
        <w:rPr>
          <w:rFonts w:hint="eastAsia"/>
          <w:b/>
          <w:sz w:val="21"/>
          <w:szCs w:val="21"/>
        </w:rPr>
        <w:t>、如工作语言、审核报告语言不是中文，应在审核计划中说明语言种类；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、主要审核内容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方针的制定与贯彻情况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环境因素的识别和评价程序合理性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危险源的辨识和评价程序合理性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体系覆盖产品及产品生产关键过程、特殊过程的识别和确认情况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质量管理体系删减条款的合理性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适用的法律和其他要求的获取、识别程序实施情况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组织的目标、指标和管理方案合理性及实施情况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组织法律法规的遵循情况 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内审和管理评审的实施情况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管理体系文件审核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识别二阶段审核的资源配置情况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、审核报告仅发放至审核委托方及本公司。</w:t>
      </w:r>
    </w:p>
    <w:p w:rsidR="004A38E5"/>
    <w:sectPr w:rsidSect="009B0A09">
      <w:headerReference w:type="default" r:id="rId5"/>
      <w:footerReference w:type="default" r:id="rId6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 w:rsidR="004A38E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4C6282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8E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8E5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A38E5" w:rsidP="00552E23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30.5pt;margin-top:2.2pt;position:absolute;width:155.5pt;z-index:251658240" stroked="f">
          <v:textbox>
            <w:txbxContent>
              <w:p w:rsidR="004A38E5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 w:rsidR="00227BA3"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4C6282">
      <w:rPr>
        <w:rStyle w:val="CharChar1"/>
        <w:rFonts w:hint="default"/>
        <w:w w:val="90"/>
      </w:rPr>
      <w:t>Beijing International Standard united Certification Co.,Ltd.</w:t>
    </w:r>
  </w:p>
  <w:p w:rsidR="004A38E5">
    <w:pPr>
      <w:pStyle w:val="Header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rsid w:val="009B0A09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9B0A09"/>
    <w:pPr>
      <w:ind w:firstLine="420" w:firstLineChars="200"/>
    </w:pPr>
  </w:style>
  <w:style w:type="character" w:customStyle="1" w:styleId="a">
    <w:name w:val="页眉 字符"/>
    <w:basedOn w:val="DefaultParagraphFont"/>
    <w:link w:val="Head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189</Words>
  <Characters>1080</Characters>
  <Application>Microsoft Office Word</Application>
  <DocSecurity>0</DocSecurity>
  <Lines>9</Lines>
  <Paragraphs>2</Paragraphs>
  <ScaleCrop>false</ScaleCrop>
  <Company>微软中国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23</cp:revision>
  <cp:lastPrinted>2019-03-27T03:10:00Z</cp:lastPrinted>
  <dcterms:created xsi:type="dcterms:W3CDTF">2015-06-17T12:16:00Z</dcterms:created>
  <dcterms:modified xsi:type="dcterms:W3CDTF">2019-06-25T09:28:00Z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