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广安渝强塑业有限责任公司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审核范围"/>
            <w:r>
              <w:rPr>
                <w:rFonts w:hint="eastAsia" w:ascii="宋体" w:hAnsi="宋体"/>
                <w:szCs w:val="21"/>
              </w:rPr>
              <w:t>塑料编织袋的生产</w:t>
            </w:r>
            <w:bookmarkEnd w:id="6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王红梅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配料—拉丝</w:t>
            </w:r>
            <w:r>
              <w:rPr>
                <w:rFonts w:hint="eastAsia" w:ascii="宋体" w:hAnsi="宋体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sz w:val="21"/>
                <w:szCs w:val="21"/>
              </w:rPr>
              <w:t>—编制—印刷—缝制—检验—入库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主要质量要求：外形尺寸、性能等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关键控制点：拉丝、编织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塑  料  编  织  袋GB/T8946</w:t>
            </w:r>
            <w:r>
              <w:rPr>
                <w:rFonts w:hint="eastAsia" w:ascii="宋体" w:hAnsi="宋体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sz w:val="21"/>
                <w:szCs w:val="21"/>
              </w:rPr>
              <w:t>—2013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</w:t>
            </w:r>
            <w:bookmarkStart w:id="7" w:name="_GoBack"/>
            <w:bookmarkEnd w:id="7"/>
            <w:r>
              <w:rPr>
                <w:rFonts w:hint="eastAsia"/>
                <w:b/>
                <w:sz w:val="20"/>
                <w:lang w:val="en-US" w:eastAsia="zh-CN"/>
              </w:rPr>
              <w:t>尺寸、袋重、强度、拉伸率等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86425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2019-09-04T12:46:44Z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