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0418-2019-QEO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德玛仕河北仪器仪表有限公司</w:t>
      </w:r>
      <w:bookmarkEnd w:id="1"/>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2" w:name="组织名称英"/>
      <w:bookmarkEnd w:id="2"/>
      <w:r>
        <w:rPr>
          <w:rFonts w:hint="eastAsia"/>
          <w:b/>
          <w:color w:val="000000" w:themeColor="text1"/>
          <w:sz w:val="22"/>
          <w:szCs w:val="22"/>
          <w:lang w:val="en-US" w:eastAsia="zh-CN"/>
        </w:rPr>
        <w:t>Demas Hebei Instruments and Instruments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河北省石家庄市高邑县中韩乡河村中坊路中段</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051330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(英文)：Middle Section of Zhongfang Road, Hecun, Zhonghan Township, Gaoyi County, Shijiazhuang City, Hebei Province</w:t>
      </w:r>
    </w:p>
    <w:p>
      <w:pPr>
        <w:pStyle w:val="2"/>
        <w:spacing w:line="400" w:lineRule="exact"/>
        <w:ind w:firstLine="0"/>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河北省石家庄市高邑县中韩乡河村中坊路中段</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051330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(英文)：Middle Section of Zhongfang Road, Hecun, Zhonghan Township, Gaoyi County, Shijiazhuang City, Hebei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91130127MA08DN5W1P</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法人电话"/>
      <w:r>
        <w:rPr>
          <w:color w:val="000000"/>
          <w:szCs w:val="21"/>
          <w:lang w:val="de-DE"/>
        </w:rPr>
        <w:t>13933009879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柳国青</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石会岩</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 28001-2011idtOHSAS 18001:2007</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lang w:val="en-US" w:eastAsia="zh-CN"/>
        </w:rPr>
        <w:t>压力表</w:t>
      </w:r>
      <w:r>
        <w:rPr>
          <w:rFonts w:hint="eastAsia"/>
          <w:b/>
          <w:color w:val="000000" w:themeColor="text1"/>
          <w:sz w:val="22"/>
          <w:szCs w:val="22"/>
        </w:rPr>
        <w:t>的销售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r>
        <w:rPr>
          <w:rFonts w:hint="eastAsia"/>
          <w:b/>
          <w:color w:val="000000" w:themeColor="text1"/>
          <w:sz w:val="22"/>
          <w:szCs w:val="22"/>
          <w:lang w:val="en-US" w:eastAsia="zh-CN"/>
        </w:rPr>
        <w:t>压力表</w:t>
      </w:r>
      <w:r>
        <w:rPr>
          <w:rFonts w:hint="eastAsia"/>
          <w:b/>
          <w:color w:val="000000" w:themeColor="text1"/>
          <w:sz w:val="22"/>
          <w:szCs w:val="22"/>
        </w:rPr>
        <w:t>的销售及其所涉及场所的相关环境管理活动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bookmarkEnd w:id="15"/>
      <w:bookmarkStart w:id="16" w:name="审核范围英"/>
      <w:r>
        <w:rPr>
          <w:rFonts w:hint="eastAsia"/>
          <w:b/>
          <w:color w:val="000000" w:themeColor="text1"/>
          <w:sz w:val="22"/>
          <w:szCs w:val="22"/>
          <w:lang w:val="en-US" w:eastAsia="zh-CN"/>
        </w:rPr>
        <w:t>压力表</w:t>
      </w:r>
      <w:r>
        <w:rPr>
          <w:rFonts w:hint="eastAsia"/>
          <w:b/>
          <w:color w:val="000000" w:themeColor="text1"/>
          <w:sz w:val="22"/>
          <w:szCs w:val="22"/>
        </w:rPr>
        <w:t>的销售及其所涉及场所的相关职业健康安全管理活动</w:t>
      </w:r>
      <w:bookmarkEnd w:id="16"/>
    </w:p>
    <w:p>
      <w:pPr>
        <w:pStyle w:val="2"/>
        <w:spacing w:line="240" w:lineRule="auto"/>
        <w:ind w:firstLine="0"/>
        <w:rPr>
          <w:rFonts w:hint="eastAsia"/>
          <w:b/>
          <w:color w:val="000000" w:themeColor="text1"/>
          <w:sz w:val="22"/>
          <w:szCs w:val="22"/>
          <w:lang w:val="en-US" w:eastAsia="zh-CN"/>
        </w:rPr>
      </w:pPr>
      <w:r>
        <w:rPr>
          <w:rFonts w:hint="eastAsia"/>
          <w:b/>
          <w:color w:val="000000" w:themeColor="text1"/>
          <w:sz w:val="22"/>
          <w:szCs w:val="22"/>
          <w:lang w:val="en-US" w:eastAsia="zh-CN"/>
        </w:rPr>
        <w:t>英文</w:t>
      </w:r>
    </w:p>
    <w:p>
      <w:pPr>
        <w:pStyle w:val="2"/>
        <w:spacing w:line="240" w:lineRule="auto"/>
        <w:ind w:firstLine="0"/>
        <w:rPr>
          <w:rFonts w:hint="eastAsia" w:ascii="Times New Roman" w:hAnsi="Times New Roman" w:eastAsia="楷体_GB2312" w:cs="Times New Roman"/>
          <w:sz w:val="24"/>
          <w:szCs w:val="24"/>
          <w:lang w:val="en-US" w:eastAsia="zh-CN"/>
        </w:rPr>
      </w:pPr>
      <w:r>
        <w:rPr>
          <w:rFonts w:hint="eastAsia"/>
          <w:b/>
          <w:color w:val="000000" w:themeColor="text1"/>
          <w:sz w:val="22"/>
          <w:szCs w:val="22"/>
          <w:lang w:val="en-US" w:eastAsia="zh-CN"/>
        </w:rPr>
        <w:t>Q：</w:t>
      </w:r>
      <w:r>
        <w:rPr>
          <w:rFonts w:hint="default" w:ascii="Times New Roman" w:hAnsi="Times New Roman" w:eastAsia="楷体_GB2312" w:cs="Times New Roman"/>
          <w:sz w:val="24"/>
          <w:szCs w:val="24"/>
        </w:rPr>
        <w:t>Sales of</w:t>
      </w:r>
      <w:r>
        <w:rPr>
          <w:rFonts w:hint="eastAsia" w:ascii="Times New Roman" w:hAnsi="Times New Roman" w:eastAsia="楷体_GB2312" w:cs="Times New Roman"/>
          <w:sz w:val="24"/>
          <w:szCs w:val="24"/>
          <w:lang w:val="en-US" w:eastAsia="zh-CN"/>
        </w:rPr>
        <w:t xml:space="preserve"> Pressure gauge</w:t>
      </w:r>
    </w:p>
    <w:p>
      <w:pPr>
        <w:pStyle w:val="2"/>
        <w:spacing w:line="240" w:lineRule="auto"/>
        <w:ind w:left="0" w:leftChars="0" w:firstLine="0" w:firstLineChars="0"/>
        <w:rPr>
          <w:rFonts w:hint="eastAsia" w:ascii="Times New Roman" w:hAnsi="Times New Roman" w:eastAsia="楷体_GB2312" w:cs="Times New Roman"/>
          <w:sz w:val="24"/>
          <w:szCs w:val="24"/>
          <w:lang w:val="en-US" w:eastAsia="zh-CN"/>
        </w:rPr>
      </w:pPr>
      <w:r>
        <w:rPr>
          <w:rFonts w:hint="eastAsia" w:ascii="Times New Roman" w:hAnsi="Times New Roman" w:eastAsia="楷体_GB2312" w:cs="Times New Roman"/>
          <w:sz w:val="24"/>
          <w:szCs w:val="24"/>
          <w:lang w:val="en-US" w:eastAsia="zh-CN"/>
        </w:rPr>
        <w:t>E：</w:t>
      </w:r>
      <w:r>
        <w:rPr>
          <w:rFonts w:hint="default" w:ascii="Times New Roman" w:hAnsi="Times New Roman" w:cs="Times New Roman"/>
          <w:bCs/>
          <w:sz w:val="24"/>
          <w:szCs w:val="24"/>
        </w:rPr>
        <w:t xml:space="preserve">The Relative Environment Management Activities about </w:t>
      </w:r>
      <w:r>
        <w:rPr>
          <w:rFonts w:hint="default" w:ascii="Times New Roman" w:hAnsi="Times New Roman" w:eastAsia="楷体_GB2312" w:cs="Times New Roman"/>
          <w:sz w:val="24"/>
          <w:szCs w:val="24"/>
        </w:rPr>
        <w:t>Sales of</w:t>
      </w:r>
      <w:r>
        <w:rPr>
          <w:rFonts w:hint="eastAsia" w:ascii="Times New Roman" w:hAnsi="Times New Roman" w:eastAsia="楷体_GB2312" w:cs="Times New Roman"/>
          <w:sz w:val="24"/>
          <w:szCs w:val="24"/>
          <w:lang w:val="en-US" w:eastAsia="zh-CN"/>
        </w:rPr>
        <w:t xml:space="preserve"> Pressure gauge</w:t>
      </w:r>
    </w:p>
    <w:p>
      <w:pPr>
        <w:pStyle w:val="2"/>
        <w:spacing w:line="240" w:lineRule="auto"/>
        <w:ind w:left="0" w:leftChars="0" w:firstLine="0" w:firstLineChars="0"/>
        <w:rPr>
          <w:rFonts w:hint="eastAsia" w:ascii="Times New Roman" w:hAnsi="Times New Roman" w:eastAsia="楷体_GB2312" w:cs="Times New Roman"/>
          <w:sz w:val="24"/>
          <w:szCs w:val="24"/>
          <w:lang w:val="en-US" w:eastAsia="zh-CN"/>
        </w:rPr>
      </w:pPr>
      <w:r>
        <w:rPr>
          <w:rFonts w:hint="eastAsia" w:ascii="Times New Roman" w:hAnsi="Times New Roman" w:eastAsia="楷体_GB2312" w:cs="Times New Roman"/>
          <w:sz w:val="24"/>
          <w:szCs w:val="24"/>
          <w:lang w:val="en-US" w:eastAsia="zh-CN"/>
        </w:rPr>
        <w:t>O：</w:t>
      </w:r>
      <w:r>
        <w:rPr>
          <w:rFonts w:hint="default" w:ascii="Times New Roman" w:hAnsi="Times New Roman" w:cs="Times New Roman"/>
          <w:sz w:val="24"/>
          <w:szCs w:val="24"/>
        </w:rPr>
        <w:t xml:space="preserve">The Relative Occupational Health Safety Management Activities about </w:t>
      </w:r>
      <w:r>
        <w:rPr>
          <w:rFonts w:hint="default" w:ascii="Times New Roman" w:hAnsi="Times New Roman" w:eastAsia="楷体_GB2312" w:cs="Times New Roman"/>
          <w:sz w:val="24"/>
          <w:szCs w:val="24"/>
        </w:rPr>
        <w:t>Sales of</w:t>
      </w:r>
      <w:r>
        <w:rPr>
          <w:rFonts w:hint="eastAsia" w:ascii="Times New Roman" w:hAnsi="Times New Roman" w:eastAsia="楷体_GB2312" w:cs="Times New Roman"/>
          <w:sz w:val="24"/>
          <w:szCs w:val="24"/>
          <w:lang w:val="en-US" w:eastAsia="zh-CN"/>
        </w:rPr>
        <w:t xml:space="preserve"> Pressure gauge</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7" w:name="_GoBack"/>
      <w:bookmarkEnd w:id="17"/>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49D3D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2019-09-10T04:19:11Z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