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4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测量不确定度评定记录</w:t>
      </w:r>
    </w:p>
    <w:tbl>
      <w:tblPr>
        <w:tblStyle w:val="4"/>
        <w:tblpPr w:leftFromText="180" w:rightFromText="180" w:vertAnchor="text" w:horzAnchor="page" w:tblpX="1615" w:tblpY="308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2403"/>
        <w:gridCol w:w="2464"/>
        <w:gridCol w:w="2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5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bookmarkStart w:id="0" w:name="_GoBack" w:colFirst="0" w:colLast="3"/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测量过程名称</w:t>
            </w:r>
          </w:p>
        </w:tc>
        <w:tc>
          <w:tcPr>
            <w:tcW w:w="24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工业硫酸浓度测定过程</w:t>
            </w:r>
          </w:p>
        </w:tc>
        <w:tc>
          <w:tcPr>
            <w:tcW w:w="246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测量过程使用单位</w:t>
            </w:r>
          </w:p>
        </w:tc>
        <w:tc>
          <w:tcPr>
            <w:tcW w:w="26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1"/>
                <w:szCs w:val="21"/>
                <w:lang w:val="de-D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de-DE"/>
              </w:rPr>
              <w:t>质量检测中心环保室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5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测量设备名称</w:t>
            </w:r>
          </w:p>
        </w:tc>
        <w:tc>
          <w:tcPr>
            <w:tcW w:w="74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滴定管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154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评定人</w:t>
            </w:r>
          </w:p>
        </w:tc>
        <w:tc>
          <w:tcPr>
            <w:tcW w:w="240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刘小红</w:t>
            </w:r>
          </w:p>
        </w:tc>
        <w:tc>
          <w:tcPr>
            <w:tcW w:w="246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评定日期</w:t>
            </w:r>
          </w:p>
        </w:tc>
        <w:tc>
          <w:tcPr>
            <w:tcW w:w="261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2019.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17</w:t>
            </w:r>
          </w:p>
        </w:tc>
      </w:tr>
      <w:bookmarkEnd w:id="0"/>
    </w:tbl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1.测量过程描述：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量取0.7g试样溶液（H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SO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试样溶液），精确到0.0001g,注入盛有50mL水的250mL锥形瓶中，冷却至室温。向试液中加入2滴-3滴甲基红-亚甲基蓝混合指示剂，在搅拌均匀的情况下，用50ml检定合格的碱式滴定管，装入氢氧化钠标准溶液滴定至溶液呈灰绿色为终点。记下滴定所消耗的氢氧化钠标准溶液的体积为</w:t>
      </w:r>
      <w:r>
        <w:rPr>
          <w:rFonts w:hint="eastAsia" w:ascii="宋体" w:hAnsi="宋体" w:eastAsia="宋体" w:cs="宋体"/>
          <w:i/>
          <w:sz w:val="21"/>
          <w:szCs w:val="21"/>
        </w:rPr>
        <w:t>V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 xml:space="preserve"> 1</w:t>
      </w:r>
      <w:r>
        <w:rPr>
          <w:rFonts w:hint="eastAsia" w:ascii="宋体" w:hAnsi="宋体" w:eastAsia="宋体" w:cs="宋体"/>
          <w:sz w:val="21"/>
          <w:szCs w:val="21"/>
        </w:rPr>
        <w:t>，再将</w:t>
      </w:r>
      <w:r>
        <w:rPr>
          <w:rFonts w:hint="eastAsia" w:ascii="宋体" w:hAnsi="宋体" w:eastAsia="宋体" w:cs="宋体"/>
          <w:i/>
          <w:sz w:val="21"/>
          <w:szCs w:val="21"/>
        </w:rPr>
        <w:t>V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 xml:space="preserve"> 1</w:t>
      </w:r>
      <w:r>
        <w:rPr>
          <w:rFonts w:hint="eastAsia" w:ascii="宋体" w:hAnsi="宋体" w:eastAsia="宋体" w:cs="宋体"/>
          <w:sz w:val="21"/>
          <w:szCs w:val="21"/>
        </w:rPr>
        <w:t>代入GB/T534-2014《工业硫酸》中公式进行计算，得到结果。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2.数学模型：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209675" cy="428625"/>
            <wp:effectExtent l="0" t="0" r="9525" b="8890"/>
            <wp:docPr id="4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其中：</w:t>
      </w:r>
      <w:r>
        <w:rPr>
          <w:rFonts w:hint="eastAsia" w:ascii="宋体" w:hAnsi="宋体" w:eastAsia="宋体" w:cs="宋体"/>
          <w:i/>
          <w:sz w:val="21"/>
          <w:szCs w:val="21"/>
        </w:rPr>
        <w:t>c</w:t>
      </w:r>
      <w:r>
        <w:rPr>
          <w:rFonts w:hint="eastAsia" w:ascii="宋体" w:hAnsi="宋体" w:eastAsia="宋体" w:cs="宋体"/>
          <w:sz w:val="21"/>
          <w:szCs w:val="21"/>
        </w:rPr>
        <w:t>—氢氧化钠标准滴定溶液的实际浓度，单位为摩尔每升（mol/L）；</w:t>
      </w:r>
    </w:p>
    <w:p>
      <w:pPr>
        <w:spacing w:line="360" w:lineRule="auto"/>
        <w:ind w:firstLine="1365" w:firstLineChars="65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i/>
          <w:sz w:val="21"/>
          <w:szCs w:val="21"/>
        </w:rPr>
        <w:t>V</w:t>
      </w:r>
      <w:r>
        <w:rPr>
          <w:rFonts w:hint="eastAsia" w:ascii="宋体" w:hAnsi="宋体" w:eastAsia="宋体" w:cs="宋体"/>
          <w:i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—滴定待测试液所消耗氢氧化钠标准溶液的体积，单位为毫升（mL）；</w:t>
      </w:r>
    </w:p>
    <w:p>
      <w:pPr>
        <w:spacing w:line="360" w:lineRule="auto"/>
        <w:ind w:firstLine="1365" w:firstLineChars="65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M-硫酸的摩尔质量的数值（M=98.08）,单位为克每摩尔（mol/L）</w:t>
      </w:r>
    </w:p>
    <w:p>
      <w:pPr>
        <w:spacing w:line="360" w:lineRule="auto"/>
        <w:ind w:firstLine="1365" w:firstLineChars="65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m—式样的质量的数值，单位为克g。</w:t>
      </w:r>
    </w:p>
    <w:p>
      <w:pPr>
        <w:spacing w:line="360" w:lineRule="auto"/>
        <w:ind w:firstLine="1365" w:firstLineChars="650"/>
        <w:rPr>
          <w:rFonts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3.标准不确定度的来源：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经硫酸浓度实验过程的分析，认为不确定度的来源有以下几个方面。</w:t>
      </w:r>
    </w:p>
    <w:p>
      <w:pPr>
        <w:spacing w:line="360" w:lineRule="auto"/>
        <w:rPr>
          <w:rFonts w:ascii="宋体" w:hAnsi="宋体" w:eastAsia="宋体" w:cs="宋体"/>
          <w:i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1） 重复性测定产生的A类不确定度分量</w:t>
      </w:r>
      <w:r>
        <w:rPr>
          <w:rFonts w:hint="eastAsia" w:ascii="宋体" w:hAnsi="宋体" w:eastAsia="宋体" w:cs="宋体"/>
          <w:i/>
          <w:sz w:val="21"/>
          <w:szCs w:val="21"/>
        </w:rPr>
        <w:t>u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1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2） 碱式滴定管示值</w:t>
      </w:r>
      <w:r>
        <w:rPr>
          <w:rFonts w:hint="eastAsia" w:ascii="宋体" w:hAnsi="宋体" w:eastAsia="宋体" w:cs="宋体"/>
          <w:i/>
          <w:sz w:val="21"/>
          <w:szCs w:val="21"/>
        </w:rPr>
        <w:t>V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 xml:space="preserve"> 0</w:t>
      </w:r>
      <w:r>
        <w:rPr>
          <w:rFonts w:hint="eastAsia" w:ascii="宋体" w:hAnsi="宋体" w:eastAsia="宋体" w:cs="宋体"/>
          <w:sz w:val="21"/>
          <w:szCs w:val="21"/>
        </w:rPr>
        <w:t>引入的B类不确定度分量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a）校准：碱式滴定管校准带来的标准不确定度</w:t>
      </w:r>
      <w:r>
        <w:rPr>
          <w:rFonts w:hint="eastAsia" w:ascii="宋体" w:hAnsi="宋体" w:eastAsia="宋体" w:cs="宋体"/>
          <w:i/>
          <w:sz w:val="21"/>
          <w:szCs w:val="21"/>
        </w:rPr>
        <w:t>u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  <w:vertAlign w:val="subscript"/>
        </w:rPr>
      </w:pPr>
      <w:r>
        <w:rPr>
          <w:rFonts w:hint="eastAsia" w:ascii="宋体" w:hAnsi="宋体" w:eastAsia="宋体" w:cs="宋体"/>
          <w:sz w:val="21"/>
          <w:szCs w:val="21"/>
        </w:rPr>
        <w:t>b）碱式滴定管读数修约带来的标准不确定度</w:t>
      </w:r>
      <w:r>
        <w:rPr>
          <w:rFonts w:hint="eastAsia" w:ascii="宋体" w:hAnsi="宋体" w:eastAsia="宋体" w:cs="宋体"/>
          <w:i/>
          <w:sz w:val="21"/>
          <w:szCs w:val="21"/>
        </w:rPr>
        <w:t>u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酸浓度测量的不确定度分量见表-2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4.测量不确定度评定：  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4.1测量不确定度的A类评定：重复性测定产生的A类不确定度分量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25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从取样开始，重复测定某工业硫酸浓度，测得数值见表1 (这些测量值都已经过修正)：</w:t>
      </w:r>
    </w:p>
    <w:p>
      <w:pPr>
        <w:rPr>
          <w:rFonts w:ascii="宋体" w:hAnsi="宋体" w:eastAsia="宋体" w:cs="宋体"/>
          <w:sz w:val="21"/>
          <w:szCs w:val="21"/>
        </w:rPr>
      </w:pPr>
    </w:p>
    <w:p>
      <w:pPr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表1 工业硫酸浓度样品11次平行测定结果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</w:p>
    <w:tbl>
      <w:tblPr>
        <w:tblStyle w:val="4"/>
        <w:tblW w:w="90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691"/>
        <w:gridCol w:w="684"/>
        <w:gridCol w:w="700"/>
        <w:gridCol w:w="683"/>
        <w:gridCol w:w="618"/>
        <w:gridCol w:w="750"/>
        <w:gridCol w:w="624"/>
        <w:gridCol w:w="691"/>
        <w:gridCol w:w="767"/>
        <w:gridCol w:w="800"/>
        <w:gridCol w:w="701"/>
        <w:gridCol w:w="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6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position w:val="-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-4"/>
                <w:sz w:val="21"/>
                <w:szCs w:val="21"/>
              </w:rPr>
              <w:object>
                <v:shape id="_x0000_i1026" o:spt="75" type="#_x0000_t75" style="height:21.6pt;width:13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碱浓度%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98.15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98.26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98.18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98.16</w:t>
            </w:r>
          </w:p>
        </w:tc>
        <w:tc>
          <w:tcPr>
            <w:tcW w:w="6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98.12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98.20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98.08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98.17</w:t>
            </w: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98.11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98.22</w:t>
            </w:r>
          </w:p>
        </w:tc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98.22</w:t>
            </w: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98.16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采用贝塞尔公式计算：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position w:val="-30"/>
          <w:sz w:val="21"/>
          <w:szCs w:val="21"/>
        </w:rPr>
        <w:object>
          <v:shape id="_x0000_i1027" o:spt="75" type="#_x0000_t75" style="height:40.2pt;width:111.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宋体" w:hAnsi="宋体" w:eastAsia="宋体" w:cs="宋体"/>
          <w:position w:val="-30"/>
          <w:sz w:val="21"/>
          <w:szCs w:val="21"/>
        </w:rPr>
        <w:object>
          <v:shape id="_x0000_i1028" o:spt="75" type="#_x0000_t75" style="height:40.2pt;width:97.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=0.056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取重复测定11次测量值平均值作为式样的硫酸的百分含量，所以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29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 w:eastAsia="宋体" w:cs="宋体"/>
          <w:iCs/>
          <w:sz w:val="21"/>
          <w:szCs w:val="21"/>
        </w:rPr>
        <w:t>=</w:t>
      </w:r>
      <w:r>
        <w:rPr>
          <w:rFonts w:hint="eastAsia" w:ascii="宋体" w:hAnsi="宋体" w:eastAsia="宋体" w:cs="宋体"/>
          <w:iCs/>
          <w:position w:val="-28"/>
          <w:sz w:val="21"/>
          <w:szCs w:val="21"/>
        </w:rPr>
        <w:object>
          <v:shape id="_x0000_i1030" o:spt="75" type="#_x0000_t75" style="height:33.6pt;width:20.4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 w:eastAsia="宋体" w:cs="宋体"/>
          <w:iCs/>
          <w:sz w:val="21"/>
          <w:szCs w:val="21"/>
        </w:rPr>
        <w:t>=</w:t>
      </w:r>
      <w:r>
        <w:rPr>
          <w:rFonts w:hint="eastAsia" w:ascii="宋体" w:hAnsi="宋体" w:eastAsia="宋体" w:cs="宋体"/>
          <w:iCs/>
          <w:position w:val="-28"/>
          <w:sz w:val="21"/>
          <w:szCs w:val="21"/>
        </w:rPr>
        <w:object>
          <v:shape id="_x0000_i1031" o:spt="75" type="#_x0000_t75" style="height:33.6pt;width:24.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hint="eastAsia" w:ascii="宋体" w:hAnsi="宋体" w:eastAsia="宋体" w:cs="宋体"/>
          <w:iCs/>
          <w:sz w:val="21"/>
          <w:szCs w:val="21"/>
        </w:rPr>
        <w:t>=0.017</w:t>
      </w:r>
      <w:r>
        <w:rPr>
          <w:rFonts w:hint="eastAsia" w:ascii="宋体" w:hAnsi="宋体" w:eastAsia="宋体" w:cs="宋体"/>
          <w:sz w:val="21"/>
          <w:szCs w:val="21"/>
        </w:rPr>
        <w:t xml:space="preserve">%      </w:t>
      </w: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1921510</wp:posOffset>
            </wp:positionH>
            <wp:positionV relativeFrom="paragraph">
              <wp:posOffset>8255</wp:posOffset>
            </wp:positionV>
            <wp:extent cx="1390650" cy="390525"/>
            <wp:effectExtent l="0" t="0" r="0" b="8890"/>
            <wp:wrapNone/>
            <wp:docPr id="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4.2测量不确定度的B类评定：</w:t>
      </w:r>
    </w:p>
    <w:p>
      <w:pPr>
        <w:spacing w:line="360" w:lineRule="auto"/>
        <w:rPr>
          <w:rFonts w:ascii="宋体" w:hAnsi="宋体" w:eastAsia="宋体" w:cs="宋体"/>
          <w:position w:val="-24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温度计示值T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0</w:t>
      </w:r>
      <w:r>
        <w:rPr>
          <w:rFonts w:hint="eastAsia" w:ascii="宋体" w:hAnsi="宋体" w:eastAsia="宋体" w:cs="宋体"/>
          <w:sz w:val="21"/>
          <w:szCs w:val="21"/>
        </w:rPr>
        <w:t>引入的B类不确定度分量</w:t>
      </w:r>
      <w:r>
        <w:rPr>
          <w:rFonts w:hint="eastAsia" w:ascii="宋体" w:hAnsi="宋体" w:eastAsia="宋体" w:cs="宋体"/>
          <w:i/>
          <w:sz w:val="21"/>
          <w:szCs w:val="21"/>
        </w:rPr>
        <w:t>u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2、</w:t>
      </w:r>
      <w:r>
        <w:rPr>
          <w:rFonts w:hint="eastAsia" w:ascii="宋体" w:hAnsi="宋体" w:eastAsia="宋体" w:cs="宋体"/>
          <w:i/>
          <w:sz w:val="21"/>
          <w:szCs w:val="21"/>
        </w:rPr>
        <w:t>u</w:t>
      </w:r>
      <w:r>
        <w:rPr>
          <w:rFonts w:hint="eastAsia" w:ascii="宋体" w:hAnsi="宋体" w:eastAsia="宋体" w:cs="宋体"/>
          <w:sz w:val="21"/>
          <w:szCs w:val="21"/>
          <w:vertAlign w:val="subscript"/>
        </w:rPr>
        <w:t>3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4.2.1 校准：碱式滴定管检定证书给出修正值有效数字是小数点后保留2位，由此可知碱式滴定管示值修正值的修约误差区间为0.01mL，区间半宽为0.005mL，按均匀分布计算，滴定管检定带来的标准不确定度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32" o:spt="75" type="#_x0000_t75" style="height:18pt;width:12.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宋体" w:hAnsi="宋体" w:eastAsia="宋体" w:cs="宋体"/>
          <w:position w:val="-28"/>
          <w:sz w:val="21"/>
          <w:szCs w:val="21"/>
        </w:rPr>
        <w:object>
          <v:shape id="_x0000_i1033" o:spt="75" type="#_x0000_t75" style="height:37.2pt;width:49.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=0.0028。</w:t>
      </w:r>
      <w:r>
        <w:rPr>
          <w:rFonts w:hint="eastAsia" w:ascii="宋体" w:hAnsi="宋体" w:eastAsia="宋体" w:cs="宋体"/>
          <w:position w:val="-24"/>
          <w:sz w:val="21"/>
          <w:szCs w:val="21"/>
        </w:rPr>
        <w:object>
          <v:shape id="_x0000_i1034" o:spt="75" type="#_x0000_t75" style="height:30.6pt;width:126.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4.2.2 碱式滴定管读数修约带来的标准不确定度：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因方法要求碱式滴定管读数结果准确到0.05 mL。由此可知读数修约误差区间为0.05℃，区间半宽为0.025mL，按均匀分布计算，碱式滴定管读数修约带来的标准不确定度</w:t>
      </w:r>
      <w:r>
        <w:rPr>
          <w:rFonts w:hint="eastAsia" w:ascii="宋体" w:hAnsi="宋体" w:eastAsia="宋体" w:cs="宋体"/>
          <w:i/>
          <w:iCs/>
          <w:sz w:val="21"/>
          <w:szCs w:val="21"/>
        </w:rPr>
        <w:t>u</w:t>
      </w:r>
      <w:r>
        <w:rPr>
          <w:rFonts w:hint="eastAsia" w:ascii="宋体" w:hAnsi="宋体" w:eastAsia="宋体" w:cs="宋体"/>
          <w:i/>
          <w:iCs/>
          <w:sz w:val="21"/>
          <w:szCs w:val="21"/>
          <w:vertAlign w:val="subscript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为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position w:val="-28"/>
          <w:sz w:val="21"/>
          <w:szCs w:val="21"/>
        </w:rPr>
        <w:object>
          <v:shape id="_x0000_i1035" o:spt="75" type="#_x0000_t75" style="height:33.6pt;width:93.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 xml:space="preserve">mL。       </w:t>
      </w:r>
      <w:r>
        <w:rPr>
          <w:rFonts w:hint="eastAsia" w:ascii="宋体" w:hAnsi="宋体" w:eastAsia="宋体" w:cs="宋体"/>
          <w:position w:val="-24"/>
          <w:sz w:val="21"/>
          <w:szCs w:val="21"/>
        </w:rPr>
        <w:object>
          <v:shape id="_x0000_i1036" o:spt="75" type="#_x0000_t75" style="height:30.6pt;width:63.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=0.0002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4.3不确定度分量汇总：</w:t>
      </w:r>
    </w:p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2"/>
        <w:gridCol w:w="2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标准不确定度分量</w:t>
            </w:r>
          </w:p>
        </w:tc>
        <w:tc>
          <w:tcPr>
            <w:tcW w:w="23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不确定度来源</w:t>
            </w:r>
          </w:p>
        </w:tc>
        <w:tc>
          <w:tcPr>
            <w:tcW w:w="232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包含因子</w:t>
            </w:r>
          </w:p>
        </w:tc>
        <w:tc>
          <w:tcPr>
            <w:tcW w:w="232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shd w:val="clear" w:color="auto" w:fill="FFFFFF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重复性测定u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23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2322" w:type="dxa"/>
            <w:vAlign w:val="center"/>
          </w:tcPr>
          <w:p>
            <w:pPr>
              <w:shd w:val="clear" w:color="auto" w:fill="FFFFFF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322" w:type="dxa"/>
            <w:vAlign w:val="center"/>
          </w:tcPr>
          <w:p>
            <w:pPr>
              <w:shd w:val="clear" w:color="auto" w:fill="FFFFFF"/>
              <w:spacing w:line="360" w:lineRule="auto"/>
              <w:ind w:firstLine="105" w:firstLineChars="50"/>
              <w:jc w:val="center"/>
              <w:outlineLvl w:val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shd w:val="clear" w:color="auto" w:fill="FFFFFF"/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碱式滴定管校准u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23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2322" w:type="dxa"/>
            <w:vAlign w:val="center"/>
          </w:tcPr>
          <w:p>
            <w:pPr>
              <w:shd w:val="clear" w:color="auto" w:fill="FFFFFF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0.000056</w:t>
            </w:r>
            <m:oMath>
              <m:r>
                <m:rPr>
                  <m:sty m:val="p"/>
                </m:rPr>
                <w:rPr>
                  <w:rFonts w:hint="eastAsia" w:ascii="Cambria Math" w:hAnsi="Cambria Math" w:eastAsia="宋体" w:cs="宋体"/>
                  <w:sz w:val="21"/>
                  <w:szCs w:val="21"/>
                </w:rPr>
                <m:t>%  1/ml</m:t>
              </m:r>
            </m:oMath>
          </w:p>
        </w:tc>
        <w:tc>
          <w:tcPr>
            <w:tcW w:w="2322" w:type="dxa"/>
            <w:vAlign w:val="center"/>
          </w:tcPr>
          <w:p>
            <w:pPr>
              <w:shd w:val="clear" w:color="auto" w:fill="FFFFFF"/>
              <w:spacing w:line="360" w:lineRule="auto"/>
              <w:ind w:firstLine="105" w:firstLineChars="50"/>
              <w:jc w:val="center"/>
              <w:outlineLvl w:val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shd w:val="clear" w:color="auto" w:fill="FFFFFF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碱式滴定管读数修约u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23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u3</w:t>
            </w:r>
          </w:p>
        </w:tc>
        <w:tc>
          <w:tcPr>
            <w:tcW w:w="2322" w:type="dxa"/>
            <w:vAlign w:val="center"/>
          </w:tcPr>
          <w:p>
            <w:pPr>
              <w:shd w:val="clear" w:color="auto" w:fill="FFFFFF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0.00028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instrText xml:space="preserve"> QUOTE </w:instrText>
            </w:r>
            <w:r>
              <w:rPr>
                <w:rFonts w:ascii="宋体" w:hAnsi="宋体" w:eastAsia="宋体" w:cs="宋体"/>
                <w:position w:val="-8"/>
                <w:sz w:val="21"/>
                <w:szCs w:val="21"/>
              </w:rPr>
              <w:pict>
                <v:shape id="_x0000_i1037" o:spt="75" type="#_x0000_t75" style="height:16.5pt;width:36.75pt;" filled="f" o:preferrelative="t" stroked="f" coordsize="21600,21600" equationxml="&lt;">
                  <v:path/>
                  <v:fill on="f" focussize="0,0"/>
                  <v:stroke on="f" joinstyle="miter"/>
                  <v:imagedata r:id="rId2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separate"/>
            </w:r>
            <w:r>
              <w:rPr>
                <w:rFonts w:ascii="宋体" w:hAnsi="宋体" w:eastAsia="宋体" w:cs="宋体"/>
                <w:position w:val="-8"/>
                <w:sz w:val="21"/>
                <w:szCs w:val="21"/>
              </w:rPr>
              <w:pict>
                <v:shape id="_x0000_i1038" o:spt="75" type="#_x0000_t75" style="height:16.5pt;width:36.75pt;" filled="f" o:preferrelative="t" stroked="f" coordsize="21600,21600" equationxml="&lt;">
                  <v:path/>
                  <v:fill on="f" focussize="0,0"/>
                  <v:stroke on="f" joinstyle="miter"/>
                  <v:imagedata r:id="rId2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end"/>
            </w:r>
          </w:p>
        </w:tc>
        <w:tc>
          <w:tcPr>
            <w:tcW w:w="2322" w:type="dxa"/>
            <w:vAlign w:val="center"/>
          </w:tcPr>
          <w:p>
            <w:pPr>
              <w:shd w:val="clear" w:color="auto" w:fill="FFFFFF"/>
              <w:spacing w:line="360" w:lineRule="auto"/>
              <w:ind w:firstLine="105" w:firstLineChars="50"/>
              <w:jc w:val="center"/>
              <w:outlineLvl w:val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0.02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5.合成标准不确定度评定：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合成标准不确定度评定：因碱浓度X，分别是体积V,质量M以及是标准滴定溶液浓度C的函数，即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209675" cy="428625"/>
            <wp:effectExtent l="0" t="0" r="9525" b="8890"/>
            <wp:docPr id="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合成标准不确定度为：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position w:val="-14"/>
          <w:sz w:val="21"/>
          <w:szCs w:val="21"/>
        </w:rPr>
        <w:object>
          <v:shape id="_x0000_i1039" o:spt="75" type="#_x0000_t75" style="height:23.4pt;width:102.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9" DrawAspect="Content" ObjectID="_1468075737" r:id="rId3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=0.00096%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6.扩展不确定度：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将合成标准不确定度乘以包含因子</w:t>
      </w:r>
      <w:r>
        <w:rPr>
          <w:rFonts w:hint="eastAsia" w:ascii="宋体" w:hAnsi="宋体" w:eastAsia="宋体" w:cs="宋体"/>
          <w:i/>
          <w:sz w:val="21"/>
          <w:szCs w:val="21"/>
        </w:rPr>
        <w:t>k</w:t>
      </w:r>
      <w:r>
        <w:rPr>
          <w:rFonts w:hint="eastAsia" w:ascii="宋体" w:hAnsi="宋体" w:eastAsia="宋体" w:cs="宋体"/>
          <w:sz w:val="21"/>
          <w:szCs w:val="21"/>
        </w:rPr>
        <w:t>=2，扩展不确定度为：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i/>
          <w:sz w:val="21"/>
          <w:szCs w:val="21"/>
        </w:rPr>
        <w:t>U</w:t>
      </w:r>
      <w:r>
        <w:rPr>
          <w:rFonts w:hint="eastAsia" w:ascii="宋体" w:hAnsi="宋体" w:eastAsia="宋体" w:cs="宋体"/>
          <w:i/>
          <w:sz w:val="21"/>
          <w:szCs w:val="21"/>
          <w:vertAlign w:val="subscript"/>
        </w:rPr>
        <w:t>rel</w:t>
      </w: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宋体" w:hAnsi="宋体" w:eastAsia="宋体" w:cs="宋体"/>
          <w:i/>
          <w:sz w:val="21"/>
          <w:szCs w:val="21"/>
        </w:rPr>
        <w:t>k</w:t>
      </w:r>
      <w:r>
        <w:rPr>
          <w:rFonts w:hint="eastAsia" w:ascii="宋体" w:hAnsi="宋体" w:eastAsia="宋体" w:cs="宋体"/>
          <w:sz w:val="21"/>
          <w:szCs w:val="21"/>
        </w:rPr>
        <w:t>×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40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0" DrawAspect="Content" ObjectID="_1468075738" r:id="rId3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=2×0.00096=0.00192%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7．测量结果不确定度的报告与表示：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U=0.00192%  k=2</w:t>
      </w: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ascii="宋体" w:hAnsi="宋体" w:eastAsia="宋体" w:cs="宋体"/>
          <w:sz w:val="21"/>
          <w:szCs w:val="21"/>
        </w:rPr>
      </w:pPr>
    </w:p>
    <w:sectPr>
      <w:pgSz w:w="11906" w:h="16838"/>
      <w:pgMar w:top="1327" w:right="1230" w:bottom="1213" w:left="157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 Math">
    <w:altName w:val="Shruti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35BD6"/>
    <w:multiLevelType w:val="singleLevel"/>
    <w:tmpl w:val="59B35BD6"/>
    <w:lvl w:ilvl="0" w:tentative="0">
      <w:start w:val="3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276"/>
    <w:rsid w:val="00060A13"/>
    <w:rsid w:val="00141742"/>
    <w:rsid w:val="00185276"/>
    <w:rsid w:val="001D2B3D"/>
    <w:rsid w:val="00471FE1"/>
    <w:rsid w:val="00495561"/>
    <w:rsid w:val="004D1E85"/>
    <w:rsid w:val="005637F7"/>
    <w:rsid w:val="005B0067"/>
    <w:rsid w:val="005B2663"/>
    <w:rsid w:val="005B5B27"/>
    <w:rsid w:val="00704346"/>
    <w:rsid w:val="007D713D"/>
    <w:rsid w:val="008C4EEA"/>
    <w:rsid w:val="008C5D26"/>
    <w:rsid w:val="008E3506"/>
    <w:rsid w:val="009B21EB"/>
    <w:rsid w:val="00C703F1"/>
    <w:rsid w:val="00CF10A6"/>
    <w:rsid w:val="00D430C7"/>
    <w:rsid w:val="00E71683"/>
    <w:rsid w:val="05E5325C"/>
    <w:rsid w:val="0A220FBB"/>
    <w:rsid w:val="0C2727A3"/>
    <w:rsid w:val="13CB1CD1"/>
    <w:rsid w:val="19C97DAD"/>
    <w:rsid w:val="20693435"/>
    <w:rsid w:val="2982356A"/>
    <w:rsid w:val="2BF207A4"/>
    <w:rsid w:val="3384609D"/>
    <w:rsid w:val="35AC6AD6"/>
    <w:rsid w:val="3CB1588B"/>
    <w:rsid w:val="4A612303"/>
    <w:rsid w:val="4D5056C2"/>
    <w:rsid w:val="55581CF0"/>
    <w:rsid w:val="578848E8"/>
    <w:rsid w:val="61C16B26"/>
    <w:rsid w:val="6863047F"/>
    <w:rsid w:val="73E07BA2"/>
    <w:rsid w:val="7D132B63"/>
    <w:rsid w:val="7DBA4C3A"/>
    <w:rsid w:val="7ED8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png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147</Words>
  <Characters>842</Characters>
  <Lines>7</Lines>
  <Paragraphs>1</Paragraphs>
  <TotalTime>4</TotalTime>
  <ScaleCrop>false</ScaleCrop>
  <LinksUpToDate>false</LinksUpToDate>
  <CharactersWithSpaces>988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2016-02-13T06:26:00Z</dcterms:created>
  <dc:creator>user</dc:creator>
  <cp:lastModifiedBy>G</cp:lastModifiedBy>
  <cp:lastPrinted>2018-06-06T07:11:00Z</cp:lastPrinted>
  <dcterms:modified xsi:type="dcterms:W3CDTF">2019-10-02T16:55:37Z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