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21009-2025-E</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78991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陕西石竹能源科技有限公司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解苗苗</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解苗苗、强兴</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7205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2024-N1EMS-1410938</w:t>
            </w:r>
          </w:p>
        </w:tc>
        <w:tc>
          <w:tcPr>
            <w:tcW w:w="3145" w:type="dxa"/>
            <w:vAlign w:val="center"/>
          </w:tcPr>
          <w:p w14:paraId="49999CDD">
            <w:pPr>
              <w:spacing w:line="360" w:lineRule="auto"/>
              <w:jc w:val="center"/>
              <w:rPr>
                <w:szCs w:val="21"/>
              </w:rPr>
            </w:pPr>
            <w:bookmarkStart w:id="4" w:name="_GoBack"/>
            <w:bookmarkEnd w:id="4"/>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组员</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2023-N1EMS-2263375</w:t>
            </w:r>
          </w:p>
        </w:tc>
        <w:tc>
          <w:tcPr>
            <w:tcW w:w="3145" w:type="dxa"/>
            <w:vAlign w:val="center"/>
          </w:tcPr>
          <w:p w14:paraId="76B88FA6">
            <w:pPr>
              <w:spacing w:line="360" w:lineRule="auto"/>
              <w:jc w:val="center"/>
            </w:pPr>
            <w:r>
              <w:t>17.09.00,17.10.02</w:t>
            </w: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p>
        </w:tc>
        <w:tc>
          <w:tcPr>
            <w:tcW w:w="2268" w:type="dxa"/>
            <w:vAlign w:val="center"/>
          </w:tcPr>
          <w:p w14:paraId="0969CF68">
            <w:pPr>
              <w:spacing w:line="360" w:lineRule="auto"/>
              <w:jc w:val="center"/>
            </w:pPr>
          </w:p>
        </w:tc>
        <w:tc>
          <w:tcPr>
            <w:tcW w:w="3145" w:type="dxa"/>
            <w:vAlign w:val="center"/>
          </w:tcPr>
          <w:p w14:paraId="51AB4369">
            <w:pPr>
              <w:spacing w:line="360" w:lineRule="auto"/>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环境管理体系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2025年07月19日上午至2025年07月19日下午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陕西石竹能源科技有限公司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解苗苗</w:t>
      </w:r>
      <w:r>
        <w:rPr>
          <w:rFonts w:hint="eastAsia"/>
          <w:b/>
          <w:color w:val="auto"/>
          <w:kern w:val="2"/>
          <w:sz w:val="21"/>
          <w:lang w:val="en-GB"/>
        </w:rPr>
        <w:t xml:space="preserve">  </w:t>
      </w:r>
      <w:r>
        <w:rPr>
          <w:rFonts w:hint="eastAsia"/>
          <w:b/>
          <w:color w:val="auto"/>
          <w:kern w:val="2"/>
          <w:sz w:val="21"/>
          <w:lang w:val="en-GB"/>
        </w:rPr>
        <w:t>解苗苗、强兴</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35124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