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2F" w:rsidRPr="00693C18" w:rsidRDefault="002245AE" w:rsidP="00693C18">
      <w:pPr>
        <w:spacing w:before="240" w:after="240"/>
        <w:ind w:right="420" w:firstLineChars="100" w:firstLine="210"/>
        <w:rPr>
          <w:rFonts w:cs="宋体"/>
        </w:rPr>
      </w:pPr>
      <w:r w:rsidRPr="00693C18">
        <w:rPr>
          <w:rFonts w:hint="eastAsia"/>
          <w:szCs w:val="21"/>
        </w:rPr>
        <w:t xml:space="preserve">                                                </w:t>
      </w:r>
      <w:r w:rsidR="00ED282F" w:rsidRPr="00693C18">
        <w:rPr>
          <w:rFonts w:hint="eastAsia"/>
          <w:szCs w:val="21"/>
        </w:rPr>
        <w:t xml:space="preserve">                    SHTH-T6.14.00.125</w:t>
      </w:r>
    </w:p>
    <w:p w:rsidR="00317667" w:rsidRPr="00693C18" w:rsidRDefault="00317667" w:rsidP="00693C18">
      <w:pPr>
        <w:pStyle w:val="a3"/>
        <w:pBdr>
          <w:bottom w:val="none" w:sz="0" w:space="0" w:color="auto"/>
        </w:pBdr>
        <w:ind w:right="90" w:firstLineChars="900" w:firstLine="1620"/>
        <w:jc w:val="right"/>
        <w:rPr>
          <w:rFonts w:ascii="宋体" w:hAnsi="宋体"/>
        </w:rPr>
      </w:pPr>
    </w:p>
    <w:p w:rsidR="00317667" w:rsidRPr="00693C18" w:rsidRDefault="002245AE" w:rsidP="00693C18">
      <w:pPr>
        <w:tabs>
          <w:tab w:val="left" w:pos="1770"/>
        </w:tabs>
        <w:spacing w:before="91" w:line="309" w:lineRule="auto"/>
        <w:ind w:right="86" w:firstLineChars="500" w:firstLine="1800"/>
        <w:jc w:val="left"/>
        <w:rPr>
          <w:rFonts w:ascii="黑体" w:eastAsia="黑体" w:hAnsi="黑体"/>
          <w:b/>
          <w:bCs/>
          <w:sz w:val="36"/>
          <w:szCs w:val="36"/>
        </w:rPr>
      </w:pPr>
      <w:r w:rsidRPr="00693C18">
        <w:rPr>
          <w:rFonts w:ascii="宋体" w:hAnsi="宋体" w:hint="eastAsia"/>
          <w:bCs/>
          <w:sz w:val="36"/>
          <w:szCs w:val="36"/>
        </w:rPr>
        <w:tab/>
      </w:r>
      <w:r w:rsidR="00AD77EB" w:rsidRPr="00693C18">
        <w:rPr>
          <w:rFonts w:ascii="宋体" w:hAnsi="宋体" w:hint="eastAsia"/>
          <w:b/>
          <w:bCs/>
          <w:sz w:val="36"/>
          <w:szCs w:val="36"/>
        </w:rPr>
        <w:t>辛烷值测定</w:t>
      </w:r>
      <w:r w:rsidRPr="00693C18">
        <w:rPr>
          <w:rFonts w:ascii="宋体" w:hAnsi="宋体" w:hint="eastAsia"/>
          <w:b/>
          <w:bCs/>
          <w:sz w:val="36"/>
          <w:szCs w:val="36"/>
        </w:rPr>
        <w:t>过程不确定度评定</w:t>
      </w:r>
    </w:p>
    <w:p w:rsidR="00317667" w:rsidRPr="00693C18" w:rsidRDefault="00693C18" w:rsidP="00954EEE">
      <w:pPr>
        <w:spacing w:line="360" w:lineRule="auto"/>
        <w:rPr>
          <w:b/>
          <w:szCs w:val="21"/>
        </w:rPr>
      </w:pPr>
      <w:r w:rsidRPr="00693C18">
        <w:rPr>
          <w:rFonts w:hint="eastAsia"/>
          <w:b/>
          <w:szCs w:val="21"/>
        </w:rPr>
        <w:t>1</w:t>
      </w:r>
      <w:r w:rsidR="002245AE" w:rsidRPr="00693C18">
        <w:rPr>
          <w:rFonts w:hint="eastAsia"/>
          <w:b/>
          <w:szCs w:val="21"/>
        </w:rPr>
        <w:t>目的</w:t>
      </w:r>
    </w:p>
    <w:p w:rsidR="00317667" w:rsidRPr="00693C18" w:rsidRDefault="002245AE" w:rsidP="00954EEE">
      <w:pPr>
        <w:spacing w:line="360" w:lineRule="auto"/>
        <w:rPr>
          <w:szCs w:val="21"/>
        </w:rPr>
        <w:sectPr w:rsidR="00317667" w:rsidRPr="00693C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980" w:bottom="280" w:left="1280" w:header="720" w:footer="720" w:gutter="0"/>
          <w:cols w:space="720"/>
        </w:sectPr>
      </w:pPr>
      <w:r w:rsidRPr="00693C18">
        <w:rPr>
          <w:rFonts w:hint="eastAsia"/>
          <w:szCs w:val="21"/>
        </w:rPr>
        <w:t>依据</w:t>
      </w:r>
      <w:r w:rsidR="00ED282F" w:rsidRPr="00693C18">
        <w:rPr>
          <w:rFonts w:hint="eastAsia"/>
          <w:szCs w:val="21"/>
        </w:rPr>
        <w:t>GB/T 5487-2015</w:t>
      </w:r>
      <w:r w:rsidR="00ED282F" w:rsidRPr="00693C18">
        <w:rPr>
          <w:rFonts w:hint="eastAsia"/>
          <w:szCs w:val="21"/>
        </w:rPr>
        <w:t>汽油辛烷值的测定</w:t>
      </w:r>
      <w:r w:rsidR="00ED282F" w:rsidRPr="00693C18">
        <w:rPr>
          <w:rFonts w:hint="eastAsia"/>
          <w:szCs w:val="21"/>
        </w:rPr>
        <w:t xml:space="preserve"> </w:t>
      </w:r>
      <w:r w:rsidR="00ED282F" w:rsidRPr="00693C18">
        <w:rPr>
          <w:rFonts w:hint="eastAsia"/>
          <w:szCs w:val="21"/>
        </w:rPr>
        <w:t>研究法</w:t>
      </w:r>
      <w:r w:rsidRPr="00693C18">
        <w:rPr>
          <w:rFonts w:hint="eastAsia"/>
          <w:szCs w:val="21"/>
        </w:rPr>
        <w:t>，评估测定结果的不确定度</w:t>
      </w:r>
      <w:r w:rsidR="00ED282F" w:rsidRPr="00693C18">
        <w:rPr>
          <w:rFonts w:hint="eastAsia"/>
          <w:szCs w:val="21"/>
        </w:rPr>
        <w:t>，</w:t>
      </w:r>
      <w:r w:rsidR="00AD77EB" w:rsidRPr="00693C18">
        <w:rPr>
          <w:rFonts w:hint="eastAsia"/>
          <w:szCs w:val="21"/>
        </w:rPr>
        <w:t>列出所有影响被测量数值的各个参数的不确定度来源。</w:t>
      </w:r>
    </w:p>
    <w:p w:rsidR="00AD77EB" w:rsidRPr="00693C18" w:rsidRDefault="00AD77EB" w:rsidP="00954EEE">
      <w:pPr>
        <w:spacing w:line="360" w:lineRule="auto"/>
        <w:rPr>
          <w:b/>
          <w:szCs w:val="21"/>
        </w:rPr>
      </w:pPr>
      <w:r w:rsidRPr="00693C18">
        <w:rPr>
          <w:rFonts w:hint="eastAsia"/>
          <w:b/>
          <w:szCs w:val="21"/>
        </w:rPr>
        <w:lastRenderedPageBreak/>
        <w:t>2</w:t>
      </w:r>
      <w:r w:rsidR="00ED282F" w:rsidRPr="00693C18">
        <w:rPr>
          <w:rFonts w:hint="eastAsia"/>
          <w:b/>
          <w:szCs w:val="21"/>
        </w:rPr>
        <w:t xml:space="preserve"> </w:t>
      </w:r>
      <w:r w:rsidRPr="00693C18">
        <w:rPr>
          <w:rFonts w:hint="eastAsia"/>
          <w:b/>
          <w:szCs w:val="21"/>
        </w:rPr>
        <w:t>不确定度测定步骤</w:t>
      </w:r>
    </w:p>
    <w:p w:rsidR="00AD77EB" w:rsidRPr="00693C18" w:rsidRDefault="00AD77EB" w:rsidP="00954EEE">
      <w:pPr>
        <w:spacing w:line="360" w:lineRule="auto"/>
      </w:pPr>
      <w:r w:rsidRPr="00693C18">
        <w:rPr>
          <w:rFonts w:hint="eastAsia"/>
        </w:rPr>
        <w:t>2.1</w:t>
      </w:r>
      <w:r w:rsidRPr="00693C18">
        <w:rPr>
          <w:rFonts w:hint="eastAsia"/>
        </w:rPr>
        <w:t>不确定度来源的确定和分析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2.</w:t>
      </w:r>
      <w:r w:rsidR="00954EEE" w:rsidRPr="00693C18">
        <w:rPr>
          <w:rFonts w:hint="eastAsia"/>
        </w:rPr>
        <w:t>2</w:t>
      </w:r>
      <w:r w:rsidRPr="00693C18">
        <w:rPr>
          <w:rFonts w:hint="eastAsia"/>
        </w:rPr>
        <w:t>重复性测量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在研究法辛烷值的测定过程中，由于分析仪温度控制系统的限制，进气温度会存在一定的波动；样品的气化、样品的均匀程度以及试验机的转速波动也会对测定有一定的影响。可以通过重复测定，用统计方法确定这些影响因素的不确定度分量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点火角度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点火角度是影响测定结果的一个重要因素，会引起个辛烷值的明显测定误差。按照矩形分布进行计算，取±</w:t>
      </w:r>
      <w:r w:rsidRPr="00693C18">
        <w:rPr>
          <w:rFonts w:hint="eastAsia"/>
        </w:rPr>
        <w:t>0.2</w:t>
      </w:r>
      <w:r w:rsidRPr="00693C18">
        <w:rPr>
          <w:rFonts w:hint="eastAsia"/>
        </w:rPr>
        <w:t>辛烷值单位作为计算半区间。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进气温度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试验机用的温度计，精度为</w:t>
      </w:r>
      <w:smartTag w:uri="urn:schemas-microsoft-com:office:smarttags" w:element="chmetcnv">
        <w:smartTagPr>
          <w:attr w:name="UnitName" w:val="℉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93C18">
          <w:rPr>
            <w:rFonts w:hint="eastAsia"/>
          </w:rPr>
          <w:t>1</w:t>
        </w:r>
        <w:r w:rsidRPr="00693C18">
          <w:rPr>
            <w:rFonts w:hint="eastAsia"/>
          </w:rPr>
          <w:t>℉</w:t>
        </w:r>
      </w:smartTag>
      <w:r w:rsidRPr="00693C18">
        <w:rPr>
          <w:rFonts w:hint="eastAsia"/>
        </w:rPr>
        <w:t>，故用</w:t>
      </w:r>
      <w:smartTag w:uri="urn:schemas-microsoft-com:office:smarttags" w:element="chmetcnv">
        <w:smartTagPr>
          <w:attr w:name="UnitName" w:val="℉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693C18">
          <w:rPr>
            <w:rFonts w:hint="eastAsia"/>
          </w:rPr>
          <w:t>0.5</w:t>
        </w:r>
        <w:r w:rsidRPr="00693C18">
          <w:rPr>
            <w:rFonts w:hint="eastAsia"/>
          </w:rPr>
          <w:t>℉</w:t>
        </w:r>
      </w:smartTag>
      <w:r w:rsidRPr="00693C18">
        <w:rPr>
          <w:rFonts w:hint="eastAsia"/>
        </w:rPr>
        <w:t>作为不确定度计算半区间，按照矩形分布进行计算。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大气压力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大气压力表的最小分度为</w:t>
      </w:r>
      <w:r w:rsidRPr="00693C18">
        <w:rPr>
          <w:rFonts w:hint="eastAsia"/>
        </w:rPr>
        <w:t>0.1kPa</w:t>
      </w:r>
      <w:r w:rsidRPr="00693C18">
        <w:rPr>
          <w:rFonts w:hint="eastAsia"/>
        </w:rPr>
        <w:t>，故用</w:t>
      </w:r>
      <w:r w:rsidRPr="00693C18">
        <w:rPr>
          <w:rFonts w:hint="eastAsia"/>
        </w:rPr>
        <w:t>0.05kPa</w:t>
      </w:r>
      <w:r w:rsidRPr="00693C18">
        <w:rPr>
          <w:rFonts w:hint="eastAsia"/>
        </w:rPr>
        <w:t>，作为不确定度计算半区间，按照矩形分布进行计算。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燃料液位高度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得不到最佳燃气比会有±</w:t>
      </w:r>
      <w:r w:rsidRPr="00693C18">
        <w:rPr>
          <w:rFonts w:hint="eastAsia"/>
        </w:rPr>
        <w:t>0.1</w:t>
      </w:r>
      <w:r w:rsidRPr="00693C18">
        <w:rPr>
          <w:rFonts w:hint="eastAsia"/>
        </w:rPr>
        <w:t>个辛烷值的误差，同样按照矩形分布进行计算。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仪器准确度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在甲苯标准燃料的测定中</w:t>
      </w:r>
      <w:r w:rsidRPr="00693C18">
        <w:rPr>
          <w:rFonts w:hint="eastAsia"/>
        </w:rPr>
        <w:t>93.4</w:t>
      </w:r>
      <w:r w:rsidRPr="00693C18">
        <w:rPr>
          <w:rFonts w:hint="eastAsia"/>
        </w:rPr>
        <w:t>号标准油的允差范围为</w:t>
      </w:r>
      <w:r w:rsidRPr="00693C18">
        <w:rPr>
          <w:rFonts w:hint="eastAsia"/>
        </w:rPr>
        <w:t>0.3</w:t>
      </w:r>
      <w:r w:rsidRPr="00693C18">
        <w:rPr>
          <w:rFonts w:hint="eastAsia"/>
        </w:rPr>
        <w:t>个单位的辛烷值，因此，为充分考虑仪器准确度对于试验结果的影响，选用此值作为区间半宽，也以照矩形分布进行计算。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  <w:noProof/>
        </w:rPr>
        <w:drawing>
          <wp:inline distT="0" distB="0" distL="0" distR="0" wp14:anchorId="3F4051ED" wp14:editId="2193CB17">
            <wp:extent cx="5274945" cy="24358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lastRenderedPageBreak/>
        <w:t>图</w:t>
      </w:r>
      <w:r w:rsidRPr="00693C18">
        <w:rPr>
          <w:rFonts w:hint="eastAsia"/>
        </w:rPr>
        <w:t xml:space="preserve">1  </w:t>
      </w:r>
      <w:r w:rsidRPr="00693C18">
        <w:rPr>
          <w:rFonts w:hint="eastAsia"/>
        </w:rPr>
        <w:t>不确定度来源因果图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2.</w:t>
      </w:r>
      <w:r w:rsidR="00954EEE" w:rsidRPr="00693C18">
        <w:rPr>
          <w:rFonts w:hint="eastAsia"/>
        </w:rPr>
        <w:t>3</w:t>
      </w:r>
      <w:r w:rsidRPr="00693C18">
        <w:rPr>
          <w:rFonts w:hint="eastAsia"/>
        </w:rPr>
        <w:t xml:space="preserve"> </w:t>
      </w:r>
      <w:r w:rsidRPr="00693C18">
        <w:rPr>
          <w:rFonts w:hint="eastAsia"/>
        </w:rPr>
        <w:t>不确定度分量的定量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每一个已识别的潜在来源的不确定度的大小，或者使用以前的实验结果直接测量、评估，或者从理论分析导出。</w:t>
      </w:r>
    </w:p>
    <w:p w:rsidR="00AD77EB" w:rsidRPr="00693C18" w:rsidRDefault="00AD77EB" w:rsidP="00693C18">
      <w:pPr>
        <w:spacing w:line="360" w:lineRule="auto"/>
      </w:pPr>
      <w:r w:rsidRPr="00693C18">
        <w:t xml:space="preserve">A </w:t>
      </w:r>
      <w:r w:rsidRPr="00693C18">
        <w:rPr>
          <w:rFonts w:hint="eastAsia"/>
        </w:rPr>
        <w:t>类评估</w:t>
      </w:r>
      <w:r w:rsidRPr="00693C18">
        <w:rPr>
          <w:rFonts w:hint="eastAsia"/>
        </w:rPr>
        <w:t xml:space="preserve"> </w:t>
      </w:r>
      <w:r w:rsidRPr="00693C18">
        <w:rPr>
          <w:rFonts w:hint="eastAsia"/>
        </w:rPr>
        <w:t>―</w:t>
      </w:r>
      <w:r w:rsidRPr="00693C18">
        <w:rPr>
          <w:rFonts w:hint="eastAsia"/>
        </w:rPr>
        <w:t xml:space="preserve"> </w:t>
      </w:r>
      <w:r w:rsidRPr="00693C18">
        <w:rPr>
          <w:rFonts w:hint="eastAsia"/>
        </w:rPr>
        <w:t>对观测</w:t>
      </w:r>
      <w:proofErr w:type="gramStart"/>
      <w:r w:rsidRPr="00693C18">
        <w:rPr>
          <w:rFonts w:hint="eastAsia"/>
        </w:rPr>
        <w:t>列进行</w:t>
      </w:r>
      <w:proofErr w:type="gramEnd"/>
      <w:r w:rsidRPr="00693C18">
        <w:rPr>
          <w:rFonts w:hint="eastAsia"/>
        </w:rPr>
        <w:t>统计分析所作的评估</w:t>
      </w:r>
      <w:r w:rsidRPr="00693C18">
        <w:rPr>
          <w:rFonts w:hint="eastAsia"/>
        </w:rPr>
        <w:t>: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重复性测量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在重复性条件下，对同一试样从取样开始独立重复测量</w:t>
      </w:r>
      <w:r w:rsidRPr="00693C18">
        <w:rPr>
          <w:rFonts w:hint="eastAsia"/>
        </w:rPr>
        <w:t>6</w:t>
      </w:r>
      <w:r w:rsidRPr="00693C18">
        <w:rPr>
          <w:rFonts w:hint="eastAsia"/>
        </w:rPr>
        <w:t>次，测量结果见表</w:t>
      </w:r>
      <w:r w:rsidRPr="00693C18">
        <w:rPr>
          <w:rFonts w:hint="eastAsia"/>
        </w:rPr>
        <w:t>1</w:t>
      </w:r>
      <w:r w:rsidRPr="00693C18">
        <w:rPr>
          <w:rFonts w:hint="eastAsia"/>
        </w:rPr>
        <w:t>。</w:t>
      </w:r>
    </w:p>
    <w:p w:rsidR="00AD77EB" w:rsidRPr="00693C18" w:rsidRDefault="009100C5" w:rsidP="00693C18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6" type="#_x0000_t75" style="position:absolute;left:0;text-align:left;margin-left:408.9pt;margin-top:17.25pt;width:27pt;height:21pt;z-index:251685888">
            <v:imagedata r:id="rId15" o:title=""/>
          </v:shape>
          <o:OLEObject Type="Embed" ProgID="Equation.3" ShapeID="_x0000_s1136" DrawAspect="Content" ObjectID="_1629709785" r:id="rId16"/>
        </w:pict>
      </w:r>
      <w:r w:rsidR="00AD77EB" w:rsidRPr="00693C18">
        <w:rPr>
          <w:rFonts w:hint="eastAsia"/>
        </w:rPr>
        <w:t>表</w:t>
      </w:r>
      <w:r w:rsidR="00AD77EB" w:rsidRPr="00693C18">
        <w:rPr>
          <w:rFonts w:hint="eastAsia"/>
        </w:rPr>
        <w:t xml:space="preserve">1  </w:t>
      </w:r>
      <w:r w:rsidR="00AD77EB" w:rsidRPr="00693C18">
        <w:rPr>
          <w:rFonts w:hint="eastAsia"/>
        </w:rPr>
        <w:t>研究法辛烷值测量数据及平均值、标准差</w:t>
      </w:r>
    </w:p>
    <w:tbl>
      <w:tblPr>
        <w:tblW w:w="93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88"/>
        <w:gridCol w:w="978"/>
        <w:gridCol w:w="978"/>
        <w:gridCol w:w="978"/>
        <w:gridCol w:w="978"/>
        <w:gridCol w:w="978"/>
        <w:gridCol w:w="978"/>
        <w:gridCol w:w="978"/>
        <w:gridCol w:w="1096"/>
      </w:tblGrid>
      <w:tr w:rsidR="00AD77EB" w:rsidRPr="00693C18" w:rsidTr="00D862BB">
        <w:trPr>
          <w:trHeight w:val="30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平均值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AD77EB" w:rsidRPr="00693C18" w:rsidRDefault="00AD77EB" w:rsidP="00693C18">
            <w:pPr>
              <w:spacing w:line="360" w:lineRule="auto"/>
            </w:pPr>
          </w:p>
        </w:tc>
      </w:tr>
      <w:tr w:rsidR="00AD77EB" w:rsidRPr="00693C18" w:rsidTr="00D862BB">
        <w:trPr>
          <w:trHeight w:val="30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RON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93.0</w:t>
            </w:r>
          </w:p>
        </w:tc>
        <w:tc>
          <w:tcPr>
            <w:tcW w:w="978" w:type="dxa"/>
            <w:shd w:val="clear" w:color="auto" w:fill="auto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93.1</w:t>
            </w:r>
          </w:p>
        </w:tc>
        <w:tc>
          <w:tcPr>
            <w:tcW w:w="978" w:type="dxa"/>
            <w:shd w:val="clear" w:color="auto" w:fill="auto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93.0</w:t>
            </w:r>
          </w:p>
        </w:tc>
        <w:tc>
          <w:tcPr>
            <w:tcW w:w="978" w:type="dxa"/>
            <w:shd w:val="clear" w:color="auto" w:fill="auto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93.0</w:t>
            </w:r>
          </w:p>
        </w:tc>
        <w:tc>
          <w:tcPr>
            <w:tcW w:w="978" w:type="dxa"/>
            <w:shd w:val="clear" w:color="auto" w:fill="auto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93.1</w:t>
            </w:r>
          </w:p>
        </w:tc>
        <w:tc>
          <w:tcPr>
            <w:tcW w:w="978" w:type="dxa"/>
            <w:shd w:val="clear" w:color="auto" w:fill="auto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93.1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93.05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D77EB" w:rsidRPr="00693C18" w:rsidRDefault="00AD77EB" w:rsidP="00693C18">
            <w:pPr>
              <w:spacing w:line="360" w:lineRule="auto"/>
            </w:pPr>
            <w:r w:rsidRPr="00693C18">
              <w:rPr>
                <w:rFonts w:hint="eastAsia"/>
              </w:rPr>
              <w:t>0.040825</w:t>
            </w:r>
          </w:p>
        </w:tc>
      </w:tr>
    </w:tbl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进气温度波动、样品的气化、样品的均匀程度以及试验机的转速波动四个不确定度分量都是影响</w:t>
      </w:r>
      <w:r w:rsidRPr="00693C18">
        <w:rPr>
          <w:rFonts w:hint="eastAsia"/>
        </w:rPr>
        <w:t>A</w:t>
      </w:r>
      <w:r w:rsidRPr="00693C18">
        <w:rPr>
          <w:rFonts w:hint="eastAsia"/>
        </w:rPr>
        <w:t>类不确定度的因素，均符合正态分布，可以通过反复测定予以消除，计算中将此四个不确定度分量归为重复性来考察，而不再单独考虑各自的影响情况。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采用贝塞尔公式计算，将测量结果代入公式：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object w:dxaOrig="2120" w:dyaOrig="1040">
          <v:shape id="_x0000_i1025" type="#_x0000_t75" style="width:135.95pt;height:58.05pt" o:ole="">
            <v:imagedata r:id="rId17" o:title=""/>
          </v:shape>
          <o:OLEObject Type="Embed" ProgID="Equation.3" ShapeID="_x0000_i1025" DrawAspect="Content" ObjectID="_1629709770" r:id="rId18"/>
        </w:object>
      </w:r>
      <w:r w:rsidRPr="00693C18">
        <w:rPr>
          <w:rFonts w:hint="eastAsia"/>
        </w:rPr>
        <w:t>，求出研究法辛烷值平均值为</w:t>
      </w:r>
      <w:r w:rsidRPr="00693C18">
        <w:rPr>
          <w:rFonts w:hint="eastAsia"/>
        </w:rPr>
        <w:t>93.05</w:t>
      </w:r>
      <w:r w:rsidRPr="00693C18">
        <w:rPr>
          <w:rFonts w:hint="eastAsia"/>
        </w:rPr>
        <w:t>、单次测量的实验标准差</w:t>
      </w:r>
      <w:r w:rsidRPr="00693C18">
        <w:rPr>
          <w:rFonts w:hint="eastAsia"/>
        </w:rPr>
        <w:object w:dxaOrig="1700" w:dyaOrig="360">
          <v:shape id="_x0000_i1026" type="#_x0000_t75" style="width:84.9pt;height:18.25pt" o:ole="">
            <v:imagedata r:id="rId19" o:title=""/>
          </v:shape>
          <o:OLEObject Type="Embed" ProgID="Equation.3" ShapeID="_x0000_i1026" DrawAspect="Content" ObjectID="_1629709771" r:id="rId20"/>
        </w:object>
      </w:r>
      <w:r w:rsidRPr="00693C18">
        <w:rPr>
          <w:rFonts w:hint="eastAsia"/>
        </w:rPr>
        <w:t>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在规范化常规测量时只是由一次测量就直接给出测量结果，假设某次的测量结果为</w:t>
      </w:r>
      <w:r w:rsidRPr="00693C18">
        <w:rPr>
          <w:rFonts w:hint="eastAsia"/>
        </w:rPr>
        <w:t>93.05</w:t>
      </w:r>
      <w:r w:rsidRPr="00693C18">
        <w:rPr>
          <w:rFonts w:hint="eastAsia"/>
        </w:rPr>
        <w:t>，则该测量结果的标准不确定度</w:t>
      </w:r>
      <w:r w:rsidRPr="00693C18">
        <w:object w:dxaOrig="400" w:dyaOrig="380">
          <v:shape id="_x0000_i1027" type="#_x0000_t75" style="width:19.9pt;height:18.8pt" o:ole="">
            <v:imagedata r:id="rId21" o:title=""/>
          </v:shape>
          <o:OLEObject Type="Embed" ProgID="Equation.3" ShapeID="_x0000_i1027" DrawAspect="Content" ObjectID="_1629709772" r:id="rId22"/>
        </w:object>
      </w:r>
      <w:r w:rsidRPr="00693C18">
        <w:rPr>
          <w:rFonts w:hint="eastAsia"/>
        </w:rPr>
        <w:t>就是实验标准差</w:t>
      </w:r>
      <w:r w:rsidRPr="00693C18">
        <w:rPr>
          <w:rFonts w:hint="eastAsia"/>
        </w:rPr>
        <w:object w:dxaOrig="1700" w:dyaOrig="360">
          <v:shape id="_x0000_i1028" type="#_x0000_t75" style="width:84.9pt;height:18.25pt" o:ole="">
            <v:imagedata r:id="rId23" o:title=""/>
          </v:shape>
          <o:OLEObject Type="Embed" ProgID="Equation.3" ShapeID="_x0000_i1028" DrawAspect="Content" ObjectID="_1629709773" r:id="rId24"/>
        </w:object>
      </w:r>
      <w:r w:rsidRPr="00693C18">
        <w:rPr>
          <w:rFonts w:hint="eastAsia"/>
        </w:rPr>
        <w:t>、相对标准不确定度为</w:t>
      </w:r>
      <w:r w:rsidRPr="00693C18">
        <w:rPr>
          <w:rFonts w:hint="eastAsia"/>
        </w:rPr>
        <w:t>0.000438898</w:t>
      </w:r>
      <w:r w:rsidRPr="00693C18">
        <w:rPr>
          <w:rFonts w:hint="eastAsia"/>
        </w:rPr>
        <w:t>。</w:t>
      </w:r>
    </w:p>
    <w:p w:rsidR="00AD77EB" w:rsidRPr="00693C18" w:rsidRDefault="00AD77EB" w:rsidP="00693C18">
      <w:pPr>
        <w:spacing w:line="360" w:lineRule="auto"/>
      </w:pPr>
      <w:r w:rsidRPr="00693C18">
        <w:t xml:space="preserve">B </w:t>
      </w:r>
      <w:r w:rsidRPr="00693C18">
        <w:rPr>
          <w:rFonts w:hint="eastAsia"/>
        </w:rPr>
        <w:t>类评估</w:t>
      </w:r>
      <w:r w:rsidRPr="00693C18">
        <w:rPr>
          <w:rFonts w:hint="eastAsia"/>
        </w:rPr>
        <w:t xml:space="preserve"> </w:t>
      </w:r>
      <w:r w:rsidRPr="00693C18">
        <w:rPr>
          <w:rFonts w:hint="eastAsia"/>
        </w:rPr>
        <w:t>―</w:t>
      </w:r>
      <w:r w:rsidRPr="00693C18">
        <w:rPr>
          <w:rFonts w:hint="eastAsia"/>
        </w:rPr>
        <w:t xml:space="preserve"> </w:t>
      </w:r>
      <w:r w:rsidRPr="00693C18">
        <w:rPr>
          <w:rFonts w:hint="eastAsia"/>
        </w:rPr>
        <w:t>当输入量的估计量不是由重复观测得到时，其标准偏差可用对估计量的有关信息或资料来评估。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点火角度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点火角度偏离</w:t>
      </w:r>
      <w:r w:rsidRPr="00693C18">
        <w:rPr>
          <w:rFonts w:hint="eastAsia"/>
        </w:rPr>
        <w:t>0.5</w:t>
      </w:r>
      <w:r w:rsidRPr="00693C18">
        <w:rPr>
          <w:rFonts w:hint="eastAsia"/>
        </w:rPr>
        <w:t>度就会引起±</w:t>
      </w:r>
      <w:r w:rsidRPr="00693C18">
        <w:rPr>
          <w:rFonts w:hint="eastAsia"/>
        </w:rPr>
        <w:t>0.2</w:t>
      </w:r>
      <w:r w:rsidRPr="00693C18">
        <w:rPr>
          <w:rFonts w:hint="eastAsia"/>
        </w:rPr>
        <w:t>个辛烷值的误差。标准不确定度为</w:t>
      </w:r>
      <w:r w:rsidRPr="00693C18">
        <w:object w:dxaOrig="1939" w:dyaOrig="660">
          <v:shape id="_x0000_i1029" type="#_x0000_t75" style="width:96.7pt;height:32.8pt" o:ole="">
            <v:imagedata r:id="rId25" o:title=""/>
          </v:shape>
          <o:OLEObject Type="Embed" ProgID="Equation.3" ShapeID="_x0000_i1029" DrawAspect="Content" ObjectID="_1629709774" r:id="rId26"/>
        </w:object>
      </w:r>
      <w:r w:rsidRPr="00693C18">
        <w:rPr>
          <w:rFonts w:hint="eastAsia"/>
        </w:rPr>
        <w:t>，其相对标准不确定度为</w:t>
      </w:r>
      <w:r w:rsidRPr="00693C18">
        <w:object w:dxaOrig="2680" w:dyaOrig="660">
          <v:shape id="_x0000_i1030" type="#_x0000_t75" style="width:133.8pt;height:32.8pt" o:ole="">
            <v:imagedata r:id="rId27" o:title=""/>
          </v:shape>
          <o:OLEObject Type="Embed" ProgID="Equation.3" ShapeID="_x0000_i1030" DrawAspect="Content" ObjectID="_1629709775" r:id="rId28"/>
        </w:objec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进气温度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进气温度升高或降</w:t>
      </w:r>
      <w:r w:rsidRPr="00693C18">
        <w:rPr>
          <w:rFonts w:hint="eastAsia"/>
        </w:rPr>
        <w:t>0.5</w:t>
      </w:r>
      <w:r w:rsidRPr="00693C18">
        <w:rPr>
          <w:rFonts w:hint="eastAsia"/>
        </w:rPr>
        <w:t>度会有±</w:t>
      </w:r>
      <w:r w:rsidRPr="00693C18">
        <w:rPr>
          <w:rFonts w:hint="eastAsia"/>
        </w:rPr>
        <w:t>0.05</w:t>
      </w:r>
      <w:r w:rsidRPr="00693C18">
        <w:rPr>
          <w:rFonts w:hint="eastAsia"/>
        </w:rPr>
        <w:t>个辛烷值的误差。标准不确定度为</w:t>
      </w:r>
      <w:r w:rsidRPr="00693C18">
        <w:object w:dxaOrig="2560" w:dyaOrig="660">
          <v:shape id="_x0000_i1031" type="#_x0000_t75" style="width:127.9pt;height:32.8pt" o:ole="">
            <v:imagedata r:id="rId29" o:title=""/>
          </v:shape>
          <o:OLEObject Type="Embed" ProgID="Equation.3" ShapeID="_x0000_i1031" DrawAspect="Content" ObjectID="_1629709776" r:id="rId30"/>
        </w:object>
      </w:r>
      <w:r w:rsidRPr="00693C18">
        <w:rPr>
          <w:rFonts w:hint="eastAsia"/>
        </w:rPr>
        <w:t>，其相对标准不确定度为</w:t>
      </w:r>
      <w:r w:rsidRPr="00693C18">
        <w:object w:dxaOrig="2640" w:dyaOrig="660">
          <v:shape id="_x0000_i1032" type="#_x0000_t75" style="width:132.2pt;height:32.8pt" o:ole="">
            <v:imagedata r:id="rId31" o:title=""/>
          </v:shape>
          <o:OLEObject Type="Embed" ProgID="Equation.3" ShapeID="_x0000_i1032" DrawAspect="Content" ObjectID="_1629709777" r:id="rId32"/>
        </w:objec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大气压力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lastRenderedPageBreak/>
        <w:t>大气压力表读数的影响很小，几乎是没有影响，因此按照相对标准不确定度</w:t>
      </w:r>
      <w:r w:rsidRPr="00693C18">
        <w:rPr>
          <w:rFonts w:hint="eastAsia"/>
        </w:rPr>
        <w:t>0.00001</w:t>
      </w:r>
      <w:r w:rsidRPr="00693C18">
        <w:rPr>
          <w:rFonts w:hint="eastAsia"/>
        </w:rPr>
        <w:t>考虑，因其值太小，故不参与计算中。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燃料液位高度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得不到最佳燃气比会有±</w:t>
      </w:r>
      <w:r w:rsidRPr="00693C18">
        <w:rPr>
          <w:rFonts w:hint="eastAsia"/>
        </w:rPr>
        <w:t>0.1</w:t>
      </w:r>
      <w:r w:rsidRPr="00693C18">
        <w:rPr>
          <w:rFonts w:hint="eastAsia"/>
        </w:rPr>
        <w:t>个辛烷值的误差，按照矩形分布进行计算。即其相对不确定度为</w:t>
      </w:r>
      <w:r w:rsidRPr="00693C18">
        <w:object w:dxaOrig="2700" w:dyaOrig="660">
          <v:shape id="_x0000_i1033" type="#_x0000_t75" style="width:134.85pt;height:32.8pt" o:ole="">
            <v:imagedata r:id="rId33" o:title=""/>
          </v:shape>
          <o:OLEObject Type="Embed" ProgID="Equation.3" ShapeID="_x0000_i1033" DrawAspect="Content" ObjectID="_1629709778" r:id="rId34"/>
        </w:objec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仪器准确度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仪器准确度的标准不确定度为</w:t>
      </w:r>
      <w:r w:rsidRPr="00693C18">
        <w:object w:dxaOrig="2400" w:dyaOrig="660">
          <v:shape id="_x0000_i1034" type="#_x0000_t75" style="width:119.8pt;height:32.8pt" o:ole="">
            <v:imagedata r:id="rId35" o:title=""/>
          </v:shape>
          <o:OLEObject Type="Embed" ProgID="Equation.3" ShapeID="_x0000_i1034" DrawAspect="Content" ObjectID="_1629709779" r:id="rId36"/>
        </w:object>
      </w:r>
      <w:r w:rsidRPr="00693C18">
        <w:rPr>
          <w:rFonts w:hint="eastAsia"/>
        </w:rPr>
        <w:t>，相对标准不确定度为</w:t>
      </w:r>
      <w:r w:rsidRPr="00693C18">
        <w:object w:dxaOrig="3019" w:dyaOrig="660">
          <v:shape id="_x0000_i1035" type="#_x0000_t75" style="width:165.5pt;height:36.55pt" o:ole="">
            <v:imagedata r:id="rId37" o:title=""/>
          </v:shape>
          <o:OLEObject Type="Embed" ProgID="Equation.3" ShapeID="_x0000_i1035" DrawAspect="Content" ObjectID="_1629709780" r:id="rId38"/>
        </w:object>
      </w:r>
      <w:r w:rsidRPr="00693C18">
        <w:rPr>
          <w:rFonts w:hint="eastAsia"/>
        </w:rPr>
        <w:t>。</w:t>
      </w:r>
    </w:p>
    <w:p w:rsidR="00AD77EB" w:rsidRPr="00693C18" w:rsidRDefault="00ED282F" w:rsidP="00693C18">
      <w:pPr>
        <w:spacing w:line="360" w:lineRule="auto"/>
        <w:rPr>
          <w:b/>
        </w:rPr>
      </w:pPr>
      <w:r w:rsidRPr="00693C18">
        <w:rPr>
          <w:rFonts w:hint="eastAsia"/>
          <w:b/>
        </w:rPr>
        <w:t xml:space="preserve">3 </w:t>
      </w:r>
      <w:r w:rsidR="00AD77EB" w:rsidRPr="00693C18">
        <w:rPr>
          <w:rFonts w:hint="eastAsia"/>
          <w:b/>
        </w:rPr>
        <w:t>合成标准不确定度的计算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参照各不确定度分量直方图，小于合成相对标准不确定度三分之一的分量不参与计算，可以将不确定度合成公式简化如下：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object w:dxaOrig="4420" w:dyaOrig="1719">
          <v:shape id="_x0000_i1036" type="#_x0000_t75" style="width:219.2pt;height:84.35pt" o:ole="">
            <v:imagedata r:id="rId39" o:title=""/>
          </v:shape>
          <o:OLEObject Type="Embed" ProgID="Equation.3" ShapeID="_x0000_i1036" DrawAspect="Content" ObjectID="_1629709781" r:id="rId40"/>
        </w:object>
      </w:r>
    </w:p>
    <w:p w:rsidR="00AD77EB" w:rsidRPr="00693C18" w:rsidRDefault="00AD77EB" w:rsidP="00693C18">
      <w:pPr>
        <w:spacing w:line="360" w:lineRule="auto"/>
      </w:pPr>
      <w:r w:rsidRPr="00693C18">
        <w:rPr>
          <w:noProof/>
        </w:rPr>
        <w:drawing>
          <wp:inline distT="0" distB="0" distL="0" distR="0" wp14:anchorId="3DE2F611" wp14:editId="4706B34E">
            <wp:extent cx="5970905" cy="24568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EB" w:rsidRPr="00693C18" w:rsidRDefault="00ED282F" w:rsidP="00693C18">
      <w:pPr>
        <w:spacing w:line="360" w:lineRule="auto"/>
        <w:rPr>
          <w:b/>
        </w:rPr>
      </w:pPr>
      <w:r w:rsidRPr="00693C18">
        <w:rPr>
          <w:rFonts w:hint="eastAsia"/>
          <w:b/>
        </w:rPr>
        <w:t xml:space="preserve">4 </w:t>
      </w:r>
      <w:r w:rsidR="00AD77EB" w:rsidRPr="00693C18">
        <w:rPr>
          <w:rFonts w:hint="eastAsia"/>
          <w:b/>
        </w:rPr>
        <w:t>扩展不确定度的计算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t>扩展不确定度考虑</w:t>
      </w:r>
      <w:r w:rsidRPr="00693C18">
        <w:rPr>
          <w:rFonts w:hint="eastAsia"/>
        </w:rPr>
        <w:t>95%</w:t>
      </w:r>
      <w:r w:rsidRPr="00693C18">
        <w:rPr>
          <w:rFonts w:hint="eastAsia"/>
        </w:rPr>
        <w:t>的置信水平，此时包含因子约等于</w:t>
      </w:r>
      <w:r w:rsidRPr="00693C18">
        <w:t>2</w:t>
      </w:r>
      <w:r w:rsidRPr="00693C18">
        <w:rPr>
          <w:rFonts w:hint="eastAsia"/>
        </w:rPr>
        <w:t>，将合成标准不确定度乘以包含因子得到扩展不确定度</w:t>
      </w:r>
      <w:r w:rsidRPr="00693C18">
        <w:rPr>
          <w:rFonts w:hint="eastAsia"/>
        </w:rPr>
        <w:object w:dxaOrig="940" w:dyaOrig="320">
          <v:shape id="_x0000_i1037" type="#_x0000_t75" style="width:46.75pt;height:16.1pt" o:ole="">
            <v:imagedata r:id="rId42" o:title=""/>
          </v:shape>
          <o:OLEObject Type="Embed" ProgID="Equation.3" ShapeID="_x0000_i1037" DrawAspect="Content" ObjectID="_1629709782" r:id="rId43"/>
        </w:object>
      </w:r>
      <w:r w:rsidRPr="00693C18">
        <w:rPr>
          <w:rFonts w:hint="eastAsia"/>
        </w:rPr>
        <w:t>。</w:t>
      </w:r>
    </w:p>
    <w:p w:rsidR="00AD77EB" w:rsidRPr="00693C18" w:rsidRDefault="00AD77EB" w:rsidP="00693C18">
      <w:pPr>
        <w:spacing w:line="360" w:lineRule="auto"/>
      </w:pPr>
      <w:r w:rsidRPr="00693C18">
        <w:rPr>
          <w:rFonts w:hint="eastAsia"/>
        </w:rPr>
        <w:object w:dxaOrig="2600" w:dyaOrig="320">
          <v:shape id="_x0000_i1038" type="#_x0000_t75" style="width:130.05pt;height:16.1pt" o:ole="">
            <v:imagedata r:id="rId44" o:title=""/>
          </v:shape>
          <o:OLEObject Type="Embed" ProgID="Equation.3" ShapeID="_x0000_i1038" DrawAspect="Content" ObjectID="_1629709783" r:id="rId45"/>
        </w:object>
      </w:r>
    </w:p>
    <w:p w:rsidR="001D6F0C" w:rsidRPr="00693C18" w:rsidRDefault="00693C18" w:rsidP="00693C18">
      <w:pPr>
        <w:spacing w:line="360" w:lineRule="auto"/>
        <w:rPr>
          <w:b/>
        </w:rPr>
      </w:pPr>
      <w:r w:rsidRPr="00693C18">
        <w:rPr>
          <w:rFonts w:hint="eastAsia"/>
          <w:b/>
        </w:rPr>
        <w:t>5</w:t>
      </w:r>
      <w:r w:rsidR="001D6F0C" w:rsidRPr="00693C18">
        <w:rPr>
          <w:rFonts w:hint="eastAsia"/>
          <w:b/>
        </w:rPr>
        <w:t xml:space="preserve"> </w:t>
      </w:r>
      <w:r w:rsidR="001D6F0C" w:rsidRPr="00693C18">
        <w:rPr>
          <w:rFonts w:hint="eastAsia"/>
          <w:b/>
        </w:rPr>
        <w:t>报告结果</w:t>
      </w:r>
    </w:p>
    <w:p w:rsidR="00317667" w:rsidRPr="00693C18" w:rsidRDefault="001D6F0C" w:rsidP="00693C18">
      <w:pPr>
        <w:spacing w:line="360" w:lineRule="auto"/>
      </w:pPr>
      <w:r w:rsidRPr="00693C18">
        <w:rPr>
          <w:rFonts w:hint="eastAsia"/>
        </w:rPr>
        <w:t>此研究法辛烷值</w:t>
      </w:r>
      <w:r w:rsidRPr="00693C18">
        <w:rPr>
          <w:rFonts w:hint="eastAsia"/>
        </w:rPr>
        <w:t>RON</w:t>
      </w:r>
      <w:r w:rsidRPr="00693C18">
        <w:rPr>
          <w:rFonts w:hint="eastAsia"/>
        </w:rPr>
        <w:t>结果为：</w:t>
      </w:r>
      <w:r w:rsidRPr="00693C18">
        <w:rPr>
          <w:rFonts w:hint="eastAsia"/>
        </w:rPr>
        <w:t>RON</w:t>
      </w:r>
      <w:r w:rsidRPr="00693C18">
        <w:t>=93.05±0.46</w:t>
      </w:r>
      <w:r w:rsidRPr="00693C18">
        <w:rPr>
          <w:rFonts w:hint="eastAsia"/>
        </w:rPr>
        <w:t>（</w:t>
      </w:r>
      <w:r w:rsidRPr="00693C18">
        <w:t>包含因子</w:t>
      </w:r>
      <w:r w:rsidRPr="00693C18">
        <w:object w:dxaOrig="639" w:dyaOrig="260">
          <v:shape id="_x0000_i1039" type="#_x0000_t75" style="width:31.7pt;height:12.9pt" o:ole="">
            <v:imagedata r:id="rId46" o:title=""/>
          </v:shape>
          <o:OLEObject Type="Embed" ProgID="Equation.3" ShapeID="_x0000_i1039" DrawAspect="Content" ObjectID="_1629709784" r:id="rId47"/>
        </w:object>
      </w:r>
      <w:r w:rsidRPr="00693C18">
        <w:rPr>
          <w:rFonts w:hint="eastAsia"/>
        </w:rPr>
        <w:t>，置信概率</w:t>
      </w:r>
      <w:r w:rsidRPr="00693C18">
        <w:rPr>
          <w:rFonts w:hint="eastAsia"/>
        </w:rPr>
        <w:t>95</w:t>
      </w:r>
      <w:r w:rsidRPr="00693C18">
        <w:rPr>
          <w:rFonts w:hint="eastAsia"/>
        </w:rPr>
        <w:t>％）。</w:t>
      </w:r>
      <w:bookmarkStart w:id="0" w:name="_GoBack"/>
      <w:bookmarkEnd w:id="0"/>
    </w:p>
    <w:sectPr w:rsidR="00317667" w:rsidRPr="00693C18">
      <w:headerReference w:type="even" r:id="rId48"/>
      <w:headerReference w:type="default" r:id="rId49"/>
      <w:type w:val="continuous"/>
      <w:pgSz w:w="11920" w:h="16840"/>
      <w:pgMar w:top="156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C5" w:rsidRDefault="009100C5">
      <w:r>
        <w:separator/>
      </w:r>
    </w:p>
  </w:endnote>
  <w:endnote w:type="continuationSeparator" w:id="0">
    <w:p w:rsidR="009100C5" w:rsidRDefault="0091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0C" w:rsidRDefault="001D6F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0C" w:rsidRDefault="001D6F0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0C" w:rsidRDefault="001D6F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C5" w:rsidRDefault="009100C5">
      <w:r>
        <w:separator/>
      </w:r>
    </w:p>
  </w:footnote>
  <w:footnote w:type="continuationSeparator" w:id="0">
    <w:p w:rsidR="009100C5" w:rsidRDefault="0091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0C" w:rsidRDefault="001D6F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0C" w:rsidRDefault="001D6F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0C" w:rsidRDefault="001D6F0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67" w:rsidRDefault="009100C5">
    <w:pPr>
      <w:spacing w:line="200" w:lineRule="exact"/>
      <w:jc w:val="left"/>
      <w:rPr>
        <w:rFonts w:ascii="宋体" w:hAnsi="宋体"/>
        <w:sz w:val="20"/>
      </w:rPr>
    </w:pPr>
    <w:r>
      <w:rPr>
        <w:rFonts w:ascii="宋体" w:hAnsi="宋体"/>
      </w:rPr>
      <w:pict>
        <v:shape id="任意多边形 119" o:spid="_x0000_s2049" style="position:absolute;margin-left:55.2pt;margin-top:62.5pt;width:470.75pt;height:0;z-index:-251656192;mso-position-horizontal-relative:page;mso-position-vertical-relative:page;mso-width-relative:page;mso-height-relative:page" coordsize="9415,20" path="m,l9415,e" filled="f" strokeweight=".58pt">
          <v:path arrowok="t"/>
          <w10:wrap anchorx="page" anchory="page"/>
        </v:shape>
      </w:pict>
    </w:r>
    <w:r>
      <w:rPr>
        <w:rFonts w:ascii="宋体" w:hAnsi="宋体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0" o:spid="_x0000_s2050" type="#_x0000_t202" style="position:absolute;margin-left:55.7pt;margin-top:50.45pt;width:113.4pt;height:11pt;z-index:-251655168;mso-position-horizontal-relative:page;mso-position-vertical-relative:page;mso-width-relative:page;mso-height-relative:page" filled="f" stroked="f">
          <v:textbox inset="0,0,0,0">
            <w:txbxContent>
              <w:p w:rsidR="00317667" w:rsidRDefault="002245AE">
                <w:pPr>
                  <w:spacing w:line="204" w:lineRule="exact"/>
                  <w:ind w:left="20" w:right="-47"/>
                  <w:jc w:val="left"/>
                  <w:rPr>
                    <w:rFonts w:eastAsia="Times New Roman"/>
                    <w:sz w:val="18"/>
                  </w:rPr>
                </w:pPr>
                <w:r>
                  <w:rPr>
                    <w:rFonts w:eastAsia="Times New Roman"/>
                    <w:spacing w:val="4"/>
                    <w:sz w:val="18"/>
                  </w:rPr>
                  <w:t>MMSH–T4.05</w:t>
                </w:r>
                <w:r>
                  <w:rPr>
                    <w:rFonts w:eastAsia="Times New Roman"/>
                    <w:spacing w:val="5"/>
                    <w:sz w:val="18"/>
                  </w:rPr>
                  <w:t>.</w:t>
                </w:r>
                <w:r>
                  <w:rPr>
                    <w:rFonts w:eastAsia="Times New Roman"/>
                    <w:spacing w:val="4"/>
                    <w:sz w:val="18"/>
                  </w:rPr>
                  <w:t>001/0</w:t>
                </w:r>
                <w:r>
                  <w:rPr>
                    <w:rFonts w:eastAsia="Times New Roman"/>
                    <w:spacing w:val="5"/>
                    <w:sz w:val="18"/>
                  </w:rPr>
                  <w:t>1</w:t>
                </w:r>
                <w:r>
                  <w:rPr>
                    <w:rFonts w:eastAsia="Times New Roman"/>
                    <w:spacing w:val="4"/>
                    <w:sz w:val="18"/>
                  </w:rPr>
                  <w:t>0–20</w:t>
                </w:r>
                <w:r>
                  <w:rPr>
                    <w:rFonts w:eastAsia="Times New Roman"/>
                    <w:spacing w:val="-2"/>
                    <w:sz w:val="18"/>
                  </w:rPr>
                  <w:t>1</w:t>
                </w:r>
                <w:r>
                  <w:rPr>
                    <w:rFonts w:eastAsia="Times New Roman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>
      <w:rPr>
        <w:rFonts w:ascii="宋体" w:hAnsi="宋体"/>
      </w:rPr>
      <w:pict>
        <v:shape id="文本框 121" o:spid="_x0000_s2051" type="#_x0000_t202" style="position:absolute;margin-left:260.8pt;margin-top:49.95pt;width:94pt;height:11pt;z-index:-251654144;mso-position-horizontal-relative:page;mso-position-vertical-relative:page;mso-width-relative:page;mso-height-relative:page" filled="f" stroked="f">
          <v:textbox inset="0,0,0,0">
            <w:txbxContent>
              <w:p w:rsidR="00317667" w:rsidRDefault="002245AE">
                <w:pPr>
                  <w:spacing w:line="200" w:lineRule="exact"/>
                  <w:ind w:left="20" w:right="-47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ascii="宋体" w:hAnsi="宋体" w:hint="eastAsia"/>
                    <w:spacing w:val="5"/>
                    <w:position w:val="-1"/>
                    <w:sz w:val="18"/>
                  </w:rPr>
                  <w:t>茂名</w:t>
                </w:r>
                <w:r>
                  <w:rPr>
                    <w:rFonts w:ascii="宋体" w:hAnsi="宋体" w:hint="eastAsia"/>
                    <w:spacing w:val="4"/>
                    <w:position w:val="-1"/>
                    <w:sz w:val="18"/>
                  </w:rPr>
                  <w:t>石化管理</w:t>
                </w:r>
                <w:r>
                  <w:rPr>
                    <w:rFonts w:ascii="宋体" w:hAnsi="宋体" w:hint="eastAsia"/>
                    <w:spacing w:val="5"/>
                    <w:position w:val="-1"/>
                    <w:sz w:val="18"/>
                  </w:rPr>
                  <w:t>体系</w:t>
                </w:r>
                <w:r>
                  <w:rPr>
                    <w:rFonts w:ascii="宋体" w:hAnsi="宋体" w:hint="eastAsia"/>
                    <w:spacing w:val="4"/>
                    <w:position w:val="-1"/>
                    <w:sz w:val="18"/>
                  </w:rPr>
                  <w:t>文件</w:t>
                </w:r>
              </w:p>
            </w:txbxContent>
          </v:textbox>
          <w10:wrap anchorx="page" anchory="page"/>
        </v:shape>
      </w:pict>
    </w:r>
    <w:r>
      <w:rPr>
        <w:rFonts w:ascii="宋体" w:hAnsi="宋体"/>
      </w:rPr>
      <w:pict>
        <v:shape id="文本框 122" o:spid="_x0000_s2052" type="#_x0000_t202" style="position:absolute;margin-left:454.05pt;margin-top:49.95pt;width:71.4pt;height:11.5pt;z-index:-251653120;mso-position-horizontal-relative:page;mso-position-vertical-relative:page;mso-width-relative:page;mso-height-relative:page" filled="f" stroked="f">
          <v:textbox inset="0,0,0,0">
            <w:txbxContent>
              <w:p w:rsidR="00317667" w:rsidRDefault="002245AE">
                <w:pPr>
                  <w:spacing w:line="214" w:lineRule="exact"/>
                  <w:ind w:left="20" w:right="-48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ascii="宋体" w:hAnsi="宋体" w:hint="eastAsia"/>
                    <w:sz w:val="18"/>
                  </w:rPr>
                  <w:t xml:space="preserve">第 </w:t>
                </w:r>
                <w:r>
                  <w:rPr>
                    <w:rFonts w:eastAsia="Times New Roman"/>
                    <w:spacing w:val="-83"/>
                    <w:sz w:val="18"/>
                  </w:rPr>
                  <w:t xml:space="preserve"> </w:t>
                </w:r>
                <w:r>
                  <w:rPr>
                    <w:rFonts w:eastAsia="Times New Roman"/>
                    <w:sz w:val="18"/>
                  </w:rPr>
                  <w:fldChar w:fldCharType="begin"/>
                </w:r>
                <w:r>
                  <w:rPr>
                    <w:rFonts w:eastAsia="Times New Roman"/>
                    <w:sz w:val="18"/>
                  </w:rPr>
                  <w:instrText xml:space="preserve"> PAGE </w:instrText>
                </w:r>
                <w:r>
                  <w:rPr>
                    <w:rFonts w:eastAsia="Times New Roman"/>
                    <w:sz w:val="18"/>
                  </w:rPr>
                  <w:fldChar w:fldCharType="separate"/>
                </w:r>
                <w:r>
                  <w:rPr>
                    <w:rFonts w:eastAsia="Times New Roman"/>
                    <w:sz w:val="18"/>
                  </w:rPr>
                  <w:t>8</w:t>
                </w:r>
                <w:r>
                  <w:rPr>
                    <w:rFonts w:eastAsia="Times New Roman"/>
                    <w:sz w:val="18"/>
                  </w:rPr>
                  <w:fldChar w:fldCharType="end"/>
                </w:r>
                <w:r>
                  <w:rPr>
                    <w:rFonts w:eastAsia="Times New Roman"/>
                    <w:sz w:val="18"/>
                  </w:rPr>
                  <w:t xml:space="preserve"> </w:t>
                </w:r>
                <w:r>
                  <w:rPr>
                    <w:rFonts w:eastAsia="Times New Roman"/>
                    <w:spacing w:val="8"/>
                    <w:sz w:val="18"/>
                  </w:rPr>
                  <w:t xml:space="preserve"> </w:t>
                </w:r>
                <w:r>
                  <w:rPr>
                    <w:rFonts w:ascii="宋体" w:hAnsi="宋体" w:hint="eastAsia"/>
                    <w:sz w:val="18"/>
                  </w:rPr>
                  <w:t>页</w:t>
                </w:r>
                <w:r>
                  <w:rPr>
                    <w:rFonts w:ascii="宋体" w:hAnsi="宋体" w:hint="eastAsia"/>
                    <w:spacing w:val="7"/>
                    <w:sz w:val="18"/>
                  </w:rPr>
                  <w:t xml:space="preserve"> </w:t>
                </w:r>
                <w:r>
                  <w:rPr>
                    <w:rFonts w:ascii="宋体" w:hAnsi="宋体" w:hint="eastAsia"/>
                    <w:sz w:val="18"/>
                  </w:rPr>
                  <w:t>共</w:t>
                </w:r>
                <w:r>
                  <w:rPr>
                    <w:rFonts w:ascii="宋体" w:hAnsi="宋体" w:hint="eastAsia"/>
                    <w:spacing w:val="8"/>
                    <w:sz w:val="18"/>
                  </w:rPr>
                  <w:t xml:space="preserve"> </w:t>
                </w:r>
                <w:r>
                  <w:rPr>
                    <w:rFonts w:eastAsia="Times New Roman"/>
                    <w:sz w:val="18"/>
                  </w:rPr>
                  <w:t xml:space="preserve">9 </w:t>
                </w:r>
                <w:r>
                  <w:rPr>
                    <w:rFonts w:eastAsia="Times New Roman"/>
                    <w:spacing w:val="7"/>
                    <w:sz w:val="18"/>
                  </w:rPr>
                  <w:t xml:space="preserve"> </w:t>
                </w:r>
                <w:r>
                  <w:rPr>
                    <w:rFonts w:ascii="宋体" w:hAnsi="宋体" w:hint="eastAsia"/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67" w:rsidRPr="001D6F0C" w:rsidRDefault="00317667" w:rsidP="001D6F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E22"/>
    <w:rsid w:val="00013B21"/>
    <w:rsid w:val="0004146C"/>
    <w:rsid w:val="000753B8"/>
    <w:rsid w:val="000D410F"/>
    <w:rsid w:val="001403D8"/>
    <w:rsid w:val="00141B40"/>
    <w:rsid w:val="001442FB"/>
    <w:rsid w:val="0016727F"/>
    <w:rsid w:val="001D6F0C"/>
    <w:rsid w:val="002245AE"/>
    <w:rsid w:val="002532FC"/>
    <w:rsid w:val="002A2D1E"/>
    <w:rsid w:val="002A4141"/>
    <w:rsid w:val="00317667"/>
    <w:rsid w:val="00317A9C"/>
    <w:rsid w:val="00396C1A"/>
    <w:rsid w:val="003A2FAC"/>
    <w:rsid w:val="003A36BC"/>
    <w:rsid w:val="00424735"/>
    <w:rsid w:val="00451C46"/>
    <w:rsid w:val="004859F1"/>
    <w:rsid w:val="00486732"/>
    <w:rsid w:val="004972A3"/>
    <w:rsid w:val="00510971"/>
    <w:rsid w:val="00566404"/>
    <w:rsid w:val="0060630F"/>
    <w:rsid w:val="00647F51"/>
    <w:rsid w:val="00693C18"/>
    <w:rsid w:val="00695CDF"/>
    <w:rsid w:val="006B65BC"/>
    <w:rsid w:val="00765B9E"/>
    <w:rsid w:val="00784A15"/>
    <w:rsid w:val="00831C27"/>
    <w:rsid w:val="00870AF8"/>
    <w:rsid w:val="00900C5E"/>
    <w:rsid w:val="009100C5"/>
    <w:rsid w:val="00954EEE"/>
    <w:rsid w:val="00980433"/>
    <w:rsid w:val="009A3B3D"/>
    <w:rsid w:val="009D3899"/>
    <w:rsid w:val="00A83FB2"/>
    <w:rsid w:val="00AA3DF6"/>
    <w:rsid w:val="00AD77EB"/>
    <w:rsid w:val="00B32A79"/>
    <w:rsid w:val="00BE48E9"/>
    <w:rsid w:val="00C66272"/>
    <w:rsid w:val="00D05CCF"/>
    <w:rsid w:val="00D43656"/>
    <w:rsid w:val="00E35E22"/>
    <w:rsid w:val="00EB5D37"/>
    <w:rsid w:val="00EC474B"/>
    <w:rsid w:val="00ED282F"/>
    <w:rsid w:val="00F07133"/>
    <w:rsid w:val="096D004B"/>
    <w:rsid w:val="166D0DBA"/>
    <w:rsid w:val="2A7E4D42"/>
    <w:rsid w:val="2C411C52"/>
    <w:rsid w:val="38A46F08"/>
    <w:rsid w:val="3A496438"/>
    <w:rsid w:val="3A4A2B87"/>
    <w:rsid w:val="56F85CF9"/>
    <w:rsid w:val="58FF23EF"/>
    <w:rsid w:val="66156AEF"/>
    <w:rsid w:val="6FBB1537"/>
    <w:rsid w:val="743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AD7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D77E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AD77E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D77E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6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9.wmf"/><Relationship Id="rId41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oleObject" Target="embeddings/oleObject14.bin"/><Relationship Id="rId48" Type="http://schemas.openxmlformats.org/officeDocument/2006/relationships/header" Target="header4.xm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2054"/>
    <customShpInfo spid="_x0000_s2055"/>
    <customShpInfo spid="_x0000_s2056"/>
    <customShpInfo spid="_x0000_s2049"/>
    <customShpInfo spid="_x0000_s2050"/>
    <customShpInfo spid="_x0000_s2051"/>
    <customShpInfo spid="_x0000_s2052"/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4"/>
    <customShpInfo spid="_x0000_s1035"/>
    <customShpInfo spid="_x0000_s1031"/>
    <customShpInfo spid="_x0000_s1037"/>
    <customShpInfo spid="_x0000_s1038"/>
    <customShpInfo spid="_x0000_s1039"/>
    <customShpInfo spid="_x0000_s1036"/>
    <customShpInfo spid="_x0000_s1041"/>
    <customShpInfo spid="_x0000_s1042"/>
    <customShpInfo spid="_x0000_s1043"/>
    <customShpInfo spid="_x0000_s1044"/>
    <customShpInfo spid="_x0000_s1040"/>
    <customShpInfo spid="_x0000_s1046"/>
    <customShpInfo spid="_x0000_s1047"/>
    <customShpInfo spid="_x0000_s1048"/>
    <customShpInfo spid="_x0000_s1049"/>
    <customShpInfo spid="_x0000_s1045"/>
    <customShpInfo spid="_x0000_s1051"/>
    <customShpInfo spid="_x0000_s1052"/>
    <customShpInfo spid="_x0000_s1053"/>
    <customShpInfo spid="_x0000_s1054"/>
    <customShpInfo spid="_x0000_s1050"/>
    <customShpInfo spid="_x0000_s1056"/>
    <customShpInfo spid="_x0000_s1057"/>
    <customShpInfo spid="_x0000_s1058"/>
    <customShpInfo spid="_x0000_s1059"/>
    <customShpInfo spid="_x0000_s1055"/>
    <customShpInfo spid="_x0000_s1060"/>
    <customShpInfo spid="_x0000_s1061"/>
    <customShpInfo spid="_x0000_s1062"/>
    <customShpInfo spid="_x0000_s1063"/>
    <customShpInfo spid="_x0000_s1026"/>
    <customShpInfo spid="_x0000_s1064"/>
    <customShpInfo spid="_x0000_s1104"/>
    <customShpInfo spid="_x0000_s1105"/>
    <customShpInfo spid="_x0000_s1106"/>
    <customShpInfo spid="_x0000_s1107"/>
    <customShpInfo spid="_x0000_s1103"/>
    <customShpInfo spid="_x0000_s1109"/>
    <customShpInfo spid="_x0000_s1110"/>
    <customShpInfo spid="_x0000_s1111"/>
    <customShpInfo spid="_x0000_s1112"/>
    <customShpInfo spid="_x0000_s1108"/>
    <customShpInfo spid="_x0000_s1113"/>
    <customShpInfo spid="_x0000_s1100"/>
    <customShpInfo spid="_x0000_s1101"/>
    <customShpInfo spid="_x0000_s1102"/>
    <customShpInfo spid="_x0000_s1099"/>
    <customShpInfo spid="_x0000_s1114"/>
    <customShpInfo spid="_x0000_s1084"/>
    <customShpInfo spid="_x0000_s1085"/>
    <customShpInfo spid="_x0000_s1134"/>
    <customShpInfo spid="_x0000_s1126"/>
    <customShpInfo spid="_x0000_s1127"/>
    <customShpInfo spid="_x0000_s1128"/>
    <customShpInfo spid="_x0000_s1125"/>
    <customShpInfo spid="_x0000_s1133"/>
    <customShpInfo spid="_x0000_s1130"/>
    <customShpInfo spid="_x0000_s1131"/>
    <customShpInfo spid="_x0000_s1132"/>
    <customShpInfo spid="_x0000_s11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287</Words>
  <Characters>1641</Characters>
  <Application>Microsoft Office Word</Application>
  <DocSecurity>0</DocSecurity>
  <Lines>13</Lines>
  <Paragraphs>3</Paragraphs>
  <ScaleCrop>false</ScaleCrop>
  <Company>user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普智勤</dc:creator>
  <cp:lastModifiedBy>何云峰</cp:lastModifiedBy>
  <cp:revision>42</cp:revision>
  <cp:lastPrinted>2019-09-11T04:23:00Z</cp:lastPrinted>
  <dcterms:created xsi:type="dcterms:W3CDTF">2017-12-21T02:27:00Z</dcterms:created>
  <dcterms:modified xsi:type="dcterms:W3CDTF">2019-09-11T04:23:00Z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