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BC2B16" w:rsidP="00B945B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BC2B16" w:rsidP="00B945BF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945BF" w:rsidTr="0048258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深圳市新艺坊展览策划有限公司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45BF" w:rsidRDefault="00B945BF" w:rsidP="0048258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35.20.00</w:t>
            </w:r>
          </w:p>
        </w:tc>
      </w:tr>
      <w:tr w:rsidR="00B945BF" w:rsidTr="0048258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945BF" w:rsidRDefault="00B945BF" w:rsidP="0048258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秦强</w:t>
            </w:r>
          </w:p>
        </w:tc>
        <w:tc>
          <w:tcPr>
            <w:tcW w:w="1290" w:type="dxa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35.20.00</w:t>
            </w:r>
          </w:p>
        </w:tc>
        <w:tc>
          <w:tcPr>
            <w:tcW w:w="1720" w:type="dxa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945BF" w:rsidTr="0048258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45BF" w:rsidRDefault="00B945BF" w:rsidP="0048258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45BF" w:rsidTr="0048258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35.20.00</w:t>
            </w:r>
          </w:p>
        </w:tc>
        <w:tc>
          <w:tcPr>
            <w:tcW w:w="150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45BF" w:rsidRDefault="00B945BF" w:rsidP="004825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45BF" w:rsidTr="0048258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945BF" w:rsidRDefault="00B945BF" w:rsidP="0048258F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项目接洽——项目策划——项目设计——现场指导——布展——交付——后续服务</w:t>
            </w:r>
          </w:p>
          <w:p w:rsidR="00B945BF" w:rsidRPr="009F032B" w:rsidRDefault="00B945BF" w:rsidP="0048258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945BF" w:rsidTr="0048258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945BF" w:rsidTr="0048258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945BF" w:rsidTr="0048258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火灾和触电，采取管理方案和应急处理方案控制</w:t>
            </w:r>
          </w:p>
        </w:tc>
      </w:tr>
      <w:tr w:rsidR="00B945BF" w:rsidTr="0048258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945BF" w:rsidRPr="009F032B" w:rsidRDefault="00B945BF" w:rsidP="0048258F">
            <w:pPr>
              <w:spacing w:line="400" w:lineRule="exact"/>
              <w:rPr>
                <w:sz w:val="21"/>
                <w:szCs w:val="21"/>
              </w:rPr>
            </w:pPr>
            <w:r w:rsidRPr="009F032B">
              <w:rPr>
                <w:rFonts w:ascii="宋体" w:hAnsi="宋体" w:hint="eastAsia"/>
                <w:sz w:val="21"/>
                <w:szCs w:val="21"/>
              </w:rPr>
              <w:t>中华人民共和国安全消防法、</w:t>
            </w:r>
            <w:r w:rsidRPr="009F032B"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中华人民共和国劳动合同法、</w:t>
            </w:r>
            <w:r w:rsidRPr="009F032B"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中华人民共和国安全生产法等</w:t>
            </w:r>
          </w:p>
          <w:p w:rsidR="00B945BF" w:rsidRPr="009F032B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945BF" w:rsidTr="0048258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945BF" w:rsidTr="004825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945BF" w:rsidRDefault="00B945BF" w:rsidP="004825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BC2B1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BC2B1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BC2B1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16" w:rsidRDefault="00BC2B16" w:rsidP="008659C6">
      <w:r>
        <w:separator/>
      </w:r>
    </w:p>
  </w:endnote>
  <w:endnote w:type="continuationSeparator" w:id="1">
    <w:p w:rsidR="00BC2B16" w:rsidRDefault="00BC2B16" w:rsidP="00865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16" w:rsidRDefault="00BC2B16" w:rsidP="008659C6">
      <w:r>
        <w:separator/>
      </w:r>
    </w:p>
  </w:footnote>
  <w:footnote w:type="continuationSeparator" w:id="1">
    <w:p w:rsidR="00BC2B16" w:rsidRDefault="00BC2B16" w:rsidP="00865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BC2B16" w:rsidP="00B945B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659C6" w:rsidP="00B945B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BC2B16" w:rsidP="00B945B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C2B16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659C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9C6"/>
    <w:rsid w:val="008659C6"/>
    <w:rsid w:val="00B945BF"/>
    <w:rsid w:val="00BC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2019-08-29T07:40:00Z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