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10188-2024-QEO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河北益信利线缆有限公司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91130528MA09RMXB2W</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河北益信利线缆有限公司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河北省邢台市宁晋县凤凰镇孟村村南</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河北省邢台市宁晋县凤凰镇孟村村南</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Q:电线电缆的生产（许可范围内）</w:t>
            </w:r>
          </w:p>
          <w:p>
            <w:pPr>
              <w:snapToGrid w:val="0"/>
              <w:spacing w:line="0" w:lineRule="atLeast"/>
              <w:jc w:val="left"/>
              <w:rPr>
                <w:rFonts w:hint="eastAsia"/>
                <w:sz w:val="21"/>
                <w:szCs w:val="21"/>
                <w:lang w:val="en-GB"/>
              </w:rPr>
            </w:pPr>
            <w:r>
              <w:rPr>
                <w:rFonts w:hint="eastAsia"/>
                <w:sz w:val="21"/>
                <w:szCs w:val="21"/>
                <w:lang w:val="en-GB"/>
              </w:rPr>
              <w:t>E:电线电缆的生产（许可范围内）所涉及场所的相关环境管理活动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O:电线电缆的生产（许可范围内）所涉及场所的相关职业健康安全管理活动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河北益信利线缆有限公司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河北省邢台市宁晋县凤凰镇孟村村南</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河北省邢台市宁晋县凤凰镇孟村村南</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Q:电线电缆的生产（许可范围内）</w:t>
            </w:r>
          </w:p>
          <w:p>
            <w:pPr>
              <w:snapToGrid w:val="0"/>
              <w:spacing w:line="0" w:lineRule="atLeast"/>
              <w:jc w:val="left"/>
              <w:rPr>
                <w:rFonts w:hint="eastAsia"/>
                <w:sz w:val="21"/>
                <w:szCs w:val="21"/>
                <w:lang w:val="en-GB"/>
              </w:rPr>
            </w:pPr>
            <w:r>
              <w:rPr>
                <w:rFonts w:hint="eastAsia"/>
                <w:sz w:val="21"/>
                <w:szCs w:val="21"/>
                <w:lang w:val="en-GB"/>
              </w:rPr>
              <w:t>E:电线电缆的生产（许可范围内）所涉及场所的相关环境管理活动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O:电线电缆的生产（许可范围内）所涉及场所的相关职业健康安全管理活动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926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