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南浔康久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3MA29KUBH9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南浔康久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南浔镇屯横路1111号5幢1-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南浔镇屯横路1111号5幢1-4层、8幢5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免漆板式活动家具、免漆板式固定家具、免漆木门及木饰面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活动家具、免漆板式固定家具、免漆木门及木饰面的加工（认可：免漆板式活动家具、免漆板式固定家具的加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漆板式活动家具、免漆板式固定家具、免漆木门及木饰面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南浔康久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南浔镇屯横路1111号5幢1-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南浔镇屯横路1111号5幢1-4层、8幢5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免漆板式活动家具、免漆板式固定家具、免漆木门及木饰面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活动家具、免漆板式固定家具、免漆木门及木饰面的加工（认可：免漆板式活动家具、免漆板式固定家具的加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漆板式活动家具、免漆板式固定家具、免漆木门及木饰面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860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