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4C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7C9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588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2A8DC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河北首朗新能源科技有限公司</w:t>
            </w:r>
          </w:p>
        </w:tc>
        <w:tc>
          <w:tcPr>
            <w:tcW w:w="1134" w:type="dxa"/>
            <w:vAlign w:val="center"/>
          </w:tcPr>
          <w:p w14:paraId="604C4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85F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10550-2025-EnMS</w:t>
            </w:r>
          </w:p>
        </w:tc>
      </w:tr>
      <w:tr w14:paraId="185E7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0DC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D2404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河北省唐山市曹妃甸工业区首钢京唐院内</w:t>
            </w:r>
          </w:p>
        </w:tc>
      </w:tr>
      <w:tr w14:paraId="7092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092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0AAF5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河北省唐山市曹妃甸工业区首钢京唐院内</w:t>
            </w:r>
          </w:p>
          <w:p w14:paraId="09486D40"/>
        </w:tc>
      </w:tr>
      <w:tr w14:paraId="0D3D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E89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132B8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张春悦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F1A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3F36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13633369505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EBA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B4438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2A9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B52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53327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119</w:t>
            </w:r>
          </w:p>
        </w:tc>
      </w:tr>
      <w:tr w14:paraId="4134B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9C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E9E8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BC2B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DE41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7F07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C1C64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zhangchunyue@sgltne.com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EB70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687947">
            <w:pPr>
              <w:rPr>
                <w:sz w:val="21"/>
                <w:szCs w:val="21"/>
              </w:rPr>
            </w:pPr>
          </w:p>
        </w:tc>
      </w:tr>
      <w:tr w14:paraId="7450E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190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CB2C0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08:30至2025年05月27日 17:00</w:t>
            </w:r>
          </w:p>
        </w:tc>
        <w:tc>
          <w:tcPr>
            <w:tcW w:w="1457" w:type="dxa"/>
            <w:gridSpan w:val="5"/>
            <w:vAlign w:val="center"/>
          </w:tcPr>
          <w:p w14:paraId="08B06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2A861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4B731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075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098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29022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9B34C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F5896F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0E2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284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FF5D2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C89E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58A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31B0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8C5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AD31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B521B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1503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2EF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621F1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CD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550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B3444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3C79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2C27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2C30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F4A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571A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7526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BBBDD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C3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79A7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8F4D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EnMS:变性燃料乙醇和乙醇梭菌蛋白的生产所涉及的能源管理活动</w:t>
            </w:r>
          </w:p>
          <w:p w14:paraId="66C9847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5247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4CFD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8C5E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1D0936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75C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E790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368D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AB9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3EC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5A3D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8E0B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159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49B9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E6DB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D80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726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6D885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603F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5B7E8E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673BFF5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E03DF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4963E951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683E3B3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20E95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30EA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4E64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D20A83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7861DBE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6A0597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11639469"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75BF3340">
            <w:pPr>
              <w:jc w:val="center"/>
            </w:pPr>
            <w:r>
              <w:t>13513377935</w:t>
            </w:r>
          </w:p>
        </w:tc>
      </w:tr>
      <w:tr w14:paraId="5EEB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450B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9896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F34214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2A70ED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5F2E1B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38A2CE9D">
            <w:pPr>
              <w:jc w:val="center"/>
            </w:pPr>
            <w:bookmarkStart w:id="12" w:name="_GoBack"/>
            <w:bookmarkEnd w:id="12"/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5C9D4D2">
            <w:pPr>
              <w:jc w:val="center"/>
            </w:pPr>
            <w:r>
              <w:t>15128115882</w:t>
            </w:r>
          </w:p>
        </w:tc>
      </w:tr>
      <w:tr w14:paraId="69A8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255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1CF15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110D402">
            <w:pPr>
              <w:widowControl/>
              <w:jc w:val="left"/>
              <w:rPr>
                <w:sz w:val="21"/>
                <w:szCs w:val="21"/>
              </w:rPr>
            </w:pPr>
          </w:p>
          <w:p w14:paraId="4CEC147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001C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14:paraId="6D16B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308390">
            <w:pPr>
              <w:rPr>
                <w:sz w:val="21"/>
                <w:szCs w:val="21"/>
              </w:rPr>
            </w:pPr>
          </w:p>
          <w:p w14:paraId="5B1DA616">
            <w:pPr>
              <w:rPr>
                <w:sz w:val="21"/>
                <w:szCs w:val="21"/>
              </w:rPr>
            </w:pPr>
          </w:p>
          <w:p w14:paraId="571DA1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FCCF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C96F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6588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A970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C7EB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029F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AB44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9C89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5B4A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0740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8FA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698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1AB9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79357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B25F55">
      <w:pPr>
        <w:pStyle w:val="2"/>
      </w:pPr>
    </w:p>
    <w:p w14:paraId="09945222">
      <w:pPr>
        <w:pStyle w:val="2"/>
      </w:pPr>
    </w:p>
    <w:p w14:paraId="022A49A3">
      <w:pPr>
        <w:pStyle w:val="2"/>
      </w:pPr>
    </w:p>
    <w:p w14:paraId="330CC114">
      <w:pPr>
        <w:pStyle w:val="2"/>
      </w:pPr>
    </w:p>
    <w:p w14:paraId="646E24A0">
      <w:pPr>
        <w:pStyle w:val="2"/>
      </w:pPr>
    </w:p>
    <w:p w14:paraId="65B97BFB">
      <w:pPr>
        <w:pStyle w:val="2"/>
      </w:pPr>
    </w:p>
    <w:p w14:paraId="588FE53C">
      <w:pPr>
        <w:pStyle w:val="2"/>
      </w:pPr>
    </w:p>
    <w:p w14:paraId="44B71D16">
      <w:pPr>
        <w:pStyle w:val="2"/>
      </w:pPr>
    </w:p>
    <w:p w14:paraId="5BB18A8B">
      <w:pPr>
        <w:pStyle w:val="2"/>
      </w:pPr>
    </w:p>
    <w:p w14:paraId="1C868C40">
      <w:pPr>
        <w:pStyle w:val="2"/>
      </w:pPr>
    </w:p>
    <w:p w14:paraId="077E9A46">
      <w:pPr>
        <w:pStyle w:val="2"/>
      </w:pPr>
    </w:p>
    <w:p w14:paraId="4394F0B2">
      <w:pPr>
        <w:pStyle w:val="2"/>
      </w:pPr>
    </w:p>
    <w:p w14:paraId="20974859">
      <w:pPr>
        <w:pStyle w:val="2"/>
      </w:pPr>
    </w:p>
    <w:p w14:paraId="459124E7">
      <w:pPr>
        <w:pStyle w:val="2"/>
      </w:pPr>
    </w:p>
    <w:p w14:paraId="14C98869">
      <w:pPr>
        <w:pStyle w:val="2"/>
      </w:pPr>
    </w:p>
    <w:p w14:paraId="72041AAF">
      <w:pPr>
        <w:pStyle w:val="2"/>
      </w:pPr>
    </w:p>
    <w:p w14:paraId="194849B1">
      <w:pPr>
        <w:pStyle w:val="2"/>
      </w:pPr>
    </w:p>
    <w:p w14:paraId="5BE712D2">
      <w:pPr>
        <w:pStyle w:val="2"/>
      </w:pPr>
    </w:p>
    <w:p w14:paraId="10B2C3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C496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EA5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F160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2F65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3DEC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8C36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BC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BC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41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7C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9B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F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EC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1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AA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50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0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EF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A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76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B3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4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E2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54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F6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756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03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7D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52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CD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DDB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13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1E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1A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C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98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9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67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3C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BD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4F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DB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2C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A1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BC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5E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43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98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40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8C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21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37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B2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E8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F1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15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D3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24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10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4C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EE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9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E3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C5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1E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0B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47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23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79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FE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3E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4B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48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2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F77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62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37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3F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B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F1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DB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E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A8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C8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D1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A2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C2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13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97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1E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CE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1E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7488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4829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8B7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14B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0F9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35B3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EB60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46F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649B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5468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7C4D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A566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AED1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7C3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79C6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A2B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8C622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9E5C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7FE3C08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1342</Characters>
  <Lines>9</Lines>
  <Paragraphs>2</Paragraphs>
  <TotalTime>1</TotalTime>
  <ScaleCrop>false</ScaleCrop>
  <LinksUpToDate>false</LinksUpToDate>
  <CharactersWithSpaces>1388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2025-05-20T00:24:17Z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