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10260-2024-QEO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新疆亚欧大陆桥铁路物资有限责任公司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徐红英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916500007898587596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新疆亚欧大陆桥铁路物资有限责任公司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新疆乌鲁木齐市新市区江苏西路11号(铁路局四街4-3号)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新疆乌鲁木齐市新市区太原路643号2楼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Q:铁路工务设备及配件、铁路机车车辆配件、仪器仪表、建筑材料、金属材料、五金产品、机械零部件、服装辅料、塑料制品的销售</w:t>
            </w:r>
          </w:p>
          <w:p>
            <w:pPr>
              <w:snapToGrid w:val="0"/>
              <w:spacing w:line="0" w:lineRule="atLeast"/>
              <w:jc w:val="left"/>
              <w:rPr>
                <w:rFonts w:hint="eastAsia"/>
                <w:sz w:val="21"/>
                <w:szCs w:val="21"/>
                <w:lang w:val="en-GB"/>
              </w:rPr>
            </w:pPr>
            <w:r>
              <w:rPr>
                <w:rFonts w:hint="eastAsia"/>
                <w:sz w:val="21"/>
                <w:szCs w:val="21"/>
                <w:lang w:val="en-GB"/>
              </w:rPr>
              <w:t>E:铁路工务设备及配件、铁路机车车辆配件、仪器仪表、建筑材料、金属材料、五金产品、机械零部件、服装辅料、塑料制品的销售所涉及场所的相关环境管理活动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O:铁路工务设备及配件、铁路机车车辆配件、仪器仪表、建筑材料、金属材料、五金产品、机械零部件、服装辅料、塑料制品的销售所涉及场所的相关职业健康安全管理活动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新疆亚欧大陆桥铁路物资有限责任公司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新疆乌鲁木齐市新市区江苏西路11号(铁路局四街4-3号)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新疆乌鲁木齐市新市区太原路643号2楼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Q:铁路工务设备及配件、铁路机车车辆配件、仪器仪表、建筑材料、金属材料、五金产品、机械零部件、服装辅料、塑料制品的销售</w:t>
            </w:r>
          </w:p>
          <w:p>
            <w:pPr>
              <w:snapToGrid w:val="0"/>
              <w:spacing w:line="0" w:lineRule="atLeast"/>
              <w:jc w:val="left"/>
              <w:rPr>
                <w:rFonts w:hint="eastAsia"/>
                <w:sz w:val="21"/>
                <w:szCs w:val="21"/>
                <w:lang w:val="en-GB"/>
              </w:rPr>
            </w:pPr>
            <w:r>
              <w:rPr>
                <w:rFonts w:hint="eastAsia"/>
                <w:sz w:val="21"/>
                <w:szCs w:val="21"/>
                <w:lang w:val="en-GB"/>
              </w:rPr>
              <w:t>E:铁路工务设备及配件、铁路机车车辆配件、仪器仪表、建筑材料、金属材料、五金产品、机械零部件、服装辅料、塑料制品的销售所涉及场所的相关环境管理活动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O:铁路工务设备及配件、铁路机车车辆配件、仪器仪表、建筑材料、金属材料、五金产品、机械零部件、服装辅料、塑料制品的销售所涉及场所的相关职业健康安全管理活动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302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