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20660-2025-QEO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北京中科晟兴科技工程有限公司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贾海平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91110117MADYUCFH2X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北京中科晟兴科技工程有限公司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北京市平谷区平谷镇迎宾花园3号楼1至3层111号-241683(集群注册)</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北京市通州区万达广场C座21层2126室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Q:建筑材料（石材、水电材料、水泥结构材料类、防水保温涂料类、装饰材料类）销售</w:t>
            </w:r>
          </w:p>
          <w:p>
            <w:pPr>
              <w:snapToGrid w:val="0"/>
              <w:spacing w:line="0" w:lineRule="atLeast"/>
              <w:jc w:val="left"/>
              <w:rPr>
                <w:rFonts w:hint="eastAsia"/>
                <w:sz w:val="21"/>
                <w:szCs w:val="21"/>
                <w:lang w:val="en-GB"/>
              </w:rPr>
            </w:pPr>
            <w:r>
              <w:rPr>
                <w:rFonts w:hint="eastAsia"/>
                <w:sz w:val="21"/>
                <w:szCs w:val="21"/>
                <w:lang w:val="en-GB"/>
              </w:rPr>
              <w:t>E:建筑材料（石材、水电材料、水泥结构材料类、防水保温涂料类、装饰材料类）销售所涉及场所的相关环境管理活动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O:建筑材料（石材、水电材料、水泥结构材料类、防水保温涂料类、装饰材料类）销售所涉及场所的相关职业健康安全管理活动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北京中科晟兴科技工程有限公司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北京市平谷区平谷镇迎宾花园3号楼1至3层111号-241683(集群注册)</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北京市通州区万达广场C座21层2126室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Q:建筑材料（石材、水电材料、水泥结构材料类、防水保温涂料类、装饰材料类）销售</w:t>
            </w:r>
          </w:p>
          <w:p>
            <w:pPr>
              <w:snapToGrid w:val="0"/>
              <w:spacing w:line="0" w:lineRule="atLeast"/>
              <w:jc w:val="left"/>
              <w:rPr>
                <w:rFonts w:hint="eastAsia"/>
                <w:sz w:val="21"/>
                <w:szCs w:val="21"/>
                <w:lang w:val="en-GB"/>
              </w:rPr>
            </w:pPr>
            <w:r>
              <w:rPr>
                <w:rFonts w:hint="eastAsia"/>
                <w:sz w:val="21"/>
                <w:szCs w:val="21"/>
                <w:lang w:val="en-GB"/>
              </w:rPr>
              <w:t>E:建筑材料（石材、水电材料、水泥结构材料类、防水保温涂料类、装饰材料类）销售所涉及场所的相关环境管理活动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O:建筑材料（石材、水电材料、水泥结构材料类、防水保温涂料类、装饰材料类）销售所涉及场所的相关职业健康安全管理活动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677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