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20516-2023-EO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201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重庆市富合吉机电设备有限公司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冉景洲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冉景洲、胡帅、张庆林</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690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冉景洲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2023-N1EMS-2267598</w:t>
            </w:r>
          </w:p>
        </w:tc>
        <w:tc>
          <w:tcPr>
            <w:tcW w:w="3145" w:type="dxa"/>
            <w:vAlign w:val="center"/>
          </w:tcPr>
          <w:p w14:paraId="20FFAAA0">
            <w:pPr>
              <w:spacing w:line="360" w:lineRule="auto"/>
              <w:jc w:val="center"/>
            </w:pPr>
            <w:bookmarkStart w:id="4" w:name="_GoBack"/>
            <w:bookmarkEnd w:id="4"/>
            <w:r>
              <w:t>29.10.07,29.11.04,29.12.00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冉景洲</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2024-N1OHSMS-2267598</w:t>
            </w:r>
          </w:p>
        </w:tc>
        <w:tc>
          <w:tcPr>
            <w:tcW w:w="3145" w:type="dxa"/>
            <w:vAlign w:val="center"/>
          </w:tcPr>
          <w:p w14:paraId="05A8C599">
            <w:pPr>
              <w:spacing w:line="360" w:lineRule="auto"/>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2023-N0EMS-1310463</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2023-N0OHSMS-1310463</w:t>
            </w:r>
          </w:p>
        </w:tc>
        <w:tc>
          <w:tcPr>
            <w:tcW w:w="3145" w:type="dxa"/>
            <w:vAlign w:val="center"/>
          </w:tcPr>
          <w:p>
            <w:pPr>
              <w:jc w:val="center"/>
            </w:pPr>
            <w:r>
              <w:t>29.10.07,29.11.04,29.12.00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2023-N0QMS-1310463</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E:高压成套设备及强制认证范围内低压成套设备的组装所涉及场所的相关环境管理活动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O:高压成套设备及强制认证范围内低压成套设备的组装所涉及场所的相关职业健康安全管理活动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重庆市江北区观音桥街道建东一村27号23-3</w:t>
      </w:r>
    </w:p>
    <w:p w14:paraId="1FCA9815">
      <w:pPr>
        <w:spacing w:line="360" w:lineRule="auto"/>
        <w:ind w:firstLine="420" w:firstLineChars="200"/>
      </w:pPr>
      <w:r>
        <w:rPr>
          <w:rFonts w:hint="eastAsia"/>
        </w:rPr>
        <w:t>办公地址：</w:t>
      </w:r>
      <w:r>
        <w:rPr>
          <w:rFonts w:hint="eastAsia"/>
        </w:rPr>
        <w:t>重庆市渝北区百灵路6号盛世银座14-5</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重庆市渝北区百灵路6号盛世银座14-5</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重庆市富合吉机电设备有限公司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冉景洲、胡帅、张庆林</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644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